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47" w:rsidRPr="00E32E67" w:rsidRDefault="00711647" w:rsidP="00E32E67">
      <w:pPr>
        <w:pStyle w:val="WW-Title11111"/>
        <w:tabs>
          <w:tab w:val="left" w:pos="0"/>
        </w:tabs>
        <w:suppressAutoHyphens w:val="0"/>
        <w:spacing w:before="0" w:after="0" w:line="360" w:lineRule="auto"/>
        <w:ind w:firstLine="709"/>
        <w:jc w:val="center"/>
      </w:pPr>
      <w:r w:rsidRPr="00E32E67">
        <w:t>Московский государственный университет</w:t>
      </w: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32E67">
        <w:rPr>
          <w:color w:val="auto"/>
          <w:sz w:val="28"/>
          <w:szCs w:val="28"/>
        </w:rPr>
        <w:t>им. М.В. Ломоносова</w:t>
      </w: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Географический факультет</w:t>
      </w: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Казахстанский филиал</w:t>
      </w: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Направление «Экология и природопользование»</w:t>
      </w: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1A20BE" w:rsidRPr="00E32E67" w:rsidRDefault="001A20BE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1A20BE" w:rsidRPr="00E32E67" w:rsidRDefault="001A20BE" w:rsidP="00E32E67">
      <w:pPr>
        <w:spacing w:line="360" w:lineRule="auto"/>
        <w:ind w:firstLine="709"/>
        <w:jc w:val="center"/>
        <w:rPr>
          <w:color w:val="auto"/>
          <w:sz w:val="28"/>
          <w:szCs w:val="26"/>
        </w:rPr>
      </w:pPr>
    </w:p>
    <w:p w:rsidR="00711647" w:rsidRPr="00E32E67" w:rsidRDefault="00711647" w:rsidP="00E32E67">
      <w:pPr>
        <w:spacing w:line="360" w:lineRule="auto"/>
        <w:ind w:firstLine="709"/>
        <w:jc w:val="center"/>
        <w:rPr>
          <w:b/>
          <w:bCs/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Реферат</w:t>
      </w:r>
    </w:p>
    <w:p w:rsidR="00711647" w:rsidRPr="00E32E67" w:rsidRDefault="00711B09" w:rsidP="00E32E67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E32E67">
        <w:rPr>
          <w:b/>
          <w:bCs/>
          <w:color w:val="auto"/>
          <w:sz w:val="28"/>
          <w:szCs w:val="28"/>
        </w:rPr>
        <w:t>Преобладающие тип</w:t>
      </w:r>
      <w:r w:rsidR="00711647" w:rsidRPr="00E32E67">
        <w:rPr>
          <w:b/>
          <w:bCs/>
          <w:color w:val="auto"/>
          <w:sz w:val="28"/>
          <w:szCs w:val="28"/>
        </w:rPr>
        <w:t>ы использования земель и зональные особенности фонового природопол</w:t>
      </w:r>
      <w:r w:rsidR="003644E0" w:rsidRPr="00E32E67">
        <w:rPr>
          <w:b/>
          <w:bCs/>
          <w:color w:val="auto"/>
          <w:sz w:val="28"/>
          <w:szCs w:val="28"/>
        </w:rPr>
        <w:t>ьзования Мангистауской области</w:t>
      </w:r>
    </w:p>
    <w:p w:rsidR="00711647" w:rsidRPr="00E32E67" w:rsidRDefault="00711647" w:rsidP="00E32E67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:rsidR="001A20BE" w:rsidRPr="00E32E67" w:rsidRDefault="001A20BE" w:rsidP="0099754E">
      <w:pPr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1A20BE" w:rsidRPr="00E32E67" w:rsidRDefault="001A20BE" w:rsidP="0099754E">
      <w:pPr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711647" w:rsidRPr="00E32E67" w:rsidRDefault="00711647" w:rsidP="0099754E">
      <w:pPr>
        <w:pStyle w:val="WW-Title11111"/>
        <w:tabs>
          <w:tab w:val="left" w:pos="0"/>
        </w:tabs>
        <w:suppressAutoHyphens w:val="0"/>
        <w:spacing w:before="0" w:after="0" w:line="360" w:lineRule="auto"/>
        <w:ind w:firstLine="709"/>
        <w:jc w:val="both"/>
        <w:rPr>
          <w:i/>
          <w:iCs/>
        </w:rPr>
      </w:pPr>
      <w:r w:rsidRPr="00E32E67">
        <w:t>Выполнил: студент 4 курса</w:t>
      </w:r>
      <w:r w:rsidRPr="00E32E67">
        <w:rPr>
          <w:i/>
          <w:iCs/>
        </w:rPr>
        <w:t xml:space="preserve"> Тельпекбаев А.Т.</w:t>
      </w:r>
    </w:p>
    <w:p w:rsidR="00711647" w:rsidRPr="00E32E67" w:rsidRDefault="00711647" w:rsidP="0099754E">
      <w:pPr>
        <w:pStyle w:val="WW-Title11111"/>
        <w:tabs>
          <w:tab w:val="left" w:pos="0"/>
        </w:tabs>
        <w:suppressAutoHyphens w:val="0"/>
        <w:spacing w:before="0" w:after="0" w:line="360" w:lineRule="auto"/>
        <w:ind w:firstLine="709"/>
        <w:jc w:val="both"/>
        <w:rPr>
          <w:i/>
          <w:iCs/>
        </w:rPr>
      </w:pPr>
      <w:r w:rsidRPr="00E32E67">
        <w:t>Проверила:</w:t>
      </w:r>
      <w:r w:rsidRPr="00E32E67">
        <w:rPr>
          <w:i/>
          <w:iCs/>
        </w:rPr>
        <w:t xml:space="preserve"> Зенгина Т.Ю.</w:t>
      </w:r>
    </w:p>
    <w:p w:rsidR="00711647" w:rsidRPr="00E32E67" w:rsidRDefault="00711647" w:rsidP="0099754E">
      <w:pPr>
        <w:pStyle w:val="WW-Title11111"/>
        <w:tabs>
          <w:tab w:val="left" w:pos="0"/>
        </w:tabs>
        <w:suppressAutoHyphens w:val="0"/>
        <w:spacing w:before="0" w:after="0" w:line="360" w:lineRule="auto"/>
        <w:ind w:firstLine="709"/>
        <w:jc w:val="both"/>
        <w:rPr>
          <w:szCs w:val="26"/>
        </w:rPr>
      </w:pPr>
    </w:p>
    <w:p w:rsidR="00711647" w:rsidRPr="00E32E67" w:rsidRDefault="00711647" w:rsidP="0099754E">
      <w:pPr>
        <w:pStyle w:val="WW-Title11111"/>
        <w:tabs>
          <w:tab w:val="left" w:pos="0"/>
        </w:tabs>
        <w:suppressAutoHyphens w:val="0"/>
        <w:spacing w:before="0" w:after="0" w:line="360" w:lineRule="auto"/>
        <w:ind w:firstLine="709"/>
        <w:jc w:val="both"/>
        <w:rPr>
          <w:szCs w:val="26"/>
        </w:rPr>
      </w:pPr>
    </w:p>
    <w:p w:rsidR="001A20BE" w:rsidRPr="00E32E67" w:rsidRDefault="001A20BE" w:rsidP="0099754E">
      <w:pPr>
        <w:pStyle w:val="a3"/>
        <w:spacing w:after="0" w:line="360" w:lineRule="auto"/>
        <w:ind w:firstLine="709"/>
        <w:jc w:val="both"/>
        <w:rPr>
          <w:sz w:val="28"/>
        </w:rPr>
      </w:pPr>
    </w:p>
    <w:p w:rsidR="003644E0" w:rsidRPr="00E32E67" w:rsidRDefault="003644E0" w:rsidP="0099754E">
      <w:pPr>
        <w:pStyle w:val="a3"/>
        <w:spacing w:after="0" w:line="360" w:lineRule="auto"/>
        <w:ind w:firstLine="709"/>
        <w:jc w:val="both"/>
        <w:rPr>
          <w:sz w:val="28"/>
        </w:rPr>
      </w:pPr>
    </w:p>
    <w:p w:rsidR="00711647" w:rsidRPr="00E32E67" w:rsidRDefault="00711647" w:rsidP="0099754E">
      <w:pPr>
        <w:pStyle w:val="a3"/>
        <w:spacing w:after="0" w:line="360" w:lineRule="auto"/>
        <w:ind w:firstLine="709"/>
        <w:jc w:val="both"/>
        <w:rPr>
          <w:sz w:val="28"/>
        </w:rPr>
      </w:pPr>
    </w:p>
    <w:p w:rsidR="00711647" w:rsidRPr="00E32E67" w:rsidRDefault="00711647" w:rsidP="0099754E">
      <w:pPr>
        <w:pStyle w:val="a3"/>
        <w:spacing w:after="0" w:line="360" w:lineRule="auto"/>
        <w:ind w:firstLine="709"/>
        <w:jc w:val="both"/>
        <w:rPr>
          <w:sz w:val="28"/>
        </w:rPr>
      </w:pPr>
    </w:p>
    <w:p w:rsidR="00981D4D" w:rsidRPr="00E32E67" w:rsidRDefault="00711647" w:rsidP="005F1A90">
      <w:pPr>
        <w:pStyle w:val="a3"/>
        <w:spacing w:after="0" w:line="360" w:lineRule="auto"/>
        <w:ind w:firstLine="709"/>
        <w:jc w:val="center"/>
        <w:rPr>
          <w:sz w:val="28"/>
        </w:rPr>
      </w:pPr>
      <w:r w:rsidRPr="00E32E67">
        <w:rPr>
          <w:sz w:val="28"/>
        </w:rPr>
        <w:t>Москва ― 2010</w:t>
      </w:r>
    </w:p>
    <w:p w:rsidR="00DF1C8E" w:rsidRPr="00E32E67" w:rsidRDefault="003644E0" w:rsidP="0099754E">
      <w:pPr>
        <w:pStyle w:val="a5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r w:rsidRPr="00E32E67">
        <w:rPr>
          <w:rFonts w:ascii="Times New Roman" w:hAnsi="Times New Roman"/>
          <w:color w:val="auto"/>
        </w:rPr>
        <w:br w:type="page"/>
      </w:r>
      <w:r w:rsidR="00DF1C8E" w:rsidRPr="00E32E67">
        <w:rPr>
          <w:rFonts w:ascii="Times New Roman" w:hAnsi="Times New Roman"/>
          <w:color w:val="auto"/>
        </w:rPr>
        <w:t>Оглавление</w:t>
      </w:r>
    </w:p>
    <w:p w:rsidR="003644E0" w:rsidRPr="00E32E67" w:rsidRDefault="003644E0" w:rsidP="0099754E">
      <w:pPr>
        <w:spacing w:line="360" w:lineRule="auto"/>
        <w:ind w:firstLine="709"/>
        <w:jc w:val="both"/>
        <w:rPr>
          <w:color w:val="auto"/>
          <w:sz w:val="28"/>
          <w:lang w:eastAsia="en-US"/>
        </w:rPr>
      </w:pPr>
    </w:p>
    <w:p w:rsidR="0099754E" w:rsidRPr="00E32E67" w:rsidRDefault="0099754E" w:rsidP="000F6CA5">
      <w:pPr>
        <w:pStyle w:val="11"/>
        <w:tabs>
          <w:tab w:val="right" w:leader="dot" w:pos="9062"/>
        </w:tabs>
        <w:spacing w:line="360" w:lineRule="auto"/>
        <w:jc w:val="both"/>
        <w:rPr>
          <w:rFonts w:cs="Times New Roman"/>
          <w:noProof/>
          <w:kern w:val="0"/>
          <w:sz w:val="28"/>
          <w:szCs w:val="24"/>
          <w:lang w:eastAsia="ru-RU" w:bidi="ar-SA"/>
        </w:rPr>
      </w:pPr>
      <w:r w:rsidRPr="00E32E67">
        <w:rPr>
          <w:rFonts w:cs="Times New Roman"/>
          <w:noProof/>
          <w:sz w:val="28"/>
        </w:rPr>
        <w:t>1. Введение</w:t>
      </w:r>
    </w:p>
    <w:p w:rsidR="0099754E" w:rsidRPr="00E32E67" w:rsidRDefault="0099754E" w:rsidP="000F6CA5">
      <w:pPr>
        <w:pStyle w:val="11"/>
        <w:tabs>
          <w:tab w:val="right" w:leader="dot" w:pos="9062"/>
        </w:tabs>
        <w:spacing w:line="360" w:lineRule="auto"/>
        <w:jc w:val="both"/>
        <w:rPr>
          <w:rFonts w:cs="Times New Roman"/>
          <w:noProof/>
          <w:kern w:val="0"/>
          <w:sz w:val="28"/>
          <w:szCs w:val="24"/>
          <w:lang w:eastAsia="ru-RU" w:bidi="ar-SA"/>
        </w:rPr>
      </w:pPr>
      <w:r w:rsidRPr="00E32E67">
        <w:rPr>
          <w:rFonts w:cs="Times New Roman"/>
          <w:noProof/>
          <w:sz w:val="28"/>
        </w:rPr>
        <w:t>2. Ознакомительная характеристика региона</w:t>
      </w:r>
    </w:p>
    <w:p w:rsidR="0099754E" w:rsidRPr="00E32E67" w:rsidRDefault="0099754E" w:rsidP="000F6CA5">
      <w:pPr>
        <w:pStyle w:val="11"/>
        <w:tabs>
          <w:tab w:val="right" w:leader="dot" w:pos="9062"/>
        </w:tabs>
        <w:spacing w:line="360" w:lineRule="auto"/>
        <w:jc w:val="both"/>
        <w:rPr>
          <w:rFonts w:cs="Times New Roman"/>
          <w:noProof/>
          <w:kern w:val="0"/>
          <w:sz w:val="28"/>
          <w:szCs w:val="24"/>
          <w:lang w:eastAsia="ru-RU" w:bidi="ar-SA"/>
        </w:rPr>
      </w:pPr>
      <w:r w:rsidRPr="00E32E67">
        <w:rPr>
          <w:rFonts w:cs="Times New Roman"/>
          <w:noProof/>
          <w:sz w:val="28"/>
        </w:rPr>
        <w:t>3. Преобладающие типы использования земель</w:t>
      </w:r>
    </w:p>
    <w:p w:rsidR="0099754E" w:rsidRPr="00E32E67" w:rsidRDefault="0099754E" w:rsidP="000F6CA5">
      <w:pPr>
        <w:pStyle w:val="11"/>
        <w:tabs>
          <w:tab w:val="right" w:leader="dot" w:pos="9062"/>
        </w:tabs>
        <w:spacing w:line="360" w:lineRule="auto"/>
        <w:jc w:val="both"/>
        <w:rPr>
          <w:rFonts w:cs="Times New Roman"/>
          <w:noProof/>
          <w:kern w:val="0"/>
          <w:sz w:val="28"/>
          <w:szCs w:val="24"/>
          <w:lang w:eastAsia="ru-RU" w:bidi="ar-SA"/>
        </w:rPr>
      </w:pPr>
      <w:r w:rsidRPr="00E32E67">
        <w:rPr>
          <w:rFonts w:cs="Times New Roman"/>
          <w:noProof/>
          <w:sz w:val="28"/>
        </w:rPr>
        <w:t>4. Зональные особенности фонового природопользования</w:t>
      </w:r>
    </w:p>
    <w:p w:rsidR="0099754E" w:rsidRPr="00E32E67" w:rsidRDefault="0099754E" w:rsidP="000F6CA5">
      <w:pPr>
        <w:pStyle w:val="11"/>
        <w:tabs>
          <w:tab w:val="right" w:leader="dot" w:pos="9062"/>
        </w:tabs>
        <w:spacing w:line="360" w:lineRule="auto"/>
        <w:jc w:val="both"/>
        <w:rPr>
          <w:rFonts w:cs="Times New Roman"/>
          <w:noProof/>
          <w:kern w:val="0"/>
          <w:sz w:val="28"/>
          <w:szCs w:val="24"/>
          <w:lang w:eastAsia="ru-RU" w:bidi="ar-SA"/>
        </w:rPr>
      </w:pPr>
      <w:r w:rsidRPr="00E32E67">
        <w:rPr>
          <w:rFonts w:cs="Times New Roman"/>
          <w:noProof/>
          <w:sz w:val="28"/>
        </w:rPr>
        <w:t>5. Заключение</w:t>
      </w:r>
    </w:p>
    <w:p w:rsidR="0099754E" w:rsidRPr="00E32E67" w:rsidRDefault="0099754E" w:rsidP="000F6CA5">
      <w:pPr>
        <w:pStyle w:val="11"/>
        <w:tabs>
          <w:tab w:val="right" w:leader="dot" w:pos="9062"/>
        </w:tabs>
        <w:spacing w:line="360" w:lineRule="auto"/>
        <w:jc w:val="both"/>
        <w:rPr>
          <w:rFonts w:cs="Times New Roman"/>
          <w:noProof/>
          <w:kern w:val="0"/>
          <w:sz w:val="28"/>
          <w:szCs w:val="24"/>
          <w:lang w:eastAsia="ru-RU" w:bidi="ar-SA"/>
        </w:rPr>
      </w:pPr>
      <w:r w:rsidRPr="00E32E67">
        <w:rPr>
          <w:rFonts w:cs="Times New Roman"/>
          <w:noProof/>
          <w:sz w:val="28"/>
        </w:rPr>
        <w:t>Список литературы</w:t>
      </w:r>
    </w:p>
    <w:p w:rsidR="0099754E" w:rsidRPr="00E32E67" w:rsidRDefault="0099754E" w:rsidP="0099754E">
      <w:pPr>
        <w:spacing w:line="360" w:lineRule="auto"/>
        <w:ind w:firstLine="709"/>
        <w:jc w:val="both"/>
        <w:rPr>
          <w:color w:val="auto"/>
          <w:kern w:val="1"/>
          <w:sz w:val="28"/>
          <w:szCs w:val="21"/>
          <w:lang w:eastAsia="hi-IN" w:bidi="hi-IN"/>
        </w:rPr>
      </w:pPr>
      <w:bookmarkStart w:id="0" w:name="_Toc290357887"/>
    </w:p>
    <w:p w:rsidR="00E64FEF" w:rsidRPr="00955C92" w:rsidRDefault="0099754E" w:rsidP="00955C92">
      <w:pPr>
        <w:numPr>
          <w:ilvl w:val="0"/>
          <w:numId w:val="1"/>
        </w:numPr>
        <w:tabs>
          <w:tab w:val="left" w:pos="960"/>
        </w:tabs>
        <w:spacing w:line="360" w:lineRule="auto"/>
        <w:ind w:left="0" w:firstLine="709"/>
        <w:jc w:val="both"/>
        <w:rPr>
          <w:b/>
          <w:color w:val="auto"/>
          <w:sz w:val="28"/>
        </w:rPr>
      </w:pPr>
      <w:r w:rsidRPr="00E32E67">
        <w:rPr>
          <w:color w:val="auto"/>
          <w:kern w:val="1"/>
          <w:sz w:val="28"/>
          <w:szCs w:val="21"/>
          <w:lang w:eastAsia="hi-IN" w:bidi="hi-IN"/>
        </w:rPr>
        <w:br w:type="page"/>
      </w:r>
      <w:r w:rsidR="00E64FEF" w:rsidRPr="00955C92">
        <w:rPr>
          <w:b/>
          <w:color w:val="auto"/>
          <w:sz w:val="28"/>
        </w:rPr>
        <w:t>Введение</w:t>
      </w:r>
      <w:bookmarkEnd w:id="0"/>
    </w:p>
    <w:p w:rsidR="0099754E" w:rsidRPr="00E32E67" w:rsidRDefault="0099754E" w:rsidP="0099754E">
      <w:pPr>
        <w:spacing w:line="360" w:lineRule="auto"/>
        <w:ind w:firstLine="709"/>
        <w:jc w:val="both"/>
        <w:rPr>
          <w:color w:val="auto"/>
          <w:sz w:val="28"/>
        </w:rPr>
      </w:pPr>
    </w:p>
    <w:p w:rsidR="00DA1E53" w:rsidRPr="00E32E67" w:rsidRDefault="008D710A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Географическая наука на современном этапе рассматривает широкий круг вопросов. Проблемы рационального использования природных ресурсов актуальны в различных сферах народного хозяйства. </w:t>
      </w:r>
      <w:r w:rsidR="00DA1E53" w:rsidRPr="00E32E67">
        <w:rPr>
          <w:color w:val="auto"/>
          <w:sz w:val="28"/>
          <w:szCs w:val="26"/>
        </w:rPr>
        <w:t xml:space="preserve">В зависимости от преобладающего типа использования земель региона выстраивается дальнейшая политика по экологизации агропромышленного комплекса. В данной работе рассмотрены основные положения землепользования в Мангистауской области. </w:t>
      </w:r>
      <w:r w:rsidR="00D41EC2" w:rsidRPr="00E32E67">
        <w:rPr>
          <w:color w:val="auto"/>
          <w:sz w:val="28"/>
          <w:szCs w:val="26"/>
        </w:rPr>
        <w:t xml:space="preserve">Тема работы выбрана по причине заинтересованности автором </w:t>
      </w:r>
      <w:r w:rsidR="00802F37" w:rsidRPr="00E32E67">
        <w:rPr>
          <w:color w:val="auto"/>
          <w:sz w:val="28"/>
          <w:szCs w:val="26"/>
        </w:rPr>
        <w:t>процессами,</w:t>
      </w:r>
      <w:r w:rsidR="00D41EC2" w:rsidRPr="00E32E67">
        <w:rPr>
          <w:color w:val="auto"/>
          <w:sz w:val="28"/>
          <w:szCs w:val="26"/>
        </w:rPr>
        <w:t xml:space="preserve"> происходящими в Мангистау, в области фонового природопользования</w:t>
      </w:r>
      <w:r w:rsidR="00B7336E" w:rsidRPr="00E32E67">
        <w:rPr>
          <w:color w:val="auto"/>
          <w:sz w:val="28"/>
          <w:szCs w:val="26"/>
        </w:rPr>
        <w:t>.</w:t>
      </w:r>
      <w:r w:rsidR="0012704B" w:rsidRPr="00E32E67">
        <w:rPr>
          <w:color w:val="auto"/>
          <w:sz w:val="28"/>
          <w:szCs w:val="26"/>
        </w:rPr>
        <w:t xml:space="preserve"> </w:t>
      </w:r>
      <w:r w:rsidR="00B7336E" w:rsidRPr="00E32E67">
        <w:rPr>
          <w:color w:val="auto"/>
          <w:sz w:val="28"/>
          <w:szCs w:val="26"/>
        </w:rPr>
        <w:t>А</w:t>
      </w:r>
      <w:r w:rsidR="00256C99" w:rsidRPr="00E32E67">
        <w:rPr>
          <w:color w:val="auto"/>
          <w:sz w:val="28"/>
          <w:szCs w:val="26"/>
        </w:rPr>
        <w:t xml:space="preserve"> также</w:t>
      </w:r>
      <w:r w:rsidR="00D41EC2" w:rsidRPr="00E32E67">
        <w:rPr>
          <w:color w:val="auto"/>
          <w:sz w:val="28"/>
          <w:szCs w:val="26"/>
        </w:rPr>
        <w:t xml:space="preserve"> то, каким образом она сосуществует с нефтегазовой и другими отраслями.</w:t>
      </w:r>
      <w:r w:rsidR="00846AC0" w:rsidRPr="00E32E67">
        <w:rPr>
          <w:color w:val="auto"/>
          <w:sz w:val="28"/>
          <w:szCs w:val="26"/>
        </w:rPr>
        <w:t xml:space="preserve"> Следует отметить недостаточную изученность данного вопроса, в связи с недооценкой значимости фонового природопользования в области.</w:t>
      </w:r>
    </w:p>
    <w:p w:rsidR="00DA1E53" w:rsidRPr="00E32E67" w:rsidRDefault="00DE567B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Теоретическая значимость работы состоит в новом взгляде в понимание данной проблематики и выработке перечня рекомендации для дальнейшего применения.</w:t>
      </w:r>
      <w:r w:rsidR="00D9297E" w:rsidRPr="00E32E67">
        <w:rPr>
          <w:color w:val="auto"/>
          <w:sz w:val="28"/>
          <w:szCs w:val="26"/>
        </w:rPr>
        <w:t xml:space="preserve"> Следует отметить, что примеры доминирования одной отрасли в экономике региона могут привести к негативным социальным и экономическим последствиям, что особенно подвержено к спекулятивным колебаниям цен на энергоносители на мировом рынке.</w:t>
      </w:r>
      <w:r w:rsidR="00890FD3" w:rsidRPr="00E32E67">
        <w:rPr>
          <w:color w:val="auto"/>
          <w:sz w:val="28"/>
          <w:szCs w:val="26"/>
        </w:rPr>
        <w:t xml:space="preserve"> Автор заинтересован в диверсификации экономики области, что обусловило рассмотрение преобладающих типов использования земель.</w:t>
      </w:r>
    </w:p>
    <w:p w:rsidR="00ED087E" w:rsidRPr="00E32E67" w:rsidRDefault="00ED087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Работа над рефератом преследует цель по-новому взглянуть на развитие использования земель в Мангистауской области, предварительно ознакомившись с преобладающими типами использования земель, а также зональными особенностями фонового природопользования. </w:t>
      </w:r>
    </w:p>
    <w:p w:rsidR="00247B6D" w:rsidRPr="00E32E67" w:rsidRDefault="00C3136F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В процессе подготовки материала был выполнен перечень задач.</w:t>
      </w:r>
      <w:r w:rsidR="007B72C1" w:rsidRPr="00E32E67">
        <w:rPr>
          <w:color w:val="auto"/>
          <w:sz w:val="28"/>
          <w:szCs w:val="26"/>
        </w:rPr>
        <w:t xml:space="preserve"> Приведены основные параметры территории, имеющие отношение к землепользованию. Дана объективная информация по преобладающим типам используемых земель, проведен анализ соответствия земель намечаемым мероприятиям по диверсификации производства, импортозамещению сельхозтоваров. </w:t>
      </w:r>
      <w:r w:rsidR="00CB6BCC" w:rsidRPr="00E32E67">
        <w:rPr>
          <w:color w:val="auto"/>
          <w:sz w:val="28"/>
          <w:szCs w:val="26"/>
        </w:rPr>
        <w:t>Рассмотрены основные физико-географические, ландшафтные, гидрологические характеристики области.</w:t>
      </w:r>
      <w:r w:rsidR="008E5419" w:rsidRPr="00E32E67">
        <w:rPr>
          <w:color w:val="auto"/>
          <w:sz w:val="28"/>
          <w:szCs w:val="26"/>
        </w:rPr>
        <w:t xml:space="preserve"> В заключении приводятся выводы по всей работе, а также автор дает оценку перспективности фонового природопользования, при различных условиях. </w:t>
      </w:r>
    </w:p>
    <w:p w:rsidR="00247B6D" w:rsidRPr="00E32E67" w:rsidRDefault="0099754E" w:rsidP="0099754E">
      <w:pPr>
        <w:pStyle w:val="1"/>
        <w:spacing w:line="360" w:lineRule="auto"/>
        <w:ind w:firstLine="709"/>
        <w:jc w:val="both"/>
        <w:rPr>
          <w:color w:val="auto"/>
          <w:sz w:val="28"/>
        </w:rPr>
      </w:pPr>
      <w:bookmarkStart w:id="1" w:name="_Toc290357888"/>
      <w:r w:rsidRPr="00E32E67">
        <w:rPr>
          <w:color w:val="auto"/>
          <w:sz w:val="28"/>
        </w:rPr>
        <w:br w:type="page"/>
      </w:r>
      <w:r w:rsidR="00247B6D" w:rsidRPr="00E32E67">
        <w:rPr>
          <w:color w:val="auto"/>
          <w:sz w:val="28"/>
        </w:rPr>
        <w:t xml:space="preserve">2. </w:t>
      </w:r>
      <w:r w:rsidR="00E1016F" w:rsidRPr="00E32E67">
        <w:rPr>
          <w:color w:val="auto"/>
          <w:sz w:val="28"/>
        </w:rPr>
        <w:t>Ознакомительная характеристика региона</w:t>
      </w:r>
      <w:bookmarkEnd w:id="1"/>
    </w:p>
    <w:p w:rsidR="0099754E" w:rsidRPr="00E32E67" w:rsidRDefault="0099754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247B6D" w:rsidRPr="00E32E67" w:rsidRDefault="004978D1" w:rsidP="0099754E">
      <w:pPr>
        <w:spacing w:line="360" w:lineRule="auto"/>
        <w:ind w:firstLine="709"/>
        <w:jc w:val="both"/>
        <w:rPr>
          <w:color w:val="auto"/>
          <w:sz w:val="28"/>
          <w:szCs w:val="26"/>
          <w:lang w:val="en-US"/>
        </w:rPr>
      </w:pPr>
      <w:r w:rsidRPr="00E32E67">
        <w:rPr>
          <w:color w:val="auto"/>
          <w:sz w:val="28"/>
          <w:szCs w:val="26"/>
        </w:rPr>
        <w:t>Мангистауская область расположена на юго-западе Казахстана.</w:t>
      </w:r>
      <w:r w:rsidR="000B773F" w:rsidRPr="00E32E67">
        <w:rPr>
          <w:color w:val="auto"/>
          <w:sz w:val="28"/>
          <w:szCs w:val="26"/>
        </w:rPr>
        <w:t xml:space="preserve"> </w:t>
      </w:r>
      <w:r w:rsidR="00750F84" w:rsidRPr="00E32E67">
        <w:rPr>
          <w:color w:val="auto"/>
          <w:sz w:val="28"/>
          <w:szCs w:val="26"/>
        </w:rPr>
        <w:t xml:space="preserve">Областной центр – город </w:t>
      </w:r>
      <w:r w:rsidR="00CE2BEF" w:rsidRPr="00E32E67">
        <w:rPr>
          <w:color w:val="auto"/>
          <w:sz w:val="28"/>
          <w:szCs w:val="26"/>
        </w:rPr>
        <w:t>Актау, имеющий статус «морских ворот» Казахстана.</w:t>
      </w:r>
      <w:r w:rsidR="00750F84" w:rsidRPr="00E32E67">
        <w:rPr>
          <w:color w:val="auto"/>
          <w:sz w:val="28"/>
          <w:szCs w:val="26"/>
        </w:rPr>
        <w:t xml:space="preserve"> </w:t>
      </w:r>
      <w:r w:rsidR="005B43FB" w:rsidRPr="00E32E67">
        <w:rPr>
          <w:color w:val="auto"/>
          <w:sz w:val="28"/>
          <w:szCs w:val="26"/>
        </w:rPr>
        <w:t>Область расположена</w:t>
      </w:r>
      <w:r w:rsidR="00CE2BEF" w:rsidRPr="00E32E67">
        <w:rPr>
          <w:color w:val="auto"/>
          <w:sz w:val="28"/>
          <w:szCs w:val="26"/>
        </w:rPr>
        <w:t xml:space="preserve"> к востоку от Каспийского моря на плато Мангистау. Регион имеет ярко выраженную ресурсную специализацию, здесь добывают 25% нефти Казахстана. </w:t>
      </w:r>
      <w:r w:rsidR="0085681E" w:rsidRPr="00E32E67">
        <w:rPr>
          <w:color w:val="auto"/>
          <w:sz w:val="28"/>
          <w:szCs w:val="26"/>
        </w:rPr>
        <w:t>Северная часть с обширными солончаками расположена на Прикаспийской низменности, южную часть занимают горы Мангистау, плато Устюрт. Большая часть территории области занята полынно-солончаковой пустыней с участками кустарниковой растительности на бурых почвах: поверхность частично покрыта солончаками, такыровидными солонцами и песками с крайне редкой растительностью.</w:t>
      </w:r>
      <w:r w:rsidR="00D60FE7" w:rsidRPr="00E32E67">
        <w:rPr>
          <w:color w:val="auto"/>
          <w:sz w:val="28"/>
          <w:szCs w:val="26"/>
        </w:rPr>
        <w:t xml:space="preserve"> Климат резко-континентальный, крайне засушливый. Средняя температура в январе -7 °C, в июле +27 °C, осадков выпадает около 100-150 мм в год.</w:t>
      </w:r>
      <w:r w:rsidR="00522289" w:rsidRPr="00E32E67">
        <w:rPr>
          <w:color w:val="auto"/>
          <w:sz w:val="28"/>
          <w:szCs w:val="26"/>
        </w:rPr>
        <w:t xml:space="preserve"> </w:t>
      </w:r>
    </w:p>
    <w:p w:rsidR="00B05422" w:rsidRPr="00E32E67" w:rsidRDefault="00B05422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Неблагоприятными условиями региона являются также сильные ветры и песчаные бури. Эти факторы в совокупности с летней засухой способствуют эрозии почвы и препятствуют восстановлению экосистем. Ситуация ухудшается также из-за бессистемных автомобильных дорог, вызывающих постоянное пыление. Сильные ветры и песчаные бури также способствуют наступлению песков на жилые массивы в ряде районов, что значительно ухудшает возможности сельчан для осуществления сельскохозяйственной деятельности, снижает качество жизни на селе.</w:t>
      </w:r>
    </w:p>
    <w:p w:rsidR="00522289" w:rsidRPr="00E32E67" w:rsidRDefault="00522289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Мангистауская область – уникальный производственный комплекс, единственный в Казахстане, автономно обеспечиваемый всеми видами энергии и воды, производимых на Мангистауском атомном энергетическом комбинате.</w:t>
      </w:r>
      <w:r w:rsidR="000269A0" w:rsidRPr="00E32E67">
        <w:rPr>
          <w:color w:val="auto"/>
          <w:sz w:val="28"/>
          <w:szCs w:val="26"/>
        </w:rPr>
        <w:t xml:space="preserve"> Сырьевая направленность </w:t>
      </w:r>
      <w:r w:rsidR="00CB11BE" w:rsidRPr="00E32E67">
        <w:rPr>
          <w:color w:val="auto"/>
          <w:sz w:val="28"/>
          <w:szCs w:val="26"/>
        </w:rPr>
        <w:t>экономики региона предопределила приоритетность горнодобывающей промышленности, от состояния которой находятся в прямой зависимости все остальные сектора экономики. Область по общему объему производимой промышленной продукции занимает третье место в республике.</w:t>
      </w:r>
      <w:r w:rsidR="008E6CD3" w:rsidRPr="00E32E67">
        <w:rPr>
          <w:color w:val="auto"/>
          <w:sz w:val="28"/>
          <w:szCs w:val="26"/>
        </w:rPr>
        <w:t xml:space="preserve"> В основе экономики региона – нефтегазовый </w:t>
      </w:r>
      <w:r w:rsidR="00D0586A" w:rsidRPr="00E32E67">
        <w:rPr>
          <w:color w:val="auto"/>
          <w:sz w:val="28"/>
          <w:szCs w:val="26"/>
        </w:rPr>
        <w:t xml:space="preserve">сектор, объем </w:t>
      </w:r>
      <w:r w:rsidR="006D605B" w:rsidRPr="00E32E67">
        <w:rPr>
          <w:color w:val="auto"/>
          <w:sz w:val="28"/>
          <w:szCs w:val="26"/>
        </w:rPr>
        <w:t>продукции,</w:t>
      </w:r>
      <w:r w:rsidR="00D0586A" w:rsidRPr="00E32E67">
        <w:rPr>
          <w:color w:val="auto"/>
          <w:sz w:val="28"/>
          <w:szCs w:val="26"/>
        </w:rPr>
        <w:t xml:space="preserve"> которого занимает более 90% общего объема </w:t>
      </w:r>
      <w:r w:rsidR="003F057C" w:rsidRPr="00E32E67">
        <w:rPr>
          <w:color w:val="auto"/>
          <w:sz w:val="28"/>
          <w:szCs w:val="26"/>
        </w:rPr>
        <w:t>производимой в регионе промышленной продукции.</w:t>
      </w:r>
      <w:r w:rsidR="00AC20E8" w:rsidRPr="00E32E67">
        <w:rPr>
          <w:color w:val="auto"/>
          <w:sz w:val="28"/>
          <w:szCs w:val="26"/>
        </w:rPr>
        <w:t xml:space="preserve"> Добываемая нефть по трубопроводам поставляется как на внутренний рынок (Атырауский НПЗ), так и на экспорт (через трубопровод Актау - Самара и морем через порт Актау).</w:t>
      </w:r>
      <w:r w:rsidR="009B123B" w:rsidRPr="00E32E67">
        <w:rPr>
          <w:color w:val="auto"/>
          <w:sz w:val="28"/>
          <w:szCs w:val="26"/>
        </w:rPr>
        <w:t xml:space="preserve"> </w:t>
      </w:r>
    </w:p>
    <w:p w:rsidR="00B23705" w:rsidRDefault="00B23705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На Мангистау находится много целебных источников: бромидные, хло</w:t>
      </w:r>
      <w:r w:rsidR="00955C92">
        <w:rPr>
          <w:color w:val="auto"/>
          <w:sz w:val="28"/>
          <w:szCs w:val="26"/>
        </w:rPr>
        <w:t>ридные, натриевые и др.</w:t>
      </w:r>
    </w:p>
    <w:p w:rsidR="00955C92" w:rsidRPr="00E32E67" w:rsidRDefault="00955C92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5D5D54" w:rsidRPr="00E32E67" w:rsidRDefault="00E1016F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ab/>
      </w:r>
      <w:r w:rsidR="00A9111F">
        <w:rPr>
          <w:color w:val="auto"/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61pt" o:allowoverlap="f">
            <v:imagedata r:id="rId7" o:title=""/>
          </v:shape>
        </w:pict>
      </w:r>
    </w:p>
    <w:p w:rsidR="005D5D54" w:rsidRPr="00E32E67" w:rsidRDefault="005D5D54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i/>
          <w:color w:val="auto"/>
          <w:sz w:val="28"/>
          <w:szCs w:val="26"/>
        </w:rPr>
        <w:t>Обзорн</w:t>
      </w:r>
      <w:r w:rsidR="007A1F50" w:rsidRPr="00E32E67">
        <w:rPr>
          <w:i/>
          <w:color w:val="auto"/>
          <w:sz w:val="28"/>
          <w:szCs w:val="26"/>
        </w:rPr>
        <w:t>ая карта Мангистауской области.</w:t>
      </w:r>
      <w:r w:rsidR="00470877" w:rsidRPr="00E32E67">
        <w:rPr>
          <w:i/>
          <w:color w:val="auto"/>
          <w:sz w:val="28"/>
          <w:szCs w:val="26"/>
          <w:lang w:val="en-US"/>
        </w:rPr>
        <w:t xml:space="preserve"> </w:t>
      </w:r>
      <w:r w:rsidR="007A1F50" w:rsidRPr="00E32E67">
        <w:rPr>
          <w:color w:val="auto"/>
          <w:sz w:val="28"/>
          <w:szCs w:val="26"/>
        </w:rPr>
        <w:t>[1]</w:t>
      </w:r>
    </w:p>
    <w:p w:rsidR="00E1016F" w:rsidRPr="00E32E67" w:rsidRDefault="00E1016F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99754E" w:rsidRPr="00E32E67" w:rsidRDefault="004A5BF6" w:rsidP="0099754E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color w:val="auto"/>
          <w:sz w:val="28"/>
        </w:rPr>
      </w:pPr>
      <w:bookmarkStart w:id="2" w:name="_Toc290357889"/>
      <w:r w:rsidRPr="00E32E67">
        <w:rPr>
          <w:color w:val="auto"/>
          <w:sz w:val="28"/>
        </w:rPr>
        <w:t>Преобладающие типы использования земель</w:t>
      </w:r>
      <w:bookmarkEnd w:id="2"/>
    </w:p>
    <w:p w:rsidR="0099754E" w:rsidRPr="00E32E67" w:rsidRDefault="0099754E" w:rsidP="0099754E">
      <w:pPr>
        <w:spacing w:line="360" w:lineRule="auto"/>
        <w:ind w:firstLine="709"/>
        <w:jc w:val="both"/>
        <w:rPr>
          <w:color w:val="auto"/>
          <w:sz w:val="28"/>
        </w:rPr>
      </w:pPr>
    </w:p>
    <w:p w:rsidR="00F6112E" w:rsidRPr="00E32E67" w:rsidRDefault="009B7D28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Интенсивное освоение природных ресурсов Прикаспия, разведка и добыча углеводородного сырья в прибрежных районах Каспийского моря приводит к загрязнению прибрежной акватории и суши, ухудшению и без того напряженной экологической ситуации в регионе.</w:t>
      </w:r>
    </w:p>
    <w:p w:rsidR="00F6112E" w:rsidRPr="00E32E67" w:rsidRDefault="00F6112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В валовом региональном продукте области преобладает горнодобывающий сектор, и в ближайшие годы ситуация меняться не будет. Соответственно основной упор в отводе земельных участков получают предприятия нефтедобычи и нефтепереработки.</w:t>
      </w:r>
      <w:r w:rsidR="008E2E60" w:rsidRPr="00E32E67">
        <w:rPr>
          <w:color w:val="auto"/>
          <w:sz w:val="28"/>
          <w:szCs w:val="26"/>
        </w:rPr>
        <w:t xml:space="preserve"> Планируемое</w:t>
      </w:r>
      <w:r w:rsidRPr="00E32E67">
        <w:rPr>
          <w:color w:val="auto"/>
          <w:sz w:val="28"/>
          <w:szCs w:val="26"/>
        </w:rPr>
        <w:t xml:space="preserve"> </w:t>
      </w:r>
      <w:r w:rsidR="008E2E60" w:rsidRPr="00E32E67">
        <w:rPr>
          <w:color w:val="auto"/>
          <w:sz w:val="28"/>
          <w:szCs w:val="26"/>
        </w:rPr>
        <w:t xml:space="preserve">увеличение добычи сырья предполагает расширение зоны месторождений и требует бурения новых скважин для их эксплуатации. </w:t>
      </w:r>
      <w:r w:rsidR="00631E0F" w:rsidRPr="00E32E67">
        <w:rPr>
          <w:color w:val="auto"/>
          <w:sz w:val="28"/>
          <w:szCs w:val="26"/>
        </w:rPr>
        <w:t>Таким образом</w:t>
      </w:r>
      <w:r w:rsidR="007D7EBD" w:rsidRPr="00E32E67">
        <w:rPr>
          <w:color w:val="auto"/>
          <w:sz w:val="28"/>
          <w:szCs w:val="26"/>
        </w:rPr>
        <w:t>,</w:t>
      </w:r>
      <w:r w:rsidR="00631E0F" w:rsidRPr="00E32E67">
        <w:rPr>
          <w:color w:val="auto"/>
          <w:sz w:val="28"/>
          <w:szCs w:val="26"/>
        </w:rPr>
        <w:t xml:space="preserve"> небольшая, но важная часть земель области используется как площадка под добычу сыр</w:t>
      </w:r>
      <w:r w:rsidR="007D7EBD" w:rsidRPr="00E32E67">
        <w:rPr>
          <w:color w:val="auto"/>
          <w:sz w:val="28"/>
          <w:szCs w:val="26"/>
        </w:rPr>
        <w:t xml:space="preserve">ья. Если к этому добавить </w:t>
      </w:r>
      <w:r w:rsidR="00C87DAC" w:rsidRPr="00E32E67">
        <w:rPr>
          <w:color w:val="auto"/>
          <w:sz w:val="28"/>
          <w:szCs w:val="26"/>
        </w:rPr>
        <w:t>земли под различные коммуникации, жилищные и административные постройки, площади санитарно-защитных зон, то доля земель добывающего сектора косвенным образом увеличивается и занимает до четверти совокупной территории области</w:t>
      </w:r>
    </w:p>
    <w:p w:rsidR="0047243F" w:rsidRPr="00E32E67" w:rsidRDefault="0047243F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Область имеет достаточно серьезные проблемы в обеспечении качественного питьевого водоснабжения. Питьевое водоснабжение сельских пунктов осуществляется подземными источниками пресных вод, волжской водой из водопровода Астрахань-Мангышлак и частично опресненной водой ТОО «МАЭК-Казатомпром». Водопровод Астрахань-Мангышлак введен в эксплуатацию в 1987 году и в настоящее время требует реконструкции, так как длительное эксплуатация и агрессивная среда привели некоторые участки к износу, кроме того на протяжении всей линии отсутствуют очистные сооружения. В результате населенные пункты, через которые проходит водопровод, получают низкого качества питьевую воду, используемую в основном на технические нужды. Дефицит качественной питьевой воды становится причиной неразвитости бахчеводства и огородничества, усугубляемой специфическими природно-климатическими условиями. В результате ограничивается возможность населения в самообеспечении продуктами питания, решении проблем занятости.</w:t>
      </w:r>
    </w:p>
    <w:p w:rsidR="00877CAF" w:rsidRPr="00E32E67" w:rsidRDefault="00522673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Аридные ландшафты всегда оставались малозаселенными. Большая часть населения группировалась в оазисах, долинах рек и предгорьях. Традиционной для полупустынь и пустынь формой хозяйства является пастбищное скотоводство. В настоящее время в структуре аридных ландшафтов произошли заметные изменения. Осуществлены крупные программы по орошению засушливых и пустынных земель. Пастбища стали использоваться с большей нагрузкой. Разрушительное воздействие на пустынные ландшафты оказывают геологоразведка, добыча газа и нефти, минерального сырья, строительство дорог, трубопроводов, новых городов и поселков. Ландшафты полупустынь и пустынь имеют низкую экологическую емкость и в большей степени подвержены деградации.</w:t>
      </w:r>
      <w:r w:rsidR="00877CAF" w:rsidRPr="00E32E67">
        <w:rPr>
          <w:color w:val="auto"/>
          <w:sz w:val="28"/>
          <w:szCs w:val="26"/>
        </w:rPr>
        <w:t xml:space="preserve"> </w:t>
      </w:r>
    </w:p>
    <w:p w:rsidR="002062E5" w:rsidRPr="00E32E67" w:rsidRDefault="002062E5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Ограниченные возможности боле широкого развития сельского хозяйства</w:t>
      </w:r>
      <w:r w:rsidR="00620099" w:rsidRPr="00E32E67">
        <w:rPr>
          <w:color w:val="auto"/>
          <w:sz w:val="28"/>
          <w:szCs w:val="26"/>
        </w:rPr>
        <w:t xml:space="preserve"> в области</w:t>
      </w:r>
      <w:r w:rsidRPr="00E32E67">
        <w:rPr>
          <w:color w:val="auto"/>
          <w:sz w:val="28"/>
          <w:szCs w:val="26"/>
        </w:rPr>
        <w:t>, особенно растениеводства, что связано с особыми природно-климатическими условиями, требуют поиска и внедрения на селе новых видов экономической деятельности.</w:t>
      </w:r>
      <w:r w:rsidR="002D7163" w:rsidRPr="00E32E67">
        <w:rPr>
          <w:color w:val="auto"/>
          <w:sz w:val="28"/>
          <w:szCs w:val="26"/>
        </w:rPr>
        <w:t xml:space="preserve"> Например, недавно</w:t>
      </w:r>
      <w:r w:rsidRPr="00E32E67">
        <w:rPr>
          <w:color w:val="auto"/>
          <w:sz w:val="28"/>
          <w:szCs w:val="26"/>
        </w:rPr>
        <w:t xml:space="preserve"> </w:t>
      </w:r>
      <w:r w:rsidR="002D7163" w:rsidRPr="00E32E67">
        <w:rPr>
          <w:color w:val="auto"/>
          <w:sz w:val="28"/>
          <w:szCs w:val="26"/>
        </w:rPr>
        <w:t>началась</w:t>
      </w:r>
      <w:r w:rsidR="002818C8" w:rsidRPr="00E32E67">
        <w:rPr>
          <w:color w:val="auto"/>
          <w:sz w:val="28"/>
          <w:szCs w:val="26"/>
        </w:rPr>
        <w:t xml:space="preserve"> эксплуатация нового карьера по добыче камня-ракушечника.</w:t>
      </w:r>
      <w:r w:rsidR="005C0D26" w:rsidRPr="00E32E67">
        <w:rPr>
          <w:color w:val="auto"/>
          <w:sz w:val="28"/>
          <w:szCs w:val="26"/>
        </w:rPr>
        <w:t xml:space="preserve"> </w:t>
      </w:r>
    </w:p>
    <w:p w:rsidR="00EC638C" w:rsidRPr="00E32E67" w:rsidRDefault="00EC638C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D37A2E" w:rsidRPr="00E32E67" w:rsidRDefault="00955C92" w:rsidP="0099754E">
      <w:pPr>
        <w:pStyle w:val="1"/>
        <w:spacing w:line="360" w:lineRule="auto"/>
        <w:ind w:firstLine="709"/>
        <w:jc w:val="both"/>
        <w:rPr>
          <w:color w:val="auto"/>
          <w:sz w:val="28"/>
          <w:lang w:val="en-US"/>
        </w:rPr>
      </w:pPr>
      <w:bookmarkStart w:id="3" w:name="_Toc290357890"/>
      <w:r>
        <w:rPr>
          <w:color w:val="auto"/>
          <w:sz w:val="28"/>
        </w:rPr>
        <w:t>3</w:t>
      </w:r>
      <w:r w:rsidR="00D37A2E" w:rsidRPr="00E32E67">
        <w:rPr>
          <w:color w:val="auto"/>
          <w:sz w:val="28"/>
        </w:rPr>
        <w:t>. Зональные особенности фонового природопользования</w:t>
      </w:r>
      <w:bookmarkEnd w:id="3"/>
    </w:p>
    <w:p w:rsidR="0099754E" w:rsidRPr="00E32E67" w:rsidRDefault="0099754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1A6934" w:rsidRPr="00E32E67" w:rsidRDefault="001A6934" w:rsidP="0099754E">
      <w:pPr>
        <w:spacing w:line="360" w:lineRule="auto"/>
        <w:ind w:firstLine="709"/>
        <w:jc w:val="both"/>
        <w:rPr>
          <w:color w:val="auto"/>
          <w:sz w:val="28"/>
          <w:szCs w:val="26"/>
          <w:lang w:val="en-US"/>
        </w:rPr>
      </w:pPr>
      <w:r w:rsidRPr="00E32E67">
        <w:rPr>
          <w:color w:val="auto"/>
          <w:sz w:val="28"/>
          <w:szCs w:val="26"/>
        </w:rPr>
        <w:t>Для изучения территориальной структуры освоения используется группировка видов природопользования по особенностям территориальной структуры и характером связи с природой. Территориально широко использующий природу, как продуктивное угодье, называется фоновым видом природопользования. Он тесно связан с зональными свойствами природы и заинтересован в сохранении и развитии нужных им воспроизводственных свойств, природных ландшафтов (геосистем). [</w:t>
      </w:r>
      <w:r w:rsidRPr="00E32E67">
        <w:rPr>
          <w:color w:val="auto"/>
          <w:sz w:val="28"/>
          <w:szCs w:val="26"/>
          <w:lang w:val="en-US"/>
        </w:rPr>
        <w:t>2</w:t>
      </w:r>
      <w:r w:rsidRPr="00E32E67">
        <w:rPr>
          <w:color w:val="auto"/>
          <w:sz w:val="28"/>
          <w:szCs w:val="26"/>
        </w:rPr>
        <w:t>]</w:t>
      </w:r>
    </w:p>
    <w:p w:rsidR="00EC638C" w:rsidRPr="00E32E67" w:rsidRDefault="00EC638C" w:rsidP="0099754E">
      <w:pPr>
        <w:spacing w:line="360" w:lineRule="auto"/>
        <w:ind w:firstLine="709"/>
        <w:jc w:val="both"/>
        <w:rPr>
          <w:color w:val="auto"/>
          <w:sz w:val="28"/>
          <w:szCs w:val="26"/>
          <w:lang w:val="en-US"/>
        </w:rPr>
      </w:pPr>
      <w:r w:rsidRPr="00E32E67">
        <w:rPr>
          <w:color w:val="auto"/>
          <w:sz w:val="28"/>
          <w:szCs w:val="26"/>
        </w:rPr>
        <w:t>Сегодня наблюдается тенденция в изменении традиционных видов природопользования, расширением их состава, усиление связей с другими сферами производства, как прямых, так и косвенных. Нецелесообразно заниматься сельскохозяйственным производством, не зная его влияния на состояние различных компонентов природной среды, не учитывая ряд мероприятий, которые направлены на рациональное использование и воспроизводство привлеченных в сельскохозяйственный оборот природных ресурсов. В настоящее время неправильно говорить о сельском хозяйстве лишь как об отдельной отрасли материальной сферы производства. Его надо рассматривать как самостоятельный вид природопользования. Аграрное природопользование является ведущим практически во многих региональных системах, а в некоторых занимает преобладающее место в связи с пространственным распространением и высокой занятостью в нем населения, и имеет огромное социальное значение.</w:t>
      </w:r>
      <w:r w:rsidR="001A27EC" w:rsidRPr="00E32E67">
        <w:rPr>
          <w:color w:val="auto"/>
          <w:sz w:val="28"/>
          <w:szCs w:val="26"/>
        </w:rPr>
        <w:t xml:space="preserve"> [</w:t>
      </w:r>
      <w:r w:rsidR="001A27EC" w:rsidRPr="00E32E67">
        <w:rPr>
          <w:color w:val="auto"/>
          <w:sz w:val="28"/>
          <w:szCs w:val="26"/>
          <w:lang w:val="en-US"/>
        </w:rPr>
        <w:t>7</w:t>
      </w:r>
      <w:r w:rsidR="001A27EC" w:rsidRPr="00E32E67">
        <w:rPr>
          <w:color w:val="auto"/>
          <w:sz w:val="28"/>
          <w:szCs w:val="26"/>
        </w:rPr>
        <w:t>]</w:t>
      </w:r>
    </w:p>
    <w:p w:rsidR="00EC638C" w:rsidRPr="00E32E67" w:rsidRDefault="00EC638C" w:rsidP="0099754E">
      <w:pPr>
        <w:spacing w:line="360" w:lineRule="auto"/>
        <w:ind w:firstLine="709"/>
        <w:jc w:val="both"/>
        <w:rPr>
          <w:color w:val="auto"/>
          <w:sz w:val="28"/>
          <w:szCs w:val="26"/>
          <w:lang w:val="en-US"/>
        </w:rPr>
      </w:pPr>
      <w:r w:rsidRPr="00E32E67">
        <w:rPr>
          <w:color w:val="auto"/>
          <w:sz w:val="28"/>
          <w:szCs w:val="26"/>
        </w:rPr>
        <w:t>При переходе региональной системы аграрного природопользования от одного типа к другому можно говорить о функции времени, причем требуется глубокая внутренняя перестройка характера природопользования, не только материальная, но и организационно-хозяйственная, при этом осуществляется как смена техники, так и технологии и региональной аграрной политики в целом.</w:t>
      </w:r>
      <w:r w:rsidR="00512367" w:rsidRPr="00E32E67">
        <w:rPr>
          <w:color w:val="auto"/>
          <w:sz w:val="28"/>
          <w:szCs w:val="26"/>
        </w:rPr>
        <w:t xml:space="preserve"> [</w:t>
      </w:r>
      <w:r w:rsidR="00512367" w:rsidRPr="00E32E67">
        <w:rPr>
          <w:color w:val="auto"/>
          <w:sz w:val="28"/>
          <w:szCs w:val="26"/>
          <w:lang w:val="en-US"/>
        </w:rPr>
        <w:t>3</w:t>
      </w:r>
      <w:r w:rsidR="00512367" w:rsidRPr="00E32E67">
        <w:rPr>
          <w:color w:val="auto"/>
          <w:sz w:val="28"/>
          <w:szCs w:val="26"/>
        </w:rPr>
        <w:t>]</w:t>
      </w:r>
    </w:p>
    <w:p w:rsidR="00EC638C" w:rsidRPr="00E32E67" w:rsidRDefault="00EC638C" w:rsidP="0099754E">
      <w:pPr>
        <w:spacing w:line="360" w:lineRule="auto"/>
        <w:ind w:firstLine="709"/>
        <w:jc w:val="both"/>
        <w:rPr>
          <w:color w:val="auto"/>
          <w:sz w:val="28"/>
          <w:szCs w:val="26"/>
          <w:lang w:val="en-US"/>
        </w:rPr>
      </w:pPr>
      <w:r w:rsidRPr="00E32E67">
        <w:rPr>
          <w:color w:val="auto"/>
          <w:sz w:val="28"/>
          <w:szCs w:val="26"/>
        </w:rPr>
        <w:t>К экстенсивному типу относят природопользование, основанное на самовосстановительной способности природы, которое регулируется объемом нагрузки человека и сообразно с их возможностями и размером используемых угодий.</w:t>
      </w:r>
      <w:r w:rsidR="009B5084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Виды аграрного природопользования определяются в основном природными предпосылками и принадлежностью региона к определенному природному комплексу и отличаются друг от друга набором отраслей, а в некоторых случаях и видами сельскохозяйственных культур.</w:t>
      </w:r>
      <w:r w:rsidR="00646FD0" w:rsidRPr="00E32E67">
        <w:rPr>
          <w:color w:val="auto"/>
          <w:sz w:val="28"/>
          <w:szCs w:val="26"/>
        </w:rPr>
        <w:t xml:space="preserve"> [</w:t>
      </w:r>
      <w:r w:rsidR="00646FD0" w:rsidRPr="00E32E67">
        <w:rPr>
          <w:color w:val="auto"/>
          <w:sz w:val="28"/>
          <w:szCs w:val="26"/>
          <w:lang w:val="en-US"/>
        </w:rPr>
        <w:t>8</w:t>
      </w:r>
      <w:r w:rsidR="00646FD0" w:rsidRPr="00E32E67">
        <w:rPr>
          <w:color w:val="auto"/>
          <w:sz w:val="28"/>
          <w:szCs w:val="26"/>
        </w:rPr>
        <w:t>]</w:t>
      </w:r>
    </w:p>
    <w:p w:rsidR="00EC638C" w:rsidRPr="00E32E67" w:rsidRDefault="00EC638C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Важное место в системе аграрного природопользования занимает пригородное хозяйство, которое отличается многоукладностью и полиструктурной специализацией. Определяющим фактором здесь является потребность города в скоропортящейся продукции. Часто производство в пригородной зоне осуществляется без учета экологического фактора. При этом определяющим фактором в регионе является транспортная доступность.</w:t>
      </w:r>
      <w:r w:rsidR="002F21A0" w:rsidRPr="00E32E67">
        <w:rPr>
          <w:color w:val="auto"/>
          <w:sz w:val="28"/>
          <w:szCs w:val="26"/>
        </w:rPr>
        <w:t xml:space="preserve"> [5]</w:t>
      </w:r>
    </w:p>
    <w:p w:rsidR="005F583A" w:rsidRPr="00E32E67" w:rsidRDefault="005F583A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Сельскохозяйственное природопользование в условиях кризиса отличается наличием больших массивов заброшенных земель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на месте бывших пастбищ, сенокосов, общим сокращением площади сельхозугодий. Этот противоречивый процесс с экологической точки зрения имеет позитивные и негативные стороны. Причины деградации ресурсов сельского хозяйства заключаются не только в отсутствии необходимых агроэкологических мероприятий, но и в тенденции к смене деятельности сельского населения. Особую опасность для экологического состояния сельскохозяйственных земель представляет снижение общего уровня культуры земледелия и невыполнение обязательных почвозащитных и иных природоохранительных мероприятий. Возрастающая антропогенная нагрузка и бессистемное природопользование усиливают процессы деградации сельскохозяйственных угодий. Земли сельскохозяйственного назначения подвержены водной и ветровой эрозии, засолению, осолонцеванию,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разрушения структуры, слитизации, уплотнения, дегумификации, дефицита элементов питания растений, техногенного загрязнения земель, опустынивания, подтоплению. Причины этого – неоправданно высокая нагрузка, низкая культура хозяйствования. Серьезную опасность представляет собой пастбищная дигрессия территории.</w:t>
      </w:r>
      <w:r w:rsidR="00A96A67" w:rsidRPr="00E32E67">
        <w:rPr>
          <w:color w:val="auto"/>
          <w:sz w:val="28"/>
          <w:szCs w:val="26"/>
        </w:rPr>
        <w:t xml:space="preserve"> [4]</w:t>
      </w:r>
    </w:p>
    <w:p w:rsidR="002767CD" w:rsidRPr="00E32E67" w:rsidRDefault="0005167F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Ресурсы сельскохозяйственного производства: </w:t>
      </w:r>
      <w:r w:rsidRPr="00E32E67">
        <w:rPr>
          <w:i/>
          <w:color w:val="auto"/>
          <w:sz w:val="28"/>
          <w:szCs w:val="26"/>
        </w:rPr>
        <w:t>агроклиматические</w:t>
      </w:r>
      <w:r w:rsidRPr="00E32E67">
        <w:rPr>
          <w:color w:val="auto"/>
          <w:sz w:val="28"/>
          <w:szCs w:val="26"/>
        </w:rPr>
        <w:t xml:space="preserve"> - ресурсы тепла и влаги, необходимые для продуцирования культурных растений или выпаса скота; </w:t>
      </w:r>
      <w:r w:rsidRPr="00E32E67">
        <w:rPr>
          <w:i/>
          <w:color w:val="auto"/>
          <w:sz w:val="28"/>
          <w:szCs w:val="26"/>
        </w:rPr>
        <w:t>почвенно</w:t>
      </w:r>
      <w:r w:rsidRPr="00E32E67">
        <w:rPr>
          <w:color w:val="auto"/>
          <w:sz w:val="28"/>
          <w:szCs w:val="26"/>
        </w:rPr>
        <w:t>-</w:t>
      </w:r>
      <w:r w:rsidRPr="00E32E67">
        <w:rPr>
          <w:i/>
          <w:color w:val="auto"/>
          <w:sz w:val="28"/>
          <w:szCs w:val="26"/>
        </w:rPr>
        <w:t>земельные</w:t>
      </w:r>
      <w:r w:rsidRPr="00E32E67">
        <w:rPr>
          <w:color w:val="auto"/>
          <w:sz w:val="28"/>
          <w:szCs w:val="26"/>
        </w:rPr>
        <w:t xml:space="preserve"> ресурсы – земля и почва, рассматривается как природный ресурс и как средство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 xml:space="preserve">производства в растениеводстве; </w:t>
      </w:r>
      <w:r w:rsidR="003618EF" w:rsidRPr="00E32E67">
        <w:rPr>
          <w:i/>
          <w:color w:val="auto"/>
          <w:sz w:val="28"/>
          <w:szCs w:val="26"/>
        </w:rPr>
        <w:t xml:space="preserve">растительные кормовые </w:t>
      </w:r>
      <w:r w:rsidR="003618EF" w:rsidRPr="00E32E67">
        <w:rPr>
          <w:color w:val="auto"/>
          <w:sz w:val="28"/>
          <w:szCs w:val="26"/>
        </w:rPr>
        <w:t xml:space="preserve">ресурсы – служащие кормовой базой для выпасаемого скота; </w:t>
      </w:r>
      <w:r w:rsidR="003618EF" w:rsidRPr="00E32E67">
        <w:rPr>
          <w:i/>
          <w:color w:val="auto"/>
          <w:sz w:val="28"/>
          <w:szCs w:val="26"/>
        </w:rPr>
        <w:t xml:space="preserve">водные </w:t>
      </w:r>
      <w:r w:rsidR="003618EF" w:rsidRPr="00E32E67">
        <w:rPr>
          <w:color w:val="auto"/>
          <w:sz w:val="28"/>
          <w:szCs w:val="26"/>
        </w:rPr>
        <w:t>ресурсы, для орошения, водопоя, содержания скота.</w:t>
      </w:r>
    </w:p>
    <w:p w:rsidR="00075E95" w:rsidRPr="00E32E67" w:rsidRDefault="00075E95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Мероприятия, направленные на рост сельскохозяйственного производства и расширение сферы экономической деятельности, охватывают следующие направления: развитие агропроизводства за счет создания пунктов по убою сельхоз животных, увеличения поголовья скота, внедрения научно-обоснованных агротехнологий, создания пунктов искусственного осеменения овец.</w:t>
      </w:r>
    </w:p>
    <w:p w:rsidR="008F3F16" w:rsidRPr="00E32E67" w:rsidRDefault="007F5A50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Пустынные пастбища характеризуются низкой продуктивностью, особенно сильно страдают от длительного выпаса скота. При перегрузке пастбищ, происходит обеднение растительности и, как след</w:t>
      </w:r>
      <w:r w:rsidR="001A27EC" w:rsidRPr="00E32E67">
        <w:rPr>
          <w:color w:val="auto"/>
          <w:sz w:val="28"/>
          <w:szCs w:val="26"/>
        </w:rPr>
        <w:t xml:space="preserve">ствие, опустынивание ландшафта. </w:t>
      </w:r>
      <w:r w:rsidR="00A45C72" w:rsidRPr="00E32E67">
        <w:rPr>
          <w:color w:val="auto"/>
          <w:sz w:val="28"/>
          <w:szCs w:val="26"/>
        </w:rPr>
        <w:t>[6]</w:t>
      </w:r>
    </w:p>
    <w:p w:rsidR="002767CD" w:rsidRPr="00E32E67" w:rsidRDefault="00F4583C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В области с давних времен выращивают мелкий и крупный рогатый скот, верблюдов, лошадей. Как известно – развитое сельское хозяйство – один из основных индикаторов благополучия любого региона. </w:t>
      </w:r>
    </w:p>
    <w:p w:rsidR="00F4583C" w:rsidRPr="00E32E67" w:rsidRDefault="00F4583C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В 2009 91% сельскохозяйственной продукции области составило животноводство. По сравнению с предшествовавшим годом мяса было больше произведено на 1,3%, а молока – на 1,6</w:t>
      </w:r>
      <w:r w:rsidR="00AA1873" w:rsidRPr="00E32E67">
        <w:rPr>
          <w:color w:val="auto"/>
          <w:sz w:val="28"/>
          <w:szCs w:val="26"/>
        </w:rPr>
        <w:t xml:space="preserve">%. Спрос жителей области на баранину, говядину и конину на 41,6% удовлетворяется за счет собственных поставок, а остальное – завозится из соседних регионов. </w:t>
      </w:r>
      <w:r w:rsidR="0038309A" w:rsidRPr="00E32E67">
        <w:rPr>
          <w:color w:val="auto"/>
          <w:sz w:val="28"/>
          <w:szCs w:val="26"/>
        </w:rPr>
        <w:t>Для увеличения доли собственной продукции началась работа по выращивани</w:t>
      </w:r>
      <w:r w:rsidR="008C2BBF" w:rsidRPr="00E32E67">
        <w:rPr>
          <w:color w:val="auto"/>
          <w:sz w:val="28"/>
          <w:szCs w:val="26"/>
        </w:rPr>
        <w:t xml:space="preserve">ю в области мясной породы овец – едилбаевской. </w:t>
      </w:r>
      <w:r w:rsidR="00B4453C" w:rsidRPr="00E32E67">
        <w:rPr>
          <w:color w:val="auto"/>
          <w:sz w:val="28"/>
          <w:szCs w:val="26"/>
        </w:rPr>
        <w:t xml:space="preserve">В сфере птицеводства – продукция полностью завозится из других регионов. Проводятся переговоры с Ираном о строительстве птицефабрик, планируется привлечение </w:t>
      </w:r>
      <w:r w:rsidR="00563FE8" w:rsidRPr="00E32E67">
        <w:rPr>
          <w:color w:val="auto"/>
          <w:sz w:val="28"/>
          <w:szCs w:val="26"/>
        </w:rPr>
        <w:t>казахстанских компаний, занимающихся птицеводством.</w:t>
      </w:r>
    </w:p>
    <w:p w:rsidR="00D33791" w:rsidRPr="00E32E67" w:rsidRDefault="00F2489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«Комплекс мер по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устойчивому развитию агропромышленного комплекса Мангистауской области на 2009-2011 годы» содержит перечень мероприятий, который финансируется из республиканского бюджета и иностранными компаниями.</w:t>
      </w:r>
    </w:p>
    <w:p w:rsidR="00962C63" w:rsidRPr="00E32E67" w:rsidRDefault="000D3958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Практически все сельское население имеет в своем подворье скот, уходом за которым заняты неработающие женщины и люди предпенсионного возраста. Трудоспособное мужское население занято в сельском хозяйстве или работает в нефтяных или иных промышленных предприятиях, дислоцирующихся в районных центрах и городах области. </w:t>
      </w:r>
    </w:p>
    <w:p w:rsidR="000D3958" w:rsidRPr="00E32E67" w:rsidRDefault="000D3958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В ряде мест, где имеются ограниченные орошаемые участки, население занимается выращиванием овощей и в незначительных объемах их консервированием. </w:t>
      </w:r>
      <w:r w:rsidR="00D05E9B" w:rsidRPr="00E32E67">
        <w:rPr>
          <w:color w:val="auto"/>
          <w:sz w:val="28"/>
          <w:szCs w:val="26"/>
        </w:rPr>
        <w:t xml:space="preserve">Растениеводство в области развито слабо из-за плохих природно-климатических условий, отсутствия естественных пресных водоемов, недостатка растительности. </w:t>
      </w:r>
      <w:r w:rsidR="00FC4BDE" w:rsidRPr="00E32E67">
        <w:rPr>
          <w:color w:val="auto"/>
          <w:sz w:val="28"/>
          <w:szCs w:val="26"/>
        </w:rPr>
        <w:t xml:space="preserve">Требуемые высокие затраты на производство продукции растениеводства, низкий уровень использования агротехнологий, высокая себестоимость являются причиной неконкурентоспособности местной продукции на внутренних и внешних рынках. </w:t>
      </w:r>
    </w:p>
    <w:p w:rsidR="00FC4BDE" w:rsidRPr="00E32E67" w:rsidRDefault="00FC4BD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 xml:space="preserve">Соотношение животноводства и растениеводства </w:t>
      </w:r>
      <w:r w:rsidR="0071545F" w:rsidRPr="00E32E67">
        <w:rPr>
          <w:color w:val="auto"/>
          <w:sz w:val="28"/>
          <w:szCs w:val="26"/>
        </w:rPr>
        <w:t>в областном валовом продукте 98% и 2%.</w:t>
      </w:r>
      <w:r w:rsidR="00335D44" w:rsidRPr="00E32E67">
        <w:rPr>
          <w:color w:val="auto"/>
          <w:sz w:val="28"/>
          <w:szCs w:val="26"/>
        </w:rPr>
        <w:t xml:space="preserve"> Слабое развитие сельскохозяйственного производства, практически отсутствие промышленных предприятий, недостаток рабочих мест на селе предопределяют низкий уровень доходов сельского населения. </w:t>
      </w:r>
    </w:p>
    <w:p w:rsidR="009B123B" w:rsidRPr="00E32E67" w:rsidRDefault="005F728A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В связи с тем, что область отнесена к локальным очагам вспышки чумы, предусматриваются мероприятия по своевременной и полной вакцинации животных, обработки их от блох и строительство скотомогильников во всех районных центрах.</w:t>
      </w:r>
    </w:p>
    <w:p w:rsidR="0099754E" w:rsidRPr="00E32E67" w:rsidRDefault="0099754E" w:rsidP="0099754E">
      <w:pPr>
        <w:pStyle w:val="1"/>
        <w:spacing w:line="360" w:lineRule="auto"/>
        <w:ind w:firstLine="709"/>
        <w:jc w:val="both"/>
        <w:rPr>
          <w:color w:val="auto"/>
          <w:sz w:val="28"/>
        </w:rPr>
      </w:pPr>
      <w:bookmarkStart w:id="4" w:name="_Toc290357891"/>
      <w:r w:rsidRPr="00E32E67">
        <w:rPr>
          <w:color w:val="auto"/>
          <w:sz w:val="28"/>
        </w:rPr>
        <w:br w:type="page"/>
      </w:r>
      <w:r w:rsidR="00656DB6">
        <w:rPr>
          <w:color w:val="auto"/>
          <w:sz w:val="28"/>
        </w:rPr>
        <w:t>4</w:t>
      </w:r>
      <w:r w:rsidR="000952C5" w:rsidRPr="00E32E67">
        <w:rPr>
          <w:color w:val="auto"/>
          <w:sz w:val="28"/>
        </w:rPr>
        <w:t>. Заключение</w:t>
      </w:r>
      <w:bookmarkEnd w:id="4"/>
    </w:p>
    <w:p w:rsidR="0099754E" w:rsidRPr="00E32E67" w:rsidRDefault="0099754E" w:rsidP="0099754E">
      <w:pPr>
        <w:pStyle w:val="1"/>
        <w:spacing w:line="360" w:lineRule="auto"/>
        <w:ind w:firstLine="709"/>
        <w:jc w:val="both"/>
        <w:rPr>
          <w:color w:val="auto"/>
          <w:sz w:val="28"/>
        </w:rPr>
      </w:pPr>
    </w:p>
    <w:p w:rsidR="00A1006D" w:rsidRPr="00656DB6" w:rsidRDefault="00A1006D" w:rsidP="0099754E">
      <w:pPr>
        <w:pStyle w:val="1"/>
        <w:spacing w:line="360" w:lineRule="auto"/>
        <w:ind w:firstLine="709"/>
        <w:jc w:val="both"/>
        <w:rPr>
          <w:b w:val="0"/>
          <w:color w:val="auto"/>
          <w:sz w:val="28"/>
        </w:rPr>
      </w:pPr>
      <w:r w:rsidRPr="00656DB6">
        <w:rPr>
          <w:b w:val="0"/>
          <w:color w:val="auto"/>
          <w:sz w:val="28"/>
        </w:rPr>
        <w:t>В данной работе поднят вопрос об оптимальном соотношении различных типов природопользования в Мангистауской области.</w:t>
      </w:r>
      <w:r w:rsidR="007C2FE4" w:rsidRPr="00656DB6">
        <w:rPr>
          <w:b w:val="0"/>
          <w:color w:val="auto"/>
          <w:sz w:val="28"/>
        </w:rPr>
        <w:t xml:space="preserve"> Приведены основные характеристики области, природные факторы, отражающие специфику различных типов природопользования. </w:t>
      </w:r>
      <w:r w:rsidR="0062054C" w:rsidRPr="00656DB6">
        <w:rPr>
          <w:b w:val="0"/>
          <w:color w:val="auto"/>
          <w:sz w:val="28"/>
        </w:rPr>
        <w:t>Климатическая характеристика и ландшафтные особенности, которые являются дополнительными трудности в обеспечении устойчивого развития территории.</w:t>
      </w:r>
    </w:p>
    <w:p w:rsidR="000E1E5B" w:rsidRPr="00E32E67" w:rsidRDefault="009B123B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Исходя из вышеиз</w:t>
      </w:r>
      <w:r w:rsidR="00462817" w:rsidRPr="00E32E67">
        <w:rPr>
          <w:color w:val="auto"/>
          <w:sz w:val="28"/>
          <w:szCs w:val="26"/>
        </w:rPr>
        <w:t xml:space="preserve">ложенных характеристик области, наиболее подходящим и </w:t>
      </w:r>
      <w:r w:rsidRPr="00E32E67">
        <w:rPr>
          <w:color w:val="auto"/>
          <w:sz w:val="28"/>
          <w:szCs w:val="26"/>
        </w:rPr>
        <w:t>перспективным видом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природопользования будет оставаться добыча</w:t>
      </w:r>
      <w:r w:rsidR="00462817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углеводоро</w:t>
      </w:r>
      <w:r w:rsidR="000E1E5B" w:rsidRPr="00E32E67">
        <w:rPr>
          <w:color w:val="auto"/>
          <w:sz w:val="28"/>
          <w:szCs w:val="26"/>
        </w:rPr>
        <w:t>дного сырья с поступа</w:t>
      </w:r>
      <w:r w:rsidR="00462817" w:rsidRPr="00E32E67">
        <w:rPr>
          <w:color w:val="auto"/>
          <w:sz w:val="28"/>
          <w:szCs w:val="26"/>
        </w:rPr>
        <w:t>тельным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возрастанием доли обрабатывающего секто</w:t>
      </w:r>
      <w:r w:rsidR="00462817" w:rsidRPr="00E32E67">
        <w:rPr>
          <w:color w:val="auto"/>
          <w:sz w:val="28"/>
          <w:szCs w:val="26"/>
        </w:rPr>
        <w:t>ра,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увеличени</w:t>
      </w:r>
      <w:r w:rsidR="00462817" w:rsidRPr="00E32E67">
        <w:rPr>
          <w:color w:val="auto"/>
          <w:sz w:val="28"/>
          <w:szCs w:val="26"/>
        </w:rPr>
        <w:t>и товаров и услуг с повышенной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добавленной сто</w:t>
      </w:r>
      <w:r w:rsidR="00462817" w:rsidRPr="00E32E67">
        <w:rPr>
          <w:color w:val="auto"/>
          <w:sz w:val="28"/>
          <w:szCs w:val="26"/>
        </w:rPr>
        <w:t>имостью, с жестким соблюдением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всех межд</w:t>
      </w:r>
      <w:r w:rsidR="00462817" w:rsidRPr="00E32E67">
        <w:rPr>
          <w:color w:val="auto"/>
          <w:sz w:val="28"/>
          <w:szCs w:val="26"/>
        </w:rPr>
        <w:t>ународных стандартов в области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охраны окружаю</w:t>
      </w:r>
      <w:r w:rsidR="00462817" w:rsidRPr="00E32E67">
        <w:rPr>
          <w:color w:val="auto"/>
          <w:sz w:val="28"/>
          <w:szCs w:val="26"/>
        </w:rPr>
        <w:t xml:space="preserve">щей среды и здоровья населения. </w:t>
      </w:r>
      <w:r w:rsidRPr="00E32E67">
        <w:rPr>
          <w:color w:val="auto"/>
          <w:sz w:val="28"/>
          <w:szCs w:val="26"/>
        </w:rPr>
        <w:t>Данные изменени</w:t>
      </w:r>
      <w:r w:rsidR="00462817" w:rsidRPr="00E32E67">
        <w:rPr>
          <w:color w:val="auto"/>
          <w:sz w:val="28"/>
          <w:szCs w:val="26"/>
        </w:rPr>
        <w:t>я потребуют большее количество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квалифицированных кадров, что стан</w:t>
      </w:r>
      <w:r w:rsidR="00462817" w:rsidRPr="00E32E67">
        <w:rPr>
          <w:color w:val="auto"/>
          <w:sz w:val="28"/>
          <w:szCs w:val="26"/>
        </w:rPr>
        <w:t>овится</w:t>
      </w:r>
      <w:r w:rsidR="0099754E" w:rsidRPr="00E32E67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задачей руководства</w:t>
      </w:r>
      <w:r w:rsidR="000E1E5B" w:rsidRPr="00E32E67">
        <w:rPr>
          <w:color w:val="auto"/>
          <w:sz w:val="28"/>
          <w:szCs w:val="26"/>
        </w:rPr>
        <w:t xml:space="preserve"> региона.</w:t>
      </w:r>
    </w:p>
    <w:p w:rsidR="000E1E5B" w:rsidRPr="00E32E67" w:rsidRDefault="000E1E5B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Создание конкурентных условий для гармоничного развития человеческого потенциала в городе и на селе должно оставаться приоритетом, принимая во внимание наблюдаемых отток наиболее активной части населения в нефтегазовый сектор,</w:t>
      </w:r>
      <w:r w:rsidR="00C74439" w:rsidRPr="00E32E67">
        <w:rPr>
          <w:color w:val="auto"/>
          <w:sz w:val="28"/>
          <w:szCs w:val="26"/>
        </w:rPr>
        <w:t xml:space="preserve"> преобладающе</w:t>
      </w:r>
      <w:r w:rsidRPr="00E32E67">
        <w:rPr>
          <w:color w:val="auto"/>
          <w:sz w:val="28"/>
          <w:szCs w:val="26"/>
        </w:rPr>
        <w:t xml:space="preserve"> низкую квалификацию кадров в селах.</w:t>
      </w:r>
    </w:p>
    <w:p w:rsidR="000E1E5B" w:rsidRPr="00E32E67" w:rsidRDefault="000E1E5B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Связывающим звеном между различными отраслями промышленности по</w:t>
      </w:r>
      <w:r w:rsidR="00E414FD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всей области необходимо вложение средств в развитие, создание автодорог с твердым покрытием, с учетом суровых климатических особенностей.</w:t>
      </w:r>
      <w:r w:rsidR="00E414FD">
        <w:rPr>
          <w:color w:val="auto"/>
          <w:sz w:val="28"/>
          <w:szCs w:val="26"/>
        </w:rPr>
        <w:t xml:space="preserve"> </w:t>
      </w:r>
      <w:r w:rsidRPr="00E32E67">
        <w:rPr>
          <w:color w:val="auto"/>
          <w:sz w:val="28"/>
          <w:szCs w:val="26"/>
        </w:rPr>
        <w:t>Хозяйственное освоение аридных территорий будет продолжаться в XXI веке. Есть все основания предполагать, что значительное место в структуре полупустынных и пустынных ландшафтов займут антропогенные экологические комплексы: поля, сады, окультуренные пастбища, искусственные насаждения древесно-кустарниковой растительности. Человеку придется самому поддерживать благоприятный экологический и в первую очередь водный баланс экосистем, что потребует больших материальных затрат.</w:t>
      </w:r>
    </w:p>
    <w:p w:rsidR="0099754E" w:rsidRPr="00E32E67" w:rsidRDefault="0099754E" w:rsidP="0099754E">
      <w:pPr>
        <w:pStyle w:val="1"/>
        <w:spacing w:line="360" w:lineRule="auto"/>
        <w:ind w:firstLine="709"/>
        <w:jc w:val="both"/>
        <w:rPr>
          <w:color w:val="auto"/>
          <w:sz w:val="28"/>
        </w:rPr>
      </w:pPr>
      <w:bookmarkStart w:id="5" w:name="_Toc290357892"/>
    </w:p>
    <w:p w:rsidR="00543C24" w:rsidRPr="00E32E67" w:rsidRDefault="0099754E" w:rsidP="0099754E">
      <w:pPr>
        <w:pStyle w:val="1"/>
        <w:spacing w:line="360" w:lineRule="auto"/>
        <w:ind w:firstLine="709"/>
        <w:jc w:val="both"/>
        <w:rPr>
          <w:color w:val="auto"/>
          <w:sz w:val="28"/>
        </w:rPr>
      </w:pPr>
      <w:r w:rsidRPr="00E32E67">
        <w:rPr>
          <w:color w:val="auto"/>
          <w:sz w:val="28"/>
        </w:rPr>
        <w:br w:type="page"/>
      </w:r>
      <w:r w:rsidR="00543C24" w:rsidRPr="00E32E67">
        <w:rPr>
          <w:color w:val="auto"/>
          <w:sz w:val="28"/>
        </w:rPr>
        <w:t>Список литературы:</w:t>
      </w:r>
      <w:bookmarkEnd w:id="5"/>
    </w:p>
    <w:p w:rsidR="0099754E" w:rsidRPr="00E32E67" w:rsidRDefault="0099754E" w:rsidP="0099754E">
      <w:pPr>
        <w:spacing w:line="360" w:lineRule="auto"/>
        <w:ind w:firstLine="709"/>
        <w:jc w:val="both"/>
        <w:rPr>
          <w:color w:val="auto"/>
          <w:sz w:val="28"/>
          <w:szCs w:val="26"/>
        </w:rPr>
      </w:pPr>
    </w:p>
    <w:p w:rsidR="00BA6BC6" w:rsidRPr="00E32E67" w:rsidRDefault="00BA6BC6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1. planetolog.ru</w:t>
      </w:r>
      <w:r w:rsidR="004814FC" w:rsidRPr="00E32E67">
        <w:rPr>
          <w:color w:val="auto"/>
          <w:sz w:val="28"/>
          <w:szCs w:val="26"/>
        </w:rPr>
        <w:t xml:space="preserve"> – Карты мира, стран и городов.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2</w:t>
      </w:r>
      <w:r w:rsidR="00466848" w:rsidRPr="00E32E67">
        <w:rPr>
          <w:color w:val="auto"/>
          <w:sz w:val="28"/>
          <w:szCs w:val="26"/>
        </w:rPr>
        <w:t xml:space="preserve">. Клемышев П. Научно-технический прогресс и интенсификация сельского хозяйства // Вопр. экономики. – 1985. – № 6. – С.60-71. 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3</w:t>
      </w:r>
      <w:r w:rsidR="00466848" w:rsidRPr="00E32E67">
        <w:rPr>
          <w:color w:val="auto"/>
          <w:sz w:val="28"/>
          <w:szCs w:val="26"/>
        </w:rPr>
        <w:t xml:space="preserve">. Лойтер М.И. Интенсификация и фондоотдача в мелиорации // Вопр. экономики. – 1985. – № 6. – С. 72-81. 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4</w:t>
      </w:r>
      <w:r w:rsidR="00466848" w:rsidRPr="00E32E67">
        <w:rPr>
          <w:color w:val="auto"/>
          <w:sz w:val="28"/>
          <w:szCs w:val="26"/>
        </w:rPr>
        <w:t xml:space="preserve">. Лукинов И., Онищенко А., Пасхавер Б. Аграрный потенциал: исчисление и использование // Вопр. экономики. – 1988. – № 1. – С. 12-21. 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5</w:t>
      </w:r>
      <w:r w:rsidR="00466848" w:rsidRPr="00E32E67">
        <w:rPr>
          <w:color w:val="auto"/>
          <w:sz w:val="28"/>
          <w:szCs w:val="26"/>
        </w:rPr>
        <w:t>. Попков В.А. Использование земель региона, как объективный процесс самоорганизации и развития // Книга: регионализм и централизм в территориальной организации общества и региональном развитии. – М.: МАРС, 2001. – С. 196-209.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6</w:t>
      </w:r>
      <w:r w:rsidR="00466848" w:rsidRPr="00E32E67">
        <w:rPr>
          <w:color w:val="auto"/>
          <w:sz w:val="28"/>
          <w:szCs w:val="26"/>
        </w:rPr>
        <w:t>. Потахин С.Б. Этнические традиции природопользования // Изв. РГО. – 2000. – Т. 132. Вып. 4. – С. 76-79.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7</w:t>
      </w:r>
      <w:r w:rsidR="00466848" w:rsidRPr="00E32E67">
        <w:rPr>
          <w:color w:val="auto"/>
          <w:sz w:val="28"/>
          <w:szCs w:val="26"/>
        </w:rPr>
        <w:t>. Pay В.В. Аграрный сектор на пути к обновлению // Проблемы прогнозирования. – 2000. – № 4. – С.40-50.</w:t>
      </w:r>
    </w:p>
    <w:p w:rsidR="00466848" w:rsidRPr="00E32E67" w:rsidRDefault="005B2BE3" w:rsidP="00656DB6">
      <w:pPr>
        <w:spacing w:line="360" w:lineRule="auto"/>
        <w:jc w:val="both"/>
        <w:rPr>
          <w:color w:val="auto"/>
          <w:sz w:val="28"/>
          <w:szCs w:val="26"/>
        </w:rPr>
      </w:pPr>
      <w:r w:rsidRPr="00E32E67">
        <w:rPr>
          <w:color w:val="auto"/>
          <w:sz w:val="28"/>
          <w:szCs w:val="26"/>
        </w:rPr>
        <w:t>8</w:t>
      </w:r>
      <w:r w:rsidR="00466848" w:rsidRPr="00E32E67">
        <w:rPr>
          <w:color w:val="auto"/>
          <w:sz w:val="28"/>
          <w:szCs w:val="26"/>
        </w:rPr>
        <w:t>. Рунова Т.Г., Волкова И.Н., Нефедова Т.Г. Территориальная организация природопользования. – М.: Наука, 1993. – 210 с.</w:t>
      </w:r>
    </w:p>
    <w:p w:rsidR="0099754E" w:rsidRPr="00BD718E" w:rsidRDefault="0099754E" w:rsidP="00BD718E">
      <w:pPr>
        <w:spacing w:line="360" w:lineRule="auto"/>
        <w:ind w:firstLine="709"/>
        <w:jc w:val="center"/>
        <w:rPr>
          <w:color w:val="FFFFFF"/>
          <w:sz w:val="28"/>
          <w:szCs w:val="26"/>
        </w:rPr>
      </w:pPr>
      <w:bookmarkStart w:id="6" w:name="_GoBack"/>
      <w:bookmarkEnd w:id="6"/>
    </w:p>
    <w:sectPr w:rsidR="0099754E" w:rsidRPr="00BD718E" w:rsidSect="00E32E67">
      <w:headerReference w:type="even" r:id="rId8"/>
      <w:headerReference w:type="default" r:id="rId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7E" w:rsidRDefault="0088317E">
      <w:r>
        <w:separator/>
      </w:r>
    </w:p>
  </w:endnote>
  <w:endnote w:type="continuationSeparator" w:id="0">
    <w:p w:rsidR="0088317E" w:rsidRDefault="008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7E" w:rsidRDefault="0088317E">
      <w:r>
        <w:separator/>
      </w:r>
    </w:p>
  </w:footnote>
  <w:footnote w:type="continuationSeparator" w:id="0">
    <w:p w:rsidR="0088317E" w:rsidRDefault="0088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8E" w:rsidRPr="00B70CB3" w:rsidRDefault="00BD718E" w:rsidP="00BD718E">
    <w:pPr>
      <w:pStyle w:val="a9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8E" w:rsidRPr="00B70CB3" w:rsidRDefault="00BD718E" w:rsidP="00BD718E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B61A3"/>
    <w:multiLevelType w:val="hybridMultilevel"/>
    <w:tmpl w:val="758019F0"/>
    <w:lvl w:ilvl="0" w:tplc="823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269A0"/>
    <w:rsid w:val="00035A8A"/>
    <w:rsid w:val="0005167F"/>
    <w:rsid w:val="00062710"/>
    <w:rsid w:val="00075E95"/>
    <w:rsid w:val="000952C5"/>
    <w:rsid w:val="000A55E3"/>
    <w:rsid w:val="000B5F6E"/>
    <w:rsid w:val="000B773F"/>
    <w:rsid w:val="000D2B99"/>
    <w:rsid w:val="000D3958"/>
    <w:rsid w:val="000E1E5B"/>
    <w:rsid w:val="000F6CA5"/>
    <w:rsid w:val="001068FB"/>
    <w:rsid w:val="0012704B"/>
    <w:rsid w:val="0016300E"/>
    <w:rsid w:val="00183950"/>
    <w:rsid w:val="001A20BE"/>
    <w:rsid w:val="001A27EC"/>
    <w:rsid w:val="001A6934"/>
    <w:rsid w:val="001B51A3"/>
    <w:rsid w:val="002062E5"/>
    <w:rsid w:val="00247B6D"/>
    <w:rsid w:val="00256C99"/>
    <w:rsid w:val="00256CB6"/>
    <w:rsid w:val="002767CD"/>
    <w:rsid w:val="002818C8"/>
    <w:rsid w:val="00293CEB"/>
    <w:rsid w:val="002D7163"/>
    <w:rsid w:val="002E7554"/>
    <w:rsid w:val="002E7CB1"/>
    <w:rsid w:val="002F21A0"/>
    <w:rsid w:val="002F3006"/>
    <w:rsid w:val="002F6FB0"/>
    <w:rsid w:val="00300A90"/>
    <w:rsid w:val="00323D2B"/>
    <w:rsid w:val="00331CF0"/>
    <w:rsid w:val="003352DD"/>
    <w:rsid w:val="00335D44"/>
    <w:rsid w:val="003618EF"/>
    <w:rsid w:val="003644E0"/>
    <w:rsid w:val="00370E4C"/>
    <w:rsid w:val="00375DE5"/>
    <w:rsid w:val="0038309A"/>
    <w:rsid w:val="003C1BCE"/>
    <w:rsid w:val="003F057C"/>
    <w:rsid w:val="00423B94"/>
    <w:rsid w:val="00423BE9"/>
    <w:rsid w:val="004344A8"/>
    <w:rsid w:val="004543ED"/>
    <w:rsid w:val="00462817"/>
    <w:rsid w:val="00466848"/>
    <w:rsid w:val="0046725A"/>
    <w:rsid w:val="00470877"/>
    <w:rsid w:val="0047243F"/>
    <w:rsid w:val="004814FC"/>
    <w:rsid w:val="00494155"/>
    <w:rsid w:val="004978D1"/>
    <w:rsid w:val="004A213D"/>
    <w:rsid w:val="004A5BF6"/>
    <w:rsid w:val="004C3DE8"/>
    <w:rsid w:val="004C45BB"/>
    <w:rsid w:val="004D7F32"/>
    <w:rsid w:val="00512367"/>
    <w:rsid w:val="00522289"/>
    <w:rsid w:val="00522673"/>
    <w:rsid w:val="00525416"/>
    <w:rsid w:val="00530C62"/>
    <w:rsid w:val="00543C24"/>
    <w:rsid w:val="00563FE8"/>
    <w:rsid w:val="005648A3"/>
    <w:rsid w:val="00592142"/>
    <w:rsid w:val="005A7A8C"/>
    <w:rsid w:val="005B2BE3"/>
    <w:rsid w:val="005B43FB"/>
    <w:rsid w:val="005C0D26"/>
    <w:rsid w:val="005D5D54"/>
    <w:rsid w:val="005F1A90"/>
    <w:rsid w:val="005F583A"/>
    <w:rsid w:val="005F728A"/>
    <w:rsid w:val="00620099"/>
    <w:rsid w:val="0062054C"/>
    <w:rsid w:val="00626A96"/>
    <w:rsid w:val="00631E0F"/>
    <w:rsid w:val="006424E8"/>
    <w:rsid w:val="00646B96"/>
    <w:rsid w:val="00646FD0"/>
    <w:rsid w:val="00656DB6"/>
    <w:rsid w:val="006D605B"/>
    <w:rsid w:val="006F53E9"/>
    <w:rsid w:val="006F5448"/>
    <w:rsid w:val="00704B1E"/>
    <w:rsid w:val="007074B6"/>
    <w:rsid w:val="00711647"/>
    <w:rsid w:val="00711B09"/>
    <w:rsid w:val="0071545F"/>
    <w:rsid w:val="00723E54"/>
    <w:rsid w:val="007248D6"/>
    <w:rsid w:val="00737F79"/>
    <w:rsid w:val="00750F84"/>
    <w:rsid w:val="007542FF"/>
    <w:rsid w:val="007973E6"/>
    <w:rsid w:val="007977B3"/>
    <w:rsid w:val="007A1F50"/>
    <w:rsid w:val="007B72C1"/>
    <w:rsid w:val="007C2FE4"/>
    <w:rsid w:val="007D7EBD"/>
    <w:rsid w:val="007F5198"/>
    <w:rsid w:val="007F5A50"/>
    <w:rsid w:val="007F6EC8"/>
    <w:rsid w:val="00802F37"/>
    <w:rsid w:val="00846AC0"/>
    <w:rsid w:val="00850EF5"/>
    <w:rsid w:val="0085681E"/>
    <w:rsid w:val="00877CAF"/>
    <w:rsid w:val="0088317E"/>
    <w:rsid w:val="00890FD3"/>
    <w:rsid w:val="008A7E31"/>
    <w:rsid w:val="008C2BBF"/>
    <w:rsid w:val="008D710A"/>
    <w:rsid w:val="008D7BA8"/>
    <w:rsid w:val="008E2E60"/>
    <w:rsid w:val="008E5419"/>
    <w:rsid w:val="008E6CD3"/>
    <w:rsid w:val="008F3F16"/>
    <w:rsid w:val="009113B9"/>
    <w:rsid w:val="00927FC3"/>
    <w:rsid w:val="009457CD"/>
    <w:rsid w:val="00955C92"/>
    <w:rsid w:val="00962C63"/>
    <w:rsid w:val="00981D4D"/>
    <w:rsid w:val="0099754E"/>
    <w:rsid w:val="009B123B"/>
    <w:rsid w:val="009B5084"/>
    <w:rsid w:val="009B7D28"/>
    <w:rsid w:val="009E1FC4"/>
    <w:rsid w:val="00A1006D"/>
    <w:rsid w:val="00A43A90"/>
    <w:rsid w:val="00A45C72"/>
    <w:rsid w:val="00A5367A"/>
    <w:rsid w:val="00A7751F"/>
    <w:rsid w:val="00A77B3E"/>
    <w:rsid w:val="00A9111F"/>
    <w:rsid w:val="00A96A67"/>
    <w:rsid w:val="00AA1873"/>
    <w:rsid w:val="00AA29D5"/>
    <w:rsid w:val="00AC20E8"/>
    <w:rsid w:val="00AD3A5D"/>
    <w:rsid w:val="00B05422"/>
    <w:rsid w:val="00B23705"/>
    <w:rsid w:val="00B31074"/>
    <w:rsid w:val="00B35598"/>
    <w:rsid w:val="00B4453C"/>
    <w:rsid w:val="00B70CB3"/>
    <w:rsid w:val="00B7336E"/>
    <w:rsid w:val="00BA6BC6"/>
    <w:rsid w:val="00BD718E"/>
    <w:rsid w:val="00C10C74"/>
    <w:rsid w:val="00C207ED"/>
    <w:rsid w:val="00C3097B"/>
    <w:rsid w:val="00C3136F"/>
    <w:rsid w:val="00C37631"/>
    <w:rsid w:val="00C714A2"/>
    <w:rsid w:val="00C74439"/>
    <w:rsid w:val="00C87DAC"/>
    <w:rsid w:val="00CB10A1"/>
    <w:rsid w:val="00CB11BE"/>
    <w:rsid w:val="00CB6BCC"/>
    <w:rsid w:val="00CE2BEF"/>
    <w:rsid w:val="00D0586A"/>
    <w:rsid w:val="00D05E9B"/>
    <w:rsid w:val="00D14C0E"/>
    <w:rsid w:val="00D33791"/>
    <w:rsid w:val="00D37A2E"/>
    <w:rsid w:val="00D41EC2"/>
    <w:rsid w:val="00D474B7"/>
    <w:rsid w:val="00D60FE7"/>
    <w:rsid w:val="00D9297E"/>
    <w:rsid w:val="00DA1E53"/>
    <w:rsid w:val="00DC0AF2"/>
    <w:rsid w:val="00DC2B59"/>
    <w:rsid w:val="00DC43C1"/>
    <w:rsid w:val="00DE567B"/>
    <w:rsid w:val="00DE7E08"/>
    <w:rsid w:val="00DF1C8E"/>
    <w:rsid w:val="00DF24B3"/>
    <w:rsid w:val="00DF79F1"/>
    <w:rsid w:val="00E1016F"/>
    <w:rsid w:val="00E13841"/>
    <w:rsid w:val="00E23399"/>
    <w:rsid w:val="00E32E67"/>
    <w:rsid w:val="00E414FD"/>
    <w:rsid w:val="00E5050C"/>
    <w:rsid w:val="00E64FEF"/>
    <w:rsid w:val="00E65970"/>
    <w:rsid w:val="00EA2682"/>
    <w:rsid w:val="00EC5E0E"/>
    <w:rsid w:val="00EC638C"/>
    <w:rsid w:val="00ED087E"/>
    <w:rsid w:val="00ED7060"/>
    <w:rsid w:val="00EE2CDC"/>
    <w:rsid w:val="00F00850"/>
    <w:rsid w:val="00F24587"/>
    <w:rsid w:val="00F2489E"/>
    <w:rsid w:val="00F371E9"/>
    <w:rsid w:val="00F4583C"/>
    <w:rsid w:val="00F6031F"/>
    <w:rsid w:val="00F6112E"/>
    <w:rsid w:val="00F70B3F"/>
    <w:rsid w:val="00F75F03"/>
    <w:rsid w:val="00F961D4"/>
    <w:rsid w:val="00FA6FF3"/>
    <w:rsid w:val="00FB40D7"/>
    <w:rsid w:val="00FC4BDE"/>
    <w:rsid w:val="00FF04D6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14836DD-BAF8-42D8-9E26-02AD5B36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3C24"/>
    <w:pPr>
      <w:ind w:firstLine="720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paragraph" w:styleId="a3">
    <w:name w:val="Body Text"/>
    <w:basedOn w:val="a"/>
    <w:link w:val="a4"/>
    <w:uiPriority w:val="99"/>
    <w:rsid w:val="00711647"/>
    <w:pPr>
      <w:widowControl w:val="0"/>
      <w:tabs>
        <w:tab w:val="left" w:pos="0"/>
      </w:tabs>
      <w:spacing w:after="120"/>
    </w:pPr>
    <w:rPr>
      <w:color w:val="auto"/>
      <w:kern w:val="1"/>
      <w:sz w:val="26"/>
      <w:szCs w:val="26"/>
      <w:lang w:eastAsia="hi-IN" w:bidi="hi-IN"/>
    </w:rPr>
  </w:style>
  <w:style w:type="paragraph" w:customStyle="1" w:styleId="WW-Title11111">
    <w:name w:val="WW-Title11111"/>
    <w:basedOn w:val="a"/>
    <w:next w:val="a3"/>
    <w:uiPriority w:val="99"/>
    <w:rsid w:val="00711647"/>
    <w:pPr>
      <w:keepNext/>
      <w:widowControl w:val="0"/>
      <w:suppressAutoHyphens/>
      <w:spacing w:before="240" w:after="120"/>
    </w:pPr>
    <w:rPr>
      <w:color w:val="auto"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link w:val="a3"/>
    <w:uiPriority w:val="99"/>
    <w:locked/>
    <w:rsid w:val="00711647"/>
    <w:rPr>
      <w:rFonts w:eastAsia="Times New Roman" w:cs="Times New Roman"/>
      <w:kern w:val="1"/>
      <w:sz w:val="26"/>
      <w:szCs w:val="26"/>
      <w:lang w:val="x-none" w:eastAsia="hi-IN" w:bidi="hi-IN"/>
    </w:rPr>
  </w:style>
  <w:style w:type="paragraph" w:styleId="a5">
    <w:name w:val="TOC Heading"/>
    <w:basedOn w:val="1"/>
    <w:next w:val="a"/>
    <w:uiPriority w:val="99"/>
    <w:qFormat/>
    <w:rsid w:val="00E5050C"/>
    <w:pPr>
      <w:keepNext/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E5050C"/>
    <w:pPr>
      <w:widowControl w:val="0"/>
      <w:suppressAutoHyphens/>
    </w:pPr>
    <w:rPr>
      <w:rFonts w:cs="Mangal"/>
      <w:color w:val="auto"/>
      <w:kern w:val="1"/>
      <w:szCs w:val="21"/>
      <w:lang w:eastAsia="hi-IN" w:bidi="hi-IN"/>
    </w:rPr>
  </w:style>
  <w:style w:type="character" w:styleId="a6">
    <w:name w:val="Hyperlink"/>
    <w:uiPriority w:val="99"/>
    <w:rsid w:val="00E5050C"/>
    <w:rPr>
      <w:rFonts w:cs="Times New Roman"/>
      <w:color w:val="0000FF"/>
      <w:u w:val="single"/>
    </w:rPr>
  </w:style>
  <w:style w:type="character" w:styleId="a7">
    <w:name w:val="Emphasis"/>
    <w:uiPriority w:val="99"/>
    <w:qFormat/>
    <w:rsid w:val="00F6031F"/>
    <w:rPr>
      <w:rFonts w:cs="Times New Roman"/>
      <w:i/>
      <w:iCs/>
    </w:rPr>
  </w:style>
  <w:style w:type="character" w:styleId="a8">
    <w:name w:val="Intense Emphasis"/>
    <w:uiPriority w:val="99"/>
    <w:qFormat/>
    <w:rsid w:val="00F6031F"/>
    <w:rPr>
      <w:rFonts w:cs="Times New Roman"/>
      <w:b/>
      <w:bCs/>
      <w:i/>
      <w:iCs/>
      <w:color w:val="4F81BD"/>
    </w:rPr>
  </w:style>
  <w:style w:type="paragraph" w:styleId="a9">
    <w:name w:val="header"/>
    <w:basedOn w:val="a"/>
    <w:link w:val="aa"/>
    <w:uiPriority w:val="99"/>
    <w:rsid w:val="00BD718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BD71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uiPriority w:val="99"/>
    <w:semiHidden/>
    <w:locked/>
    <w:rsid w:val="00BD718E"/>
    <w:rPr>
      <w:rFonts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18152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WiZaRd</dc:creator>
  <cp:keywords/>
  <dc:description/>
  <cp:lastModifiedBy>admin</cp:lastModifiedBy>
  <cp:revision>2</cp:revision>
  <dcterms:created xsi:type="dcterms:W3CDTF">2014-03-25T19:22:00Z</dcterms:created>
  <dcterms:modified xsi:type="dcterms:W3CDTF">2014-03-25T19:22:00Z</dcterms:modified>
</cp:coreProperties>
</file>