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73" w:rsidRPr="00CA1110" w:rsidRDefault="00015D9B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CA1110">
        <w:rPr>
          <w:rFonts w:ascii="Times New Roman" w:hAnsi="Times New Roman"/>
          <w:color w:val="000000"/>
          <w:sz w:val="28"/>
          <w:szCs w:val="28"/>
        </w:rPr>
        <w:t>Нижегородский Государственный Технический Университет</w:t>
      </w:r>
    </w:p>
    <w:p w:rsidR="007B1A73" w:rsidRPr="00CA1110" w:rsidRDefault="007B1A73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7B1A73" w:rsidRPr="00CA1110" w:rsidRDefault="007B1A73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7B1A73" w:rsidRPr="00CA1110" w:rsidRDefault="007B1A73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7B1A73" w:rsidRPr="00CA1110" w:rsidRDefault="007B1A73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7B1A73" w:rsidRDefault="007B1A73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CA1110" w:rsidRDefault="00CA1110" w:rsidP="00CA1110">
      <w:pPr>
        <w:pStyle w:val="a3"/>
        <w:spacing w:after="0" w:line="36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32"/>
        </w:rPr>
      </w:pPr>
    </w:p>
    <w:p w:rsidR="007B1A73" w:rsidRPr="00CA1110" w:rsidRDefault="007B1A73" w:rsidP="00CA1110">
      <w:pPr>
        <w:spacing w:line="360" w:lineRule="auto"/>
        <w:ind w:firstLine="720"/>
        <w:jc w:val="center"/>
        <w:rPr>
          <w:sz w:val="28"/>
          <w:szCs w:val="36"/>
        </w:rPr>
      </w:pPr>
      <w:r w:rsidRPr="00CA1110">
        <w:rPr>
          <w:sz w:val="28"/>
          <w:szCs w:val="36"/>
        </w:rPr>
        <w:t>К</w:t>
      </w:r>
      <w:r w:rsidR="00541261" w:rsidRPr="00CA1110">
        <w:rPr>
          <w:sz w:val="28"/>
          <w:szCs w:val="36"/>
        </w:rPr>
        <w:t>онтрольная работа</w:t>
      </w:r>
    </w:p>
    <w:p w:rsidR="007B1A73" w:rsidRPr="00CA1110" w:rsidRDefault="007B1A73" w:rsidP="00CA1110">
      <w:pPr>
        <w:spacing w:line="360" w:lineRule="auto"/>
        <w:ind w:firstLine="720"/>
        <w:jc w:val="center"/>
        <w:rPr>
          <w:sz w:val="28"/>
          <w:szCs w:val="36"/>
        </w:rPr>
      </w:pPr>
      <w:r w:rsidRPr="00CA1110">
        <w:rPr>
          <w:sz w:val="28"/>
          <w:szCs w:val="36"/>
        </w:rPr>
        <w:t>по дисциплине “</w:t>
      </w:r>
      <w:r w:rsidR="00541261" w:rsidRPr="00CA1110">
        <w:rPr>
          <w:sz w:val="28"/>
          <w:szCs w:val="36"/>
        </w:rPr>
        <w:t>Мировая экономика</w:t>
      </w:r>
      <w:r w:rsidRPr="00CA1110">
        <w:rPr>
          <w:sz w:val="28"/>
          <w:szCs w:val="36"/>
        </w:rPr>
        <w:t>”</w:t>
      </w:r>
    </w:p>
    <w:p w:rsidR="00CA1110" w:rsidRDefault="00CA1110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CA1110" w:rsidRDefault="00CA1110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CA1110" w:rsidRDefault="00CA1110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7B1A73" w:rsidRPr="00CA1110" w:rsidRDefault="00E11E7F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Студентка</w:t>
      </w:r>
    </w:p>
    <w:p w:rsidR="00E11E7F" w:rsidRPr="00CA1110" w:rsidRDefault="00E11E7F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Кознова А.С.</w:t>
      </w:r>
    </w:p>
    <w:p w:rsidR="007B1A73" w:rsidRDefault="007B1A73" w:rsidP="00CA1110">
      <w:pPr>
        <w:spacing w:line="360" w:lineRule="auto"/>
        <w:ind w:firstLine="720"/>
        <w:jc w:val="center"/>
        <w:rPr>
          <w:sz w:val="28"/>
          <w:szCs w:val="28"/>
        </w:rPr>
      </w:pPr>
    </w:p>
    <w:p w:rsidR="00CA1110" w:rsidRDefault="00CA1110" w:rsidP="00CA1110">
      <w:pPr>
        <w:spacing w:line="360" w:lineRule="auto"/>
        <w:ind w:firstLine="720"/>
        <w:jc w:val="center"/>
        <w:rPr>
          <w:sz w:val="28"/>
          <w:szCs w:val="28"/>
        </w:rPr>
      </w:pPr>
    </w:p>
    <w:p w:rsidR="00CA1110" w:rsidRPr="00CA1110" w:rsidRDefault="00CA1110" w:rsidP="00CA1110">
      <w:pPr>
        <w:spacing w:line="360" w:lineRule="auto"/>
        <w:ind w:firstLine="720"/>
        <w:jc w:val="center"/>
        <w:rPr>
          <w:sz w:val="28"/>
          <w:szCs w:val="28"/>
        </w:rPr>
      </w:pPr>
    </w:p>
    <w:p w:rsidR="007B1A73" w:rsidRPr="00CA1110" w:rsidRDefault="007B1A73" w:rsidP="00CA1110">
      <w:pPr>
        <w:spacing w:line="360" w:lineRule="auto"/>
        <w:ind w:firstLine="720"/>
        <w:jc w:val="center"/>
        <w:rPr>
          <w:sz w:val="28"/>
          <w:szCs w:val="28"/>
        </w:rPr>
      </w:pPr>
    </w:p>
    <w:p w:rsidR="007B1A73" w:rsidRPr="00CA1110" w:rsidRDefault="007B1A73" w:rsidP="00CA1110">
      <w:pPr>
        <w:spacing w:line="360" w:lineRule="auto"/>
        <w:ind w:firstLine="720"/>
        <w:jc w:val="center"/>
        <w:rPr>
          <w:sz w:val="28"/>
          <w:szCs w:val="28"/>
        </w:rPr>
      </w:pPr>
    </w:p>
    <w:p w:rsidR="007B1A73" w:rsidRPr="00CA1110" w:rsidRDefault="007B1A73" w:rsidP="00CA1110">
      <w:pPr>
        <w:spacing w:line="360" w:lineRule="auto"/>
        <w:ind w:firstLine="720"/>
        <w:jc w:val="center"/>
        <w:rPr>
          <w:sz w:val="28"/>
          <w:szCs w:val="28"/>
        </w:rPr>
      </w:pPr>
    </w:p>
    <w:p w:rsidR="007B1A73" w:rsidRPr="00CA1110" w:rsidRDefault="007B1A73" w:rsidP="00CA1110">
      <w:pPr>
        <w:spacing w:line="360" w:lineRule="auto"/>
        <w:ind w:firstLine="720"/>
        <w:jc w:val="center"/>
        <w:rPr>
          <w:sz w:val="28"/>
          <w:szCs w:val="28"/>
        </w:rPr>
      </w:pPr>
    </w:p>
    <w:p w:rsidR="007B1A73" w:rsidRPr="00CA1110" w:rsidRDefault="00541261" w:rsidP="00CA1110">
      <w:pPr>
        <w:spacing w:line="360" w:lineRule="auto"/>
        <w:ind w:firstLine="720"/>
        <w:jc w:val="center"/>
        <w:rPr>
          <w:sz w:val="28"/>
          <w:szCs w:val="28"/>
        </w:rPr>
      </w:pPr>
      <w:r w:rsidRPr="00CA1110">
        <w:rPr>
          <w:sz w:val="28"/>
          <w:szCs w:val="28"/>
        </w:rPr>
        <w:t>2010</w:t>
      </w:r>
      <w:r w:rsidR="00015D9B" w:rsidRPr="00CA1110">
        <w:rPr>
          <w:sz w:val="28"/>
          <w:szCs w:val="28"/>
        </w:rPr>
        <w:t>г.</w:t>
      </w:r>
    </w:p>
    <w:p w:rsidR="00015D9B" w:rsidRPr="00CA1110" w:rsidRDefault="00015D9B" w:rsidP="00CA1110">
      <w:pPr>
        <w:spacing w:line="360" w:lineRule="auto"/>
        <w:ind w:firstLine="720"/>
        <w:jc w:val="center"/>
        <w:rPr>
          <w:sz w:val="28"/>
          <w:szCs w:val="28"/>
        </w:rPr>
      </w:pPr>
      <w:r w:rsidRPr="00CA1110">
        <w:rPr>
          <w:sz w:val="28"/>
          <w:szCs w:val="28"/>
        </w:rPr>
        <w:t>г. Нижний Новгород</w:t>
      </w:r>
    </w:p>
    <w:p w:rsidR="007B1A73" w:rsidRPr="00CA1110" w:rsidRDefault="00CA1110" w:rsidP="00CA111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7B1A73" w:rsidRPr="00CA1110">
        <w:rPr>
          <w:sz w:val="28"/>
        </w:rPr>
        <w:t>Содержание</w:t>
      </w:r>
    </w:p>
    <w:p w:rsidR="007B1A73" w:rsidRPr="00CA1110" w:rsidRDefault="007B1A73" w:rsidP="00CA1110">
      <w:pPr>
        <w:pStyle w:val="21"/>
        <w:tabs>
          <w:tab w:val="right" w:leader="dot" w:pos="9061"/>
        </w:tabs>
        <w:spacing w:line="360" w:lineRule="auto"/>
        <w:ind w:left="0"/>
        <w:jc w:val="both"/>
        <w:rPr>
          <w:noProof/>
          <w:sz w:val="28"/>
        </w:rPr>
      </w:pPr>
    </w:p>
    <w:p w:rsidR="007B1A73" w:rsidRPr="00CA1110" w:rsidRDefault="007B1A73" w:rsidP="00CA1110">
      <w:pPr>
        <w:pStyle w:val="11"/>
        <w:spacing w:line="360" w:lineRule="auto"/>
        <w:jc w:val="both"/>
      </w:pPr>
      <w:r w:rsidRPr="00CA1110">
        <w:t>1.</w:t>
      </w:r>
      <w:r w:rsidR="00CA1110">
        <w:t xml:space="preserve"> </w:t>
      </w:r>
      <w:r w:rsidR="00541261" w:rsidRPr="00CA1110">
        <w:t>Чем отличается внешняя торговля от внутренней?</w:t>
      </w:r>
    </w:p>
    <w:p w:rsidR="007B1A73" w:rsidRPr="00CA1110" w:rsidRDefault="007B1A73" w:rsidP="00CA1110">
      <w:pPr>
        <w:pStyle w:val="11"/>
        <w:spacing w:line="360" w:lineRule="auto"/>
        <w:jc w:val="both"/>
      </w:pPr>
      <w:r w:rsidRPr="00CA1110">
        <w:t>2.</w:t>
      </w:r>
      <w:r w:rsidR="00CA1110">
        <w:t xml:space="preserve"> </w:t>
      </w:r>
      <w:r w:rsidR="00541261" w:rsidRPr="00CA1110">
        <w:t>Аргументы в защиту политики свободной торговли</w:t>
      </w:r>
    </w:p>
    <w:p w:rsidR="007B1A73" w:rsidRPr="00CA1110" w:rsidRDefault="00C77393" w:rsidP="00CA1110">
      <w:pPr>
        <w:pStyle w:val="11"/>
        <w:spacing w:line="360" w:lineRule="auto"/>
        <w:jc w:val="both"/>
      </w:pPr>
      <w:r w:rsidRPr="00CA1110">
        <w:t>3. А</w:t>
      </w:r>
      <w:r w:rsidR="00541261" w:rsidRPr="00CA1110">
        <w:t>ргументы в защиту политики протекционизма</w:t>
      </w:r>
    </w:p>
    <w:p w:rsidR="007B1A73" w:rsidRPr="00CA1110" w:rsidRDefault="007B1A73" w:rsidP="00CA1110">
      <w:pPr>
        <w:pStyle w:val="11"/>
        <w:spacing w:line="360" w:lineRule="auto"/>
        <w:jc w:val="both"/>
      </w:pPr>
      <w:r w:rsidRPr="00CA1110">
        <w:t>4.</w:t>
      </w:r>
      <w:r w:rsidR="00CA1110">
        <w:t xml:space="preserve"> </w:t>
      </w:r>
      <w:r w:rsidR="00541261" w:rsidRPr="00CA1110">
        <w:t>Какие преграды стоят на пути свободного передвижения товаров?</w:t>
      </w:r>
    </w:p>
    <w:p w:rsidR="001327D6" w:rsidRPr="00CA1110" w:rsidRDefault="001327D6" w:rsidP="00CA1110">
      <w:pPr>
        <w:pStyle w:val="3"/>
        <w:spacing w:line="360" w:lineRule="auto"/>
        <w:jc w:val="both"/>
        <w:rPr>
          <w:szCs w:val="28"/>
        </w:rPr>
      </w:pPr>
      <w:r w:rsidRPr="00CA1110">
        <w:rPr>
          <w:szCs w:val="28"/>
        </w:rPr>
        <w:t>4.1 Таможенное регулирования внешней торговли. Таможенная пошлина.</w:t>
      </w:r>
    </w:p>
    <w:p w:rsidR="001327D6" w:rsidRPr="00CA1110" w:rsidRDefault="001327D6" w:rsidP="00CA1110">
      <w:pPr>
        <w:pStyle w:val="3"/>
        <w:spacing w:line="360" w:lineRule="auto"/>
        <w:jc w:val="both"/>
        <w:rPr>
          <w:szCs w:val="28"/>
        </w:rPr>
      </w:pPr>
      <w:r w:rsidRPr="00CA1110">
        <w:rPr>
          <w:szCs w:val="28"/>
        </w:rPr>
        <w:t>4.2 Роль нетарифных методов регулирования внешней торговли.</w:t>
      </w:r>
    </w:p>
    <w:p w:rsidR="007B1A73" w:rsidRPr="00CA1110" w:rsidRDefault="00541261" w:rsidP="00CA1110">
      <w:pPr>
        <w:pStyle w:val="11"/>
        <w:spacing w:line="360" w:lineRule="auto"/>
        <w:jc w:val="both"/>
      </w:pPr>
      <w:r w:rsidRPr="00CA1110">
        <w:t>5.</w:t>
      </w:r>
      <w:r w:rsidR="00CA1110">
        <w:t xml:space="preserve"> </w:t>
      </w:r>
      <w:r w:rsidRPr="00CA1110">
        <w:t>Задача 1 на примере Лукойл</w:t>
      </w:r>
    </w:p>
    <w:p w:rsidR="007B1A73" w:rsidRPr="00CA1110" w:rsidRDefault="007B1A73" w:rsidP="00CA1110">
      <w:pPr>
        <w:pStyle w:val="11"/>
        <w:spacing w:line="360" w:lineRule="auto"/>
        <w:jc w:val="both"/>
      </w:pPr>
      <w:r w:rsidRPr="00CA1110">
        <w:t xml:space="preserve">6. </w:t>
      </w:r>
      <w:r w:rsidR="00541261" w:rsidRPr="00CA1110">
        <w:t>Задача 2 на примере немецкоко инвестора</w:t>
      </w:r>
    </w:p>
    <w:p w:rsidR="007B1A73" w:rsidRPr="00CA1110" w:rsidRDefault="00CA1110" w:rsidP="00CA1110">
      <w:pPr>
        <w:pStyle w:val="21"/>
        <w:tabs>
          <w:tab w:val="right" w:leader="dot" w:pos="9061"/>
        </w:tabs>
        <w:spacing w:line="360" w:lineRule="auto"/>
        <w:ind w:left="0"/>
        <w:jc w:val="both"/>
        <w:rPr>
          <w:noProof/>
          <w:sz w:val="28"/>
        </w:rPr>
      </w:pPr>
      <w:r w:rsidRPr="00CA1110">
        <w:rPr>
          <w:noProof/>
          <w:sz w:val="28"/>
        </w:rPr>
        <w:t>Литература</w:t>
      </w:r>
    </w:p>
    <w:p w:rsidR="007B1A73" w:rsidRPr="00CA1110" w:rsidRDefault="007B1A73" w:rsidP="009E70B1">
      <w:pPr>
        <w:pStyle w:val="11"/>
        <w:spacing w:line="360" w:lineRule="auto"/>
        <w:jc w:val="both"/>
      </w:pPr>
    </w:p>
    <w:p w:rsidR="007B1A73" w:rsidRPr="00CA1110" w:rsidRDefault="007B1A73" w:rsidP="00CA1110">
      <w:pPr>
        <w:pStyle w:val="2"/>
        <w:numPr>
          <w:ilvl w:val="0"/>
          <w:numId w:val="5"/>
        </w:numPr>
        <w:spacing w:line="360" w:lineRule="auto"/>
        <w:ind w:left="0" w:firstLine="720"/>
        <w:jc w:val="both"/>
        <w:rPr>
          <w:noProof/>
          <w:szCs w:val="32"/>
        </w:rPr>
      </w:pPr>
      <w:r w:rsidRPr="00CA1110">
        <w:br w:type="page"/>
      </w:r>
      <w:r w:rsidR="002C0C2D" w:rsidRPr="00CA1110">
        <w:rPr>
          <w:noProof/>
          <w:szCs w:val="32"/>
        </w:rPr>
        <w:t>Чем отличается внешняя торговля от внутренней?</w:t>
      </w:r>
    </w:p>
    <w:p w:rsidR="00E27D18" w:rsidRPr="00CA1110" w:rsidRDefault="00E27D18" w:rsidP="00CA1110">
      <w:pPr>
        <w:spacing w:line="360" w:lineRule="auto"/>
        <w:ind w:firstLine="720"/>
        <w:jc w:val="both"/>
        <w:rPr>
          <w:sz w:val="28"/>
        </w:rPr>
      </w:pPr>
    </w:p>
    <w:p w:rsidR="00E27D18" w:rsidRPr="00CA1110" w:rsidRDefault="00E27D1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bCs/>
          <w:sz w:val="28"/>
          <w:szCs w:val="28"/>
        </w:rPr>
        <w:t>Внешняя торговля</w:t>
      </w:r>
      <w:r w:rsidRPr="00CA1110">
        <w:rPr>
          <w:sz w:val="28"/>
          <w:szCs w:val="28"/>
        </w:rPr>
        <w:t xml:space="preserve"> - обычно определяется как оплачиваемый обмен товарами между товаропроизводителями и потребителями товаров различных государств. </w:t>
      </w:r>
    </w:p>
    <w:p w:rsidR="00E27D18" w:rsidRPr="00CA1110" w:rsidRDefault="00E27D1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  <w:u w:val="single"/>
        </w:rPr>
        <w:t>Принципиальное отличие внешней торговли от внутренней торговли</w:t>
      </w:r>
      <w:r w:rsidRPr="00CA1110">
        <w:rPr>
          <w:sz w:val="28"/>
          <w:szCs w:val="28"/>
        </w:rPr>
        <w:t xml:space="preserve"> заключается в том, что товар при экспорте покидает таможенную территорию страны экспорта, пересекает таможенные границы стран вывоза и ввоза и остается на таможенной территории страны ввоза. При импорте - последовательность обратная. </w:t>
      </w:r>
    </w:p>
    <w:p w:rsidR="00E27D18" w:rsidRPr="00CA1110" w:rsidRDefault="00E27D1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Появление обширных единых таможенных территорий нескольких государств, в рамках которых межгосударственные таможенные границы отсутствуют, потребовало более точного определения термина «внешняя торговля», которое может быть использовано также применительно к внешней торговле услугами. В этом случае – внешняя торговля – это оплачиваемый обмен товарами и услугами между резидентами различных государств. </w:t>
      </w:r>
    </w:p>
    <w:p w:rsidR="00E27D18" w:rsidRPr="00CA1110" w:rsidRDefault="00E27D1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Деление торговли и торговой политики является наиболее важным и общепринятым. </w:t>
      </w:r>
    </w:p>
    <w:p w:rsidR="00E27D18" w:rsidRPr="00CA1110" w:rsidRDefault="00E27D1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Торговля именуется внутренней, поскольку она не выходит за пределы той или иной страны, поскольку объекты ее либо изготовлены внутри страны и сбываются там же, либо произведены даже не в пределах ее, а за границей, но приобретены на внутреннем рынке и проданы там же. </w:t>
      </w:r>
    </w:p>
    <w:p w:rsidR="00E27D18" w:rsidRPr="00CA1110" w:rsidRDefault="00E27D1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В отличие от нее внешняя торговля заключается в привозе товаров из-за границы, в вывозе их туда или в провозе через страну из одного государства в другое. Она состоит, следовательно, в том, что товары производятся или приобретаются в одной стране, а сбываются в другой. Эти два момента отделены друг от друга переходом товара через границу государства; торговец или производитель товара одной ногой как бы стоит у себя дома, а другой — в иностранном государстве. Коль скоро товар уже переправлен через границу и продан там, дальнейшие сделки, перепродажа его в той стране, куда он вывезен, уже относятся снова к внутренней торговле, так как снова и приобретение, и сбыт его не выходят за пределы той же страны. Так что огромное большинство торговых сделок относится к внутренней торговле, внешняя же сводится к тем операциям, которые разбиты на две части лежащей между ними чертой государства.</w:t>
      </w:r>
    </w:p>
    <w:p w:rsidR="006502F2" w:rsidRPr="00CA1110" w:rsidRDefault="00E27D18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Также в</w:t>
      </w:r>
      <w:r w:rsidR="002C0C2D" w:rsidRPr="00CA1110">
        <w:rPr>
          <w:sz w:val="28"/>
          <w:szCs w:val="28"/>
        </w:rPr>
        <w:t>нешняя и внутренняя торговля отличаются друг от друга тем, что:</w:t>
      </w:r>
    </w:p>
    <w:p w:rsidR="00900C2C" w:rsidRDefault="00CA1110" w:rsidP="00CA11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C2D" w:rsidRPr="00CA1110">
        <w:rPr>
          <w:sz w:val="28"/>
          <w:szCs w:val="28"/>
        </w:rPr>
        <w:t>• Ресурсы на международном уровне менее мобильны, чем внутри страны</w:t>
      </w:r>
      <w:r>
        <w:rPr>
          <w:sz w:val="28"/>
          <w:szCs w:val="28"/>
        </w:rPr>
        <w:t xml:space="preserve"> </w:t>
      </w:r>
    </w:p>
    <w:p w:rsidR="00900C2C" w:rsidRDefault="002C0C2D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• Во внутренней торговле каждая страна использует свою валюту, а во внешней – мировую</w:t>
      </w:r>
      <w:r w:rsidR="00CA1110">
        <w:rPr>
          <w:sz w:val="28"/>
          <w:szCs w:val="28"/>
        </w:rPr>
        <w:t xml:space="preserve"> </w:t>
      </w:r>
    </w:p>
    <w:p w:rsidR="002C0C2D" w:rsidRDefault="002C0C2D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• Внешняя торговля более подтверждена политическому контролю</w:t>
      </w:r>
    </w:p>
    <w:p w:rsidR="00900C2C" w:rsidRPr="00CA1110" w:rsidRDefault="00900C2C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2C0C2D" w:rsidRPr="00CA1110" w:rsidRDefault="00900C2C" w:rsidP="00CA1110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77393" w:rsidRPr="00CA1110">
        <w:rPr>
          <w:sz w:val="28"/>
          <w:szCs w:val="32"/>
        </w:rPr>
        <w:t>Аргументы в защиту политики свободной торговли</w:t>
      </w:r>
    </w:p>
    <w:p w:rsidR="00900C2C" w:rsidRDefault="00900C2C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C77393" w:rsidRPr="00CA1110" w:rsidRDefault="00C7739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Свободная торговля - это движение товаров через</w:t>
      </w:r>
      <w:r w:rsidR="00684626" w:rsidRPr="00CA1110">
        <w:rPr>
          <w:sz w:val="28"/>
          <w:szCs w:val="28"/>
        </w:rPr>
        <w:t xml:space="preserve"> границу без всяких ограничении.</w:t>
      </w:r>
    </w:p>
    <w:p w:rsidR="00684626" w:rsidRPr="00CA1110" w:rsidRDefault="00684626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bCs/>
          <w:sz w:val="28"/>
          <w:szCs w:val="28"/>
        </w:rPr>
        <w:t>Фритредерство</w:t>
      </w:r>
      <w:r w:rsidRPr="00CA1110">
        <w:rPr>
          <w:sz w:val="28"/>
          <w:szCs w:val="28"/>
        </w:rPr>
        <w:t xml:space="preserve"> (</w:t>
      </w:r>
      <w:r w:rsidRPr="00CA1110">
        <w:rPr>
          <w:iCs/>
          <w:sz w:val="28"/>
          <w:szCs w:val="28"/>
        </w:rPr>
        <w:t>англ. free trade</w:t>
      </w:r>
      <w:r w:rsidR="00CA1110">
        <w:rPr>
          <w:iCs/>
          <w:sz w:val="28"/>
          <w:szCs w:val="28"/>
        </w:rPr>
        <w:t xml:space="preserve"> </w:t>
      </w:r>
      <w:r w:rsidRPr="00CA1110">
        <w:rPr>
          <w:iCs/>
          <w:sz w:val="28"/>
          <w:szCs w:val="28"/>
        </w:rPr>
        <w:t>— свободная торговля</w:t>
      </w:r>
      <w:r w:rsidRPr="00CA1110">
        <w:rPr>
          <w:sz w:val="28"/>
          <w:szCs w:val="28"/>
        </w:rPr>
        <w:t>)</w:t>
      </w:r>
      <w:r w:rsidR="00CA1110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>— направление в экономической теории, политике и хозяйственной практике, провозглашающее свободу торговли и невмешательство государства в частно-предпринимательскую сферу жизни общества. На практике свобода торговли обычно означает отсутствие высоких экспортных и импортных пошлин, а также немонетарных ограничений на торговлю, например, квот на импорт определённых товаров и субсидий для местных производителей определённых товаров. Сторонниками свободной торговли являются либеральные партии и течения; к противникам относятся многие левых партии и движения (социалисты и коммунисты), защитники прав человека и окружающей среды, а также профсоюзы.</w:t>
      </w:r>
    </w:p>
    <w:p w:rsidR="00684626" w:rsidRPr="00CA1110" w:rsidRDefault="00684626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Одной из ранних теорий торговли был меркантилизм, возникший в Европе в XVI веке. В XVIII веке протекционизм был подвергнут резкой критике в трудах Адама Смита, учение которого можно считать теоретической основой свободной торговли. В XIX веке взгляды Смита получили более полное развитие в трудах Давида Рикардо.</w:t>
      </w:r>
    </w:p>
    <w:p w:rsidR="00684626" w:rsidRPr="00CA1110" w:rsidRDefault="00684626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Основным посылом развития «свободной торговли» явилась возникшая в XVIII веке необходимость сбыта избыточного импортированного в экономику капитала развитыми странами (Англия, Франция, далее США) с целью избежания обесценения денег, инфляции, а также для экспорта произведённого товара в страны-участники и колонии.</w:t>
      </w:r>
    </w:p>
    <w:p w:rsidR="00684626" w:rsidRPr="00CA1110" w:rsidRDefault="00C7739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Главный аргумент в пользу свободы торговли - сравнительная эффективность создает больше выгод от свободы торговли, чем ее ограничения. </w:t>
      </w:r>
    </w:p>
    <w:p w:rsidR="00C77393" w:rsidRPr="00CA1110" w:rsidRDefault="00C7739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Другие аргументы в защиту свободы торговли заключены в следующем: </w:t>
      </w:r>
    </w:p>
    <w:p w:rsidR="00C77393" w:rsidRPr="00CA1110" w:rsidRDefault="00C77393" w:rsidP="00CA1110">
      <w:pPr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Свобода торговли способствует международной специализации страны; </w:t>
      </w:r>
    </w:p>
    <w:p w:rsidR="00C77393" w:rsidRPr="00CA1110" w:rsidRDefault="00C77393" w:rsidP="00CA1110">
      <w:pPr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Облегчает развитие конкуренции; </w:t>
      </w:r>
    </w:p>
    <w:p w:rsidR="00C77393" w:rsidRPr="00CA1110" w:rsidRDefault="00C77393" w:rsidP="00CA1110">
      <w:pPr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Расширяет товарные рынки; </w:t>
      </w:r>
    </w:p>
    <w:p w:rsidR="00C77393" w:rsidRPr="00CA1110" w:rsidRDefault="00C77393" w:rsidP="00CA1110">
      <w:pPr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Удешевляет товары для потребителей внутри страны. </w:t>
      </w:r>
    </w:p>
    <w:p w:rsidR="00C77393" w:rsidRPr="00CA1110" w:rsidRDefault="00C77393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C77393" w:rsidRPr="00CA1110" w:rsidRDefault="00900C2C" w:rsidP="00CA1110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77393" w:rsidRPr="00CA1110">
        <w:rPr>
          <w:sz w:val="28"/>
          <w:szCs w:val="32"/>
        </w:rPr>
        <w:t>Аргументы в защиту политики протекционизма</w:t>
      </w:r>
    </w:p>
    <w:p w:rsidR="00900C2C" w:rsidRDefault="00900C2C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13013A" w:rsidRPr="00CA1110" w:rsidRDefault="002C0C2D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Протекционизм - экономическая политика государства по защите внутреннего рынка. </w:t>
      </w:r>
    </w:p>
    <w:p w:rsidR="00C77393" w:rsidRPr="00CA1110" w:rsidRDefault="002C0C2D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Заключается в системе мер по ограничению и контролю внешнеторговой деятельности, по стимулированию экспорта.</w:t>
      </w:r>
    </w:p>
    <w:p w:rsidR="0003608D" w:rsidRPr="00CA1110" w:rsidRDefault="0003608D" w:rsidP="00CA1110">
      <w:pPr>
        <w:pStyle w:val="2"/>
        <w:spacing w:line="360" w:lineRule="auto"/>
        <w:ind w:firstLine="720"/>
        <w:jc w:val="both"/>
        <w:rPr>
          <w:szCs w:val="28"/>
        </w:rPr>
      </w:pPr>
      <w:r w:rsidRPr="00CA1110">
        <w:rPr>
          <w:rStyle w:val="mw-headline"/>
          <w:szCs w:val="28"/>
        </w:rPr>
        <w:t>Основные виды протекционизма</w:t>
      </w:r>
    </w:p>
    <w:p w:rsidR="0003608D" w:rsidRPr="00CA1110" w:rsidRDefault="0003608D" w:rsidP="00CA1110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iCs/>
          <w:sz w:val="28"/>
          <w:szCs w:val="28"/>
        </w:rPr>
        <w:t>Селективный протекционизм</w:t>
      </w:r>
      <w:r w:rsidR="00CA1110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>— защита от конкретного товара, или против конкретного государства;</w:t>
      </w:r>
    </w:p>
    <w:p w:rsidR="0003608D" w:rsidRPr="00CA1110" w:rsidRDefault="0003608D" w:rsidP="00CA1110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iCs/>
          <w:sz w:val="28"/>
          <w:szCs w:val="28"/>
        </w:rPr>
        <w:t>Отраслевой протекционизм</w:t>
      </w:r>
      <w:r w:rsidR="00CA1110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>— защита конкретной отрасли;</w:t>
      </w:r>
    </w:p>
    <w:p w:rsidR="0003608D" w:rsidRPr="00CA1110" w:rsidRDefault="0003608D" w:rsidP="00CA1110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iCs/>
          <w:sz w:val="28"/>
          <w:szCs w:val="28"/>
        </w:rPr>
        <w:t>Коллективный протекционизм</w:t>
      </w:r>
      <w:r w:rsidR="00CA1110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>— взаимная защита нескольких объединившихся в союз стран;</w:t>
      </w:r>
    </w:p>
    <w:p w:rsidR="0003608D" w:rsidRPr="00CA1110" w:rsidRDefault="0003608D" w:rsidP="00CA1110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iCs/>
          <w:sz w:val="28"/>
          <w:szCs w:val="28"/>
        </w:rPr>
        <w:t>Скрытый протекционизм</w:t>
      </w:r>
      <w:r w:rsidR="00CA1110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>— протекционизм при помощи нетаможенных методов;</w:t>
      </w:r>
    </w:p>
    <w:p w:rsidR="0003608D" w:rsidRPr="00CA1110" w:rsidRDefault="0003608D" w:rsidP="00CA1110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iCs/>
          <w:sz w:val="28"/>
          <w:szCs w:val="28"/>
        </w:rPr>
        <w:t>Местный протекционизм</w:t>
      </w:r>
      <w:r w:rsidRPr="00CA1110">
        <w:rPr>
          <w:sz w:val="28"/>
          <w:szCs w:val="28"/>
        </w:rPr>
        <w:t xml:space="preserve"> — протекционизм продукции и услуг местных компаний.</w:t>
      </w:r>
    </w:p>
    <w:p w:rsidR="002C0C2D" w:rsidRPr="00CA1110" w:rsidRDefault="002C0C2D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Какие аргументы можно выдвинуть в защиту протекционизма? </w:t>
      </w:r>
    </w:p>
    <w:p w:rsidR="002C0C2D" w:rsidRPr="00CA1110" w:rsidRDefault="002C0C2D" w:rsidP="00CA1110">
      <w:pPr>
        <w:numPr>
          <w:ilvl w:val="1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Защита необходима для того, чтобы не дать исчезнуть только что появившимся отраслям промышленности, неспособным выдержать реальность международной конкуренции. Огражденные таким образом рынки могут привлечь капиталы, которые будут участвовать в развитии национальной промышленности; </w:t>
      </w:r>
    </w:p>
    <w:p w:rsidR="002C0C2D" w:rsidRPr="00CA1110" w:rsidRDefault="002C0C2D" w:rsidP="00CA1110">
      <w:pPr>
        <w:numPr>
          <w:ilvl w:val="1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Протекционизм полезен тем, что он может увеличить занятость населения, позволяя осуществлять программы развития. Но при условии, что меры протекционизма не вызовут ответную реакцию со стороны иностранных партнеров. В краткосрочном периоде он может улучшить условия торговли, заставляя иностранных производителей нести протекционистские издержки; </w:t>
      </w:r>
    </w:p>
    <w:p w:rsidR="002C0C2D" w:rsidRPr="00CA1110" w:rsidRDefault="002C0C2D" w:rsidP="00CA1110">
      <w:pPr>
        <w:numPr>
          <w:ilvl w:val="1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В целом протекционизм можно рассматривать как способ защиты национальной независимости в секторах, важнейших с точки зрения безопасности (производство стали, химическая промышленность), способом защиты отдельных социальных слоев (фермеров) или некоторых регионов (металлургии, текстильное производство), как способ защиты уровня жизни (борьба с конкуренцией со стороны НИС с дешевой рабочей силой); </w:t>
      </w:r>
    </w:p>
    <w:p w:rsidR="002C0C2D" w:rsidRPr="00CA1110" w:rsidRDefault="002C0C2D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7B1A73" w:rsidRPr="00CA1110" w:rsidRDefault="00900C2C" w:rsidP="00CA1110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A263B" w:rsidRPr="00CA1110">
        <w:rPr>
          <w:sz w:val="28"/>
          <w:szCs w:val="32"/>
        </w:rPr>
        <w:t>Какие преграды стоят на пути свободного передвижения товаров?</w:t>
      </w:r>
    </w:p>
    <w:p w:rsidR="00900C2C" w:rsidRDefault="00900C2C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7534E" w:rsidRPr="00CA1110" w:rsidRDefault="0077534E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В сфере внешнеторговой политики центральный вопрос: что выбирать для обеспечения экономического развития страны - свободу торговли или протекционизм? </w:t>
      </w:r>
    </w:p>
    <w:p w:rsidR="0077534E" w:rsidRPr="00CA1110" w:rsidRDefault="0077534E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Почему это является главным? </w:t>
      </w:r>
    </w:p>
    <w:p w:rsidR="0077534E" w:rsidRPr="00CA1110" w:rsidRDefault="0077534E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Хотя установлено, что развитие внешней торговли ускоряет экономический рост страны и выгодно для нас, зависимость от мирового рынка порождает серьезные социально-экономические проблемы. </w:t>
      </w:r>
    </w:p>
    <w:p w:rsidR="0077534E" w:rsidRPr="00CA1110" w:rsidRDefault="0077534E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1. Конкуренция иностранных товаров может ухудшить экономическое положение отраслей хозяйства, вызвать их разорение и увеличить безработицу. </w:t>
      </w:r>
    </w:p>
    <w:p w:rsidR="0077534E" w:rsidRPr="00CA1110" w:rsidRDefault="0077534E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2.</w:t>
      </w:r>
      <w:r w:rsidR="00CA1110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 xml:space="preserve">Зависимость от импорта, может принести, к нежелательной зависимости от экспортера (в том числе к политической зависимости). </w:t>
      </w:r>
    </w:p>
    <w:p w:rsidR="0077534E" w:rsidRPr="00CA1110" w:rsidRDefault="0077534E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3.</w:t>
      </w:r>
      <w:r w:rsidR="00CA1110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 xml:space="preserve">Зависимость от внешней торговли в современных условиях увеличивает риски экономических потерь торговых партнеров от колебании валютных курсов и цен на мировом рынке. </w:t>
      </w:r>
    </w:p>
    <w:p w:rsidR="00F8359A" w:rsidRPr="00CA1110" w:rsidRDefault="00F8359A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Практическим инструментом политики протекционизма является таможенное регулирование внешней торговли. Существуют две основные группы методов протекционизма: </w:t>
      </w:r>
    </w:p>
    <w:p w:rsidR="00F8359A" w:rsidRPr="00CA1110" w:rsidRDefault="00F8359A" w:rsidP="00CA1110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таможенно-тарифные, </w:t>
      </w:r>
    </w:p>
    <w:p w:rsidR="00F8359A" w:rsidRPr="00CA1110" w:rsidRDefault="00F8359A" w:rsidP="00CA1110">
      <w:pPr>
        <w:numPr>
          <w:ilvl w:val="0"/>
          <w:numId w:val="6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нетарифные. </w:t>
      </w:r>
    </w:p>
    <w:p w:rsidR="004A263B" w:rsidRPr="00CA1110" w:rsidRDefault="004A263B" w:rsidP="00CA1110">
      <w:pPr>
        <w:spacing w:line="360" w:lineRule="auto"/>
        <w:ind w:firstLine="720"/>
        <w:jc w:val="both"/>
        <w:rPr>
          <w:sz w:val="28"/>
          <w:szCs w:val="32"/>
        </w:rPr>
      </w:pPr>
    </w:p>
    <w:p w:rsidR="00BB64A8" w:rsidRPr="00CA1110" w:rsidRDefault="001327D6" w:rsidP="00CA1110">
      <w:pPr>
        <w:pStyle w:val="3"/>
        <w:spacing w:line="360" w:lineRule="auto"/>
        <w:ind w:firstLine="720"/>
        <w:jc w:val="both"/>
        <w:rPr>
          <w:szCs w:val="28"/>
        </w:rPr>
      </w:pPr>
      <w:r w:rsidRPr="00CA1110">
        <w:rPr>
          <w:szCs w:val="28"/>
        </w:rPr>
        <w:t xml:space="preserve">4.1 </w:t>
      </w:r>
      <w:r w:rsidR="00BB64A8" w:rsidRPr="00CA1110">
        <w:rPr>
          <w:szCs w:val="28"/>
        </w:rPr>
        <w:t>Таможенное регулирования внешн</w:t>
      </w:r>
      <w:r w:rsidR="00900C2C">
        <w:rPr>
          <w:szCs w:val="28"/>
        </w:rPr>
        <w:t>ей торговли. Таможенная пошлина</w:t>
      </w:r>
    </w:p>
    <w:p w:rsidR="00900C2C" w:rsidRDefault="00900C2C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Таможенно-тарифные методы предполагают установление и взимание различных таможенных пошлин с внешнеторговой деятельности. Нетарифные методы, которых насчитывается до 50, связаны с установлением различных запретов, квот, лицензий и ограничении в сфере внешнеторговой деятельности. В действительности внешнеторговая политика любой страны основана на сочетании этих двух групп методов.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Наиболее распространенным и традиционным способом регулирования внешней торговли является таможенная пошлина.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Таможенная пошлина - это косвенный налог, который взимается за товар, ввозимый или вывозимый из таможенной территории и который не может изменяться в зависимости от двух факторов: </w:t>
      </w:r>
    </w:p>
    <w:p w:rsidR="00BB64A8" w:rsidRPr="00CA1110" w:rsidRDefault="00BB64A8" w:rsidP="00CA1110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от общего уровня налогообложения; </w:t>
      </w:r>
    </w:p>
    <w:p w:rsidR="00BB64A8" w:rsidRPr="00CA1110" w:rsidRDefault="00BB64A8" w:rsidP="00CA1110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от стоимости услуг, оказываемых таможней. 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Поскольку таможенная пошлина является косвенным налогом, она влияет на цену товара. В таможенной практике товаром называется только движимое материальное имущество. Таможенная территория - это территория, на которой контроль за экспортом и импортом осуществляет единое таможенное учреждение. Границы таможенной территории могут не совпадать с границей государства. Например, при таможенных союзах нескольких государств или когда по географическим условиям установление таможенного контроля не представляется возможным или удобным. Границы таможенной территории устанавливаются правительством каждой страны.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Таможенная пошлина имеет два существенных признака. Во-первых, она может изыматься только государством. И поэтому поступает в государственный (федеральный), а не местный бюджет. Во-вторых, импортная пошлина применяется к товарам иностранного происхождения. А экспортная (хотя и нетипичный вид пошлины) - к товарам отечественного производства. В этой связи важной проблемой в таможенной практике является правильное и точное определение страны происхождения товара. Принципиальная схема таможенного тарифа выглядит следующим образом:</w:t>
      </w:r>
    </w:p>
    <w:p w:rsidR="00BB64A8" w:rsidRPr="00CA1110" w:rsidRDefault="00900C2C" w:rsidP="00CA1110">
      <w:pPr>
        <w:pStyle w:val="3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br w:type="page"/>
      </w:r>
      <w:r w:rsidR="001327D6" w:rsidRPr="00CA1110">
        <w:rPr>
          <w:szCs w:val="28"/>
        </w:rPr>
        <w:t>4</w:t>
      </w:r>
      <w:r w:rsidR="00BB64A8" w:rsidRPr="00CA1110">
        <w:rPr>
          <w:szCs w:val="28"/>
        </w:rPr>
        <w:t>.</w:t>
      </w:r>
      <w:r w:rsidR="001327D6" w:rsidRPr="00CA1110">
        <w:rPr>
          <w:szCs w:val="28"/>
        </w:rPr>
        <w:t>2</w:t>
      </w:r>
      <w:r w:rsidR="00BB64A8" w:rsidRPr="00CA1110">
        <w:rPr>
          <w:szCs w:val="28"/>
        </w:rPr>
        <w:t xml:space="preserve"> Роль нетарифных методов</w:t>
      </w:r>
      <w:r>
        <w:rPr>
          <w:szCs w:val="28"/>
        </w:rPr>
        <w:t xml:space="preserve"> регулирования внешней торговли</w:t>
      </w:r>
    </w:p>
    <w:p w:rsidR="00900C2C" w:rsidRDefault="00900C2C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После второй мировой воины роль нетарифных методов стала возрастать. Это объясняется несколькими причинами. Во-первых, начиная с 50-х годов в результате многосторонних переговоров удались значительно понизить среднемировой уровень таможенных пошлин. И расширение нетарифных методов отчасти явилось ответной реакцией на это снижение.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Во-вторых, усиление конкуренции на мировых рынках вынудило многие страны принять меры по защите отечественных производителей. Во-вторых, резкий рост импорта во многих странах увеличил пассив торгового баланса, что серьезно ухудшило финансовое положение этих стран. В-четвертых, обострение проблемы безработицы также способствовало усилению нетарифных методов, позволяющих предотвратить закрытие отечественных предприятий под ударами иностранных конкурентов.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Меры нетарифного регулирования весьма разнообразны. Некоторые из них можно отнести к законным функциям государства, например, импортные квоты. Другие нацелены на дискриминацию внешнеторговых партнеров. Например, Колумбия заставляла импортеров стали за каждую тонну ввозимой продукции покупать определенное количество более дорогой отечественной стали.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Наиболее распространенным видом нетарифных барьеров являются импортные квоты. Импортная квота - это количество иностранного товара, которое может быть ввезено в страну в течение определенного периода времени. Например, импортная квота на японские автомобили в США - 2,3 млн. штук в год. Кроме того, в США существуют импортные квоты на мясомолочные продукты, табак. В чем причины использования квот? Во-первых, квота позволяет фиксировать затраты на импорт. Особенно это важно при жесткой иностранной конкуренции и пассивном торговом балансе. Во-вторых, квоты дают возможность правительству проводить более гибкую внешнеторговую политику. Поскольку международные торговые соглашения не позволяют повысить пошлины. Легче установить более строгие импортные квоты.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Влияние квот на конъюнктуру внутреннего рынка зависит от уровня спроса и объема производства отечественных производителей. Если квоты не покрывают общий спрос на внутреннем рынке, то она не только снижает импорт, но и ведет к росту внутренних цен по сравнению с мировыми.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Кроме квот, в настоящее время довольно широко применяются специальные барьеры: жесткие требования к технической безопасности товаров, санитарные и экологические стандарты, требования к таре и упаковке. Сегодня под действие нетарифных барьеров попадает около 27% всего импорта промышленно развитых капиталистических стран, в США - 42% импорта.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Особое место в системе протекционистских мер занимает стимулирование экспорта. Это обусловлено усилением зависимости экономического роста страны от участия в международной торговле. Рост экспорта характеризует экономический прогресс страны и способствует повышению уровня жизни населения. Накопление валютных резервов создает условия для реализации разнообразных программ экономического развития.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В отношении стимулирования экспорта чаше всего применяется политика субсидирования. Экспортные субсидии позволяют фирмам удешевить экспорт и усилить свои позиции на рынках других стран. Государство осуществляет также затраты но стимулированию сбыта экспортных товаров, организуя рекламу и предоставляя другие маркетинговые услуги. Налоговая система также может предусматривать установление налоговых льгот экспортерам в зависимости от объема экспорта. В среднем экспортные субсидии невелики, но для отдельных товаров, а также фирм они могут быть значительны. В целом экспортные субсидии в обрабатывающей промышленности развитых стран не превышают 1% стоимости экспорта. Наибольшими в процентном отношении субсидиями пользуется сельское хозяйство. Ведущие капиталистические страны проводят государственные программы поддержки доходов фермеров посредством гарантированной закупки избыточной сельскохозяйственной продукции. А также выплачивают премии за неиспользованные посевных площадей. В частности, страны Европейского Сообщества, чтобы снизить бюджетные затраты на поддержку фермеров, продавали себе и убыток избыточную продукцию по заниженным цепам Советскому Союзу.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Кроме субсидирования, к числу методов внешнеторговой политики относится демпинг. Демпинг - это международная дискриминация в цепах. В этой ситуации экспортирующая фирма продает свой товар на каком-либо одном зарубежном рынке дешевле, чем на другом. Разбойничьим демпингом (predutory dumping) называется временное установление низких цен, направленное на вытеснение конкурента с данного рынка, с последующим восстановлением уровня цен. Постоянный демпинг (persistent dumping) продолжается неограниченное время.</w:t>
      </w:r>
    </w:p>
    <w:p w:rsidR="00BB64A8" w:rsidRPr="00CA1110" w:rsidRDefault="00BB64A8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К демпингу часто прибегают во время международных экономических потрясений. В 70-е годы XX века правительство США обвинило ряд иностранных фирм в демпинговой продаже их товаров на американском рынке. Наиболее известен случай с японской фирмой "Сони" в 1970 г. Как показало расследование, "Сони" продавали произведенные в Японии телевизоры па рынке США за 180 долл. А японские потребители платили за ту же модель 333 долл.</w:t>
      </w:r>
    </w:p>
    <w:p w:rsidR="006D5112" w:rsidRPr="00CA1110" w:rsidRDefault="006D5112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6D5112" w:rsidRPr="00CA1110" w:rsidRDefault="00900C2C" w:rsidP="00CA1110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82143B" w:rsidRPr="00CA1110">
        <w:rPr>
          <w:sz w:val="28"/>
          <w:szCs w:val="32"/>
        </w:rPr>
        <w:t>Задача 1 на примере Лукойл</w:t>
      </w:r>
    </w:p>
    <w:p w:rsidR="00900C2C" w:rsidRDefault="00900C2C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82143B" w:rsidRPr="00CA1110" w:rsidRDefault="0082143B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Компания «Лукойл» купила американскую нефтяную </w:t>
      </w:r>
      <w:r w:rsidR="00643F27" w:rsidRPr="00CA1110">
        <w:rPr>
          <w:sz w:val="28"/>
          <w:szCs w:val="28"/>
        </w:rPr>
        <w:t>компанию</w:t>
      </w:r>
      <w:r w:rsidRPr="00CA1110">
        <w:rPr>
          <w:sz w:val="28"/>
          <w:szCs w:val="28"/>
        </w:rPr>
        <w:t xml:space="preserve"> «Гетти Петролиум».</w:t>
      </w:r>
    </w:p>
    <w:p w:rsidR="0082143B" w:rsidRPr="00CA1110" w:rsidRDefault="0082143B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Осуществлен ли вывод капитала?</w:t>
      </w:r>
    </w:p>
    <w:p w:rsidR="0082143B" w:rsidRPr="00CA1110" w:rsidRDefault="0082143B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Если да</w:t>
      </w:r>
      <w:r w:rsidR="00900C2C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>- то в каких формах?</w:t>
      </w:r>
    </w:p>
    <w:p w:rsidR="0082143B" w:rsidRPr="00CA1110" w:rsidRDefault="0082143B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Ответ.</w:t>
      </w:r>
    </w:p>
    <w:p w:rsidR="0082143B" w:rsidRPr="00CA1110" w:rsidRDefault="00B06C58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Да, в</w:t>
      </w:r>
      <w:r w:rsidR="0082143B" w:rsidRPr="00CA1110">
        <w:rPr>
          <w:sz w:val="28"/>
          <w:szCs w:val="28"/>
        </w:rPr>
        <w:t xml:space="preserve">ывод капитала </w:t>
      </w:r>
      <w:r w:rsidRPr="00CA1110">
        <w:rPr>
          <w:sz w:val="28"/>
          <w:szCs w:val="28"/>
        </w:rPr>
        <w:t>осуществлен (инвестируемый капитал пересек государственную границу)</w:t>
      </w:r>
    </w:p>
    <w:p w:rsidR="0082143B" w:rsidRPr="00CA1110" w:rsidRDefault="00B06C58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Формы:</w:t>
      </w:r>
    </w:p>
    <w:p w:rsidR="00B06C58" w:rsidRPr="00CA1110" w:rsidRDefault="00B06C58" w:rsidP="00CA1110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По характеру собственности – частный капитал. Это средства частных фирм, банков и других негосударственных организаций, перемещаемые за рубеж или принимаемые из-за рубежа по решению руководящих органов этих организаций</w:t>
      </w:r>
    </w:p>
    <w:p w:rsidR="00B06C58" w:rsidRPr="00CA1110" w:rsidRDefault="00B06C58" w:rsidP="00CA1110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По длительности – долгосрочный.</w:t>
      </w:r>
      <w:r w:rsidR="004A5744" w:rsidRPr="00CA1110">
        <w:rPr>
          <w:sz w:val="28"/>
          <w:szCs w:val="28"/>
        </w:rPr>
        <w:t xml:space="preserve"> Свыше пяти лет.</w:t>
      </w:r>
    </w:p>
    <w:p w:rsidR="00B06C58" w:rsidRPr="00CA1110" w:rsidRDefault="00B06C58" w:rsidP="00CA1110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По функциональной форме миграции – производительно-предпринимательский. Это капитал, вложенный непосредственно в производство с целью получения прибыли.</w:t>
      </w:r>
    </w:p>
    <w:p w:rsidR="00B06C58" w:rsidRPr="00CA1110" w:rsidRDefault="00B06C58" w:rsidP="00CA1110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Прямая инвестиция.</w:t>
      </w:r>
      <w:r w:rsidR="004E41ED" w:rsidRPr="00CA1110">
        <w:rPr>
          <w:sz w:val="28"/>
          <w:szCs w:val="28"/>
        </w:rPr>
        <w:t xml:space="preserve"> </w:t>
      </w:r>
      <w:r w:rsidR="004E41ED" w:rsidRPr="00CA1110">
        <w:rPr>
          <w:iCs/>
          <w:sz w:val="28"/>
          <w:szCs w:val="28"/>
        </w:rPr>
        <w:t>Прямые иностранные инвестиции</w:t>
      </w:r>
      <w:r w:rsidR="004E41ED" w:rsidRPr="00CA1110">
        <w:rPr>
          <w:sz w:val="28"/>
          <w:szCs w:val="28"/>
        </w:rPr>
        <w:t xml:space="preserve"> - это либо создание собственного предприятия за границей, либо покупка контрольного пакета акций зарубежного предприятия.</w:t>
      </w:r>
    </w:p>
    <w:p w:rsidR="00B06C58" w:rsidRPr="00CA1110" w:rsidRDefault="00B06C58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2427E3" w:rsidRPr="00CA1110" w:rsidRDefault="00900C2C" w:rsidP="00CA1110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91F54" w:rsidRPr="00CA1110">
        <w:rPr>
          <w:sz w:val="28"/>
          <w:szCs w:val="32"/>
        </w:rPr>
        <w:t>Задача 2 на примере немецкого инвестора</w:t>
      </w:r>
    </w:p>
    <w:p w:rsidR="00900C2C" w:rsidRDefault="00900C2C" w:rsidP="00CA1110">
      <w:pPr>
        <w:spacing w:line="360" w:lineRule="auto"/>
        <w:ind w:firstLine="720"/>
        <w:jc w:val="both"/>
        <w:rPr>
          <w:sz w:val="28"/>
          <w:szCs w:val="28"/>
        </w:rPr>
      </w:pPr>
    </w:p>
    <w:p w:rsidR="002427E3" w:rsidRPr="00CA1110" w:rsidRDefault="004F175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Немецкий частный инвестор заказал московской брокерской фирме купить 2% акции очередной эмиссии российской компании «Сибнефть»</w:t>
      </w:r>
      <w:r w:rsidR="002427E3" w:rsidRPr="00CA1110">
        <w:rPr>
          <w:sz w:val="28"/>
          <w:szCs w:val="28"/>
        </w:rPr>
        <w:t>.</w:t>
      </w:r>
    </w:p>
    <w:p w:rsidR="002427E3" w:rsidRPr="00CA1110" w:rsidRDefault="002427E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Осуществлен ли вывод капитала?</w:t>
      </w:r>
    </w:p>
    <w:p w:rsidR="002427E3" w:rsidRPr="00CA1110" w:rsidRDefault="002427E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Если да</w:t>
      </w:r>
      <w:r w:rsidR="00900C2C">
        <w:rPr>
          <w:sz w:val="28"/>
          <w:szCs w:val="28"/>
        </w:rPr>
        <w:t xml:space="preserve"> </w:t>
      </w:r>
      <w:r w:rsidRPr="00CA1110">
        <w:rPr>
          <w:sz w:val="28"/>
          <w:szCs w:val="28"/>
        </w:rPr>
        <w:t>- то в каких формах?</w:t>
      </w:r>
    </w:p>
    <w:p w:rsidR="002427E3" w:rsidRPr="00CA1110" w:rsidRDefault="002427E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Ответ.</w:t>
      </w:r>
    </w:p>
    <w:p w:rsidR="00FB76BA" w:rsidRPr="00CA1110" w:rsidRDefault="002427E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Да, вывод капитала осуществлен </w:t>
      </w:r>
    </w:p>
    <w:p w:rsidR="002427E3" w:rsidRPr="00CA1110" w:rsidRDefault="002427E3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Формы:</w:t>
      </w:r>
    </w:p>
    <w:p w:rsidR="00FB76BA" w:rsidRPr="00CA1110" w:rsidRDefault="002427E3" w:rsidP="00CA1110">
      <w:pPr>
        <w:numPr>
          <w:ilvl w:val="0"/>
          <w:numId w:val="1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По характеру собственности – частный капитал. </w:t>
      </w:r>
    </w:p>
    <w:p w:rsidR="002427E3" w:rsidRPr="00CA1110" w:rsidRDefault="002427E3" w:rsidP="00CA1110">
      <w:pPr>
        <w:numPr>
          <w:ilvl w:val="0"/>
          <w:numId w:val="1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По длительности – </w:t>
      </w:r>
      <w:r w:rsidR="00FB76BA" w:rsidRPr="00CA1110">
        <w:rPr>
          <w:sz w:val="28"/>
          <w:szCs w:val="28"/>
        </w:rPr>
        <w:t>краткосрочный</w:t>
      </w:r>
    </w:p>
    <w:p w:rsidR="00A954B6" w:rsidRPr="00CA1110" w:rsidRDefault="002427E3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По функциональной форме миграции – </w:t>
      </w:r>
      <w:r w:rsidR="00FB76BA" w:rsidRPr="00CA1110">
        <w:rPr>
          <w:sz w:val="28"/>
          <w:szCs w:val="28"/>
        </w:rPr>
        <w:t>ссудный.</w:t>
      </w:r>
      <w:r w:rsidRPr="00CA1110">
        <w:rPr>
          <w:sz w:val="28"/>
          <w:szCs w:val="28"/>
        </w:rPr>
        <w:t xml:space="preserve"> </w:t>
      </w:r>
    </w:p>
    <w:p w:rsidR="00FB76BA" w:rsidRPr="00CA1110" w:rsidRDefault="00FB76BA" w:rsidP="00CA1110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Формой международного движения ссудного капитала является международный кредит, то есть денежный капитал, отдаваемый собственником в ссуду, приносящий процент и обслуживающий кругооборот функционирующего капитала.</w:t>
      </w:r>
    </w:p>
    <w:p w:rsidR="00FB76BA" w:rsidRPr="00CA1110" w:rsidRDefault="00FB76BA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Его основные принципы: </w:t>
      </w:r>
    </w:p>
    <w:p w:rsidR="00FB76BA" w:rsidRPr="00CA1110" w:rsidRDefault="00FB76BA" w:rsidP="00CA1110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возвратность (иначе это было бы субсидирование); </w:t>
      </w:r>
    </w:p>
    <w:p w:rsidR="00FB76BA" w:rsidRPr="00CA1110" w:rsidRDefault="00FB76BA" w:rsidP="00CA1110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срочность – ссуду необходимо вернуть в оговоренный срок; </w:t>
      </w:r>
    </w:p>
    <w:p w:rsidR="00FB76BA" w:rsidRPr="00CA1110" w:rsidRDefault="00FB76BA" w:rsidP="00CA1110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платность, то есть выплата процентов за пользование кредитом. Величина процента может дифференцироваться в зависимости от условий кредитного соглашения; </w:t>
      </w:r>
    </w:p>
    <w:p w:rsidR="00FB76BA" w:rsidRPr="00CA1110" w:rsidRDefault="00FB76BA" w:rsidP="00CA1110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 xml:space="preserve">обеспеченность, т.е. материальные гарантии погашения кредита. </w:t>
      </w:r>
    </w:p>
    <w:p w:rsidR="00FB76BA" w:rsidRPr="00CA1110" w:rsidRDefault="00FB76BA" w:rsidP="00CA1110">
      <w:pPr>
        <w:spacing w:line="360" w:lineRule="auto"/>
        <w:ind w:firstLine="720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В международных масштабах в качестве ссудного используется как официальный, так и частный капитал. В качестве кредиторов и должников могут выступать частные предприниматели, банки, государства, предоставляющие займы другим странам, международные организации.</w:t>
      </w:r>
    </w:p>
    <w:p w:rsidR="002427E3" w:rsidRPr="00CA1110" w:rsidRDefault="00276917" w:rsidP="00CA1110">
      <w:pPr>
        <w:numPr>
          <w:ilvl w:val="0"/>
          <w:numId w:val="1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A1110">
        <w:rPr>
          <w:iCs/>
          <w:sz w:val="28"/>
          <w:szCs w:val="28"/>
        </w:rPr>
        <w:t>Портфельные инвестиции</w:t>
      </w:r>
      <w:r w:rsidRPr="00CA1110">
        <w:rPr>
          <w:sz w:val="28"/>
          <w:szCs w:val="28"/>
        </w:rPr>
        <w:t xml:space="preserve"> - это покупка акций предприятия в объеме, который не предоставляет права участвовать в управлении данной компанией.</w:t>
      </w:r>
    </w:p>
    <w:p w:rsidR="007B1A73" w:rsidRPr="00CA1110" w:rsidRDefault="00900C2C" w:rsidP="00CA1110">
      <w:pPr>
        <w:pStyle w:val="2"/>
        <w:spacing w:line="360" w:lineRule="auto"/>
        <w:ind w:firstLine="720"/>
        <w:jc w:val="both"/>
      </w:pPr>
      <w:bookmarkStart w:id="0" w:name="_Toc506007891"/>
      <w:r>
        <w:br w:type="page"/>
      </w:r>
      <w:r w:rsidRPr="00CA1110">
        <w:t>Литература</w:t>
      </w:r>
      <w:bookmarkEnd w:id="0"/>
    </w:p>
    <w:p w:rsidR="00E016B1" w:rsidRPr="00CA1110" w:rsidRDefault="00E016B1" w:rsidP="00CA1110">
      <w:pPr>
        <w:spacing w:line="360" w:lineRule="auto"/>
        <w:ind w:firstLine="720"/>
        <w:jc w:val="both"/>
        <w:rPr>
          <w:sz w:val="28"/>
        </w:rPr>
      </w:pPr>
    </w:p>
    <w:p w:rsidR="00E016B1" w:rsidRPr="00CA1110" w:rsidRDefault="007B1A73" w:rsidP="00900C2C">
      <w:pPr>
        <w:spacing w:line="360" w:lineRule="auto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1.</w:t>
      </w:r>
      <w:r w:rsidR="00CA1110">
        <w:rPr>
          <w:sz w:val="28"/>
          <w:szCs w:val="28"/>
        </w:rPr>
        <w:t xml:space="preserve"> </w:t>
      </w:r>
      <w:r w:rsidR="00E016B1" w:rsidRPr="00CA1110">
        <w:rPr>
          <w:rFonts w:cs="Arial"/>
          <w:bCs/>
          <w:color w:val="000000"/>
          <w:sz w:val="28"/>
          <w:szCs w:val="28"/>
        </w:rPr>
        <w:t xml:space="preserve">Мировая экономика </w:t>
      </w:r>
      <w:r w:rsidR="00E016B1" w:rsidRPr="00CA1110">
        <w:rPr>
          <w:rFonts w:cs="Arial"/>
          <w:color w:val="000000"/>
          <w:sz w:val="28"/>
          <w:szCs w:val="28"/>
        </w:rPr>
        <w:t xml:space="preserve">(Учебник) </w:t>
      </w:r>
      <w:r w:rsidR="00E016B1" w:rsidRPr="00CA1110">
        <w:rPr>
          <w:rFonts w:cs="Arial"/>
          <w:bCs/>
          <w:iCs/>
          <w:color w:val="000000"/>
          <w:sz w:val="28"/>
          <w:szCs w:val="28"/>
        </w:rPr>
        <w:t>Под ред. Николаевой И.П.</w:t>
      </w:r>
      <w:r w:rsidR="00E016B1" w:rsidRPr="00CA1110">
        <w:rPr>
          <w:rFonts w:cs="Arial"/>
          <w:color w:val="000000"/>
          <w:sz w:val="28"/>
          <w:szCs w:val="28"/>
        </w:rPr>
        <w:t xml:space="preserve"> (2007, 240с.)</w:t>
      </w:r>
      <w:r w:rsidR="00E016B1" w:rsidRPr="00CA1110">
        <w:rPr>
          <w:rFonts w:cs="Arial"/>
          <w:sz w:val="28"/>
          <w:szCs w:val="28"/>
        </w:rPr>
        <w:t xml:space="preserve"> </w:t>
      </w:r>
    </w:p>
    <w:p w:rsidR="00E016B1" w:rsidRPr="00CA1110" w:rsidRDefault="007B1A73" w:rsidP="00900C2C">
      <w:pPr>
        <w:spacing w:line="360" w:lineRule="auto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2.</w:t>
      </w:r>
      <w:r w:rsidR="00CA1110">
        <w:rPr>
          <w:sz w:val="28"/>
          <w:szCs w:val="28"/>
        </w:rPr>
        <w:t xml:space="preserve"> </w:t>
      </w:r>
      <w:r w:rsidR="00E016B1" w:rsidRPr="00CA1110">
        <w:rPr>
          <w:rFonts w:cs="Arial"/>
          <w:bCs/>
          <w:color w:val="000000"/>
          <w:sz w:val="28"/>
          <w:szCs w:val="28"/>
        </w:rPr>
        <w:t>Мировая экономика.</w:t>
      </w:r>
      <w:r w:rsidR="00E016B1" w:rsidRPr="00CA1110">
        <w:rPr>
          <w:rFonts w:cs="Arial"/>
          <w:color w:val="000000"/>
          <w:sz w:val="28"/>
          <w:szCs w:val="28"/>
        </w:rPr>
        <w:t xml:space="preserve"> (Учебно-метод. компл.) </w:t>
      </w:r>
      <w:r w:rsidR="00E016B1" w:rsidRPr="00CA1110">
        <w:rPr>
          <w:rFonts w:cs="Arial"/>
          <w:bCs/>
          <w:iCs/>
          <w:color w:val="000000"/>
          <w:sz w:val="28"/>
          <w:szCs w:val="28"/>
        </w:rPr>
        <w:t>Хмелев И.Б.</w:t>
      </w:r>
      <w:r w:rsidR="00E016B1" w:rsidRPr="00CA1110">
        <w:rPr>
          <w:rFonts w:cs="Arial"/>
          <w:color w:val="000000"/>
          <w:sz w:val="28"/>
          <w:szCs w:val="28"/>
        </w:rPr>
        <w:t xml:space="preserve"> (ЕАОИ; 2009, 360с.)</w:t>
      </w:r>
      <w:r w:rsidR="00E016B1" w:rsidRPr="00CA1110">
        <w:rPr>
          <w:rFonts w:cs="Arial"/>
          <w:sz w:val="28"/>
          <w:szCs w:val="28"/>
        </w:rPr>
        <w:t xml:space="preserve"> </w:t>
      </w:r>
    </w:p>
    <w:p w:rsidR="007B1A73" w:rsidRPr="00CA1110" w:rsidRDefault="007B1A73" w:rsidP="00900C2C">
      <w:pPr>
        <w:spacing w:line="360" w:lineRule="auto"/>
        <w:jc w:val="both"/>
        <w:rPr>
          <w:sz w:val="28"/>
          <w:szCs w:val="28"/>
        </w:rPr>
      </w:pPr>
      <w:r w:rsidRPr="00CA1110">
        <w:rPr>
          <w:sz w:val="28"/>
          <w:szCs w:val="28"/>
        </w:rPr>
        <w:t>3.</w:t>
      </w:r>
      <w:r w:rsidR="00CA1110">
        <w:rPr>
          <w:sz w:val="28"/>
          <w:szCs w:val="28"/>
        </w:rPr>
        <w:t xml:space="preserve"> </w:t>
      </w:r>
      <w:r w:rsidR="00E016B1" w:rsidRPr="00903F6D">
        <w:rPr>
          <w:rFonts w:cs="Arial"/>
          <w:bCs/>
          <w:sz w:val="28"/>
          <w:szCs w:val="28"/>
        </w:rPr>
        <w:t>Мировая экономика в век глобализации.</w:t>
      </w:r>
      <w:r w:rsidR="00E016B1" w:rsidRPr="00903F6D">
        <w:rPr>
          <w:rFonts w:cs="Arial"/>
          <w:sz w:val="28"/>
          <w:szCs w:val="28"/>
        </w:rPr>
        <w:t xml:space="preserve"> (Учебник) </w:t>
      </w:r>
      <w:r w:rsidR="00E016B1" w:rsidRPr="00903F6D">
        <w:rPr>
          <w:rFonts w:cs="Arial"/>
          <w:bCs/>
          <w:iCs/>
          <w:sz w:val="28"/>
          <w:szCs w:val="28"/>
        </w:rPr>
        <w:t>Богомолов О.Т.</w:t>
      </w:r>
      <w:r w:rsidR="00E016B1" w:rsidRPr="00903F6D">
        <w:rPr>
          <w:rFonts w:cs="Arial"/>
          <w:sz w:val="28"/>
          <w:szCs w:val="28"/>
        </w:rPr>
        <w:t xml:space="preserve"> (2007, 359с.)</w:t>
      </w:r>
      <w:r w:rsidR="00CA1110">
        <w:rPr>
          <w:rFonts w:cs="Arial"/>
          <w:sz w:val="28"/>
          <w:szCs w:val="28"/>
        </w:rPr>
        <w:t xml:space="preserve"> </w:t>
      </w:r>
    </w:p>
    <w:p w:rsidR="00E016B1" w:rsidRPr="00CA1110" w:rsidRDefault="007B1A73" w:rsidP="00900C2C">
      <w:pPr>
        <w:spacing w:line="360" w:lineRule="auto"/>
        <w:jc w:val="both"/>
        <w:rPr>
          <w:rFonts w:cs="Arial"/>
          <w:sz w:val="28"/>
          <w:szCs w:val="28"/>
        </w:rPr>
      </w:pPr>
      <w:r w:rsidRPr="00CA1110">
        <w:rPr>
          <w:sz w:val="28"/>
          <w:szCs w:val="28"/>
        </w:rPr>
        <w:t xml:space="preserve">4. </w:t>
      </w:r>
      <w:r w:rsidR="00E016B1" w:rsidRPr="00903F6D">
        <w:rPr>
          <w:rFonts w:cs="Arial"/>
          <w:bCs/>
          <w:sz w:val="28"/>
          <w:szCs w:val="28"/>
        </w:rPr>
        <w:t>Мировая экономика. Конспект лекций.</w:t>
      </w:r>
      <w:r w:rsidR="00CA1110" w:rsidRPr="00903F6D">
        <w:rPr>
          <w:rFonts w:cs="Arial"/>
          <w:bCs/>
          <w:sz w:val="28"/>
          <w:szCs w:val="28"/>
        </w:rPr>
        <w:t xml:space="preserve"> </w:t>
      </w:r>
      <w:r w:rsidR="00E016B1" w:rsidRPr="00903F6D">
        <w:rPr>
          <w:rFonts w:cs="Arial"/>
          <w:bCs/>
          <w:iCs/>
          <w:sz w:val="28"/>
          <w:szCs w:val="28"/>
        </w:rPr>
        <w:t>Писарева М.П.</w:t>
      </w:r>
      <w:r w:rsidR="00E016B1" w:rsidRPr="00903F6D">
        <w:rPr>
          <w:rFonts w:cs="Arial"/>
          <w:sz w:val="28"/>
          <w:szCs w:val="28"/>
        </w:rPr>
        <w:t xml:space="preserve"> (2008, 160с.)</w:t>
      </w:r>
      <w:r w:rsidR="00CA1110">
        <w:rPr>
          <w:rFonts w:cs="Arial"/>
          <w:sz w:val="28"/>
          <w:szCs w:val="28"/>
        </w:rPr>
        <w:t xml:space="preserve"> </w:t>
      </w:r>
    </w:p>
    <w:p w:rsidR="00E016B1" w:rsidRPr="00CA1110" w:rsidRDefault="00E016B1" w:rsidP="00900C2C">
      <w:pPr>
        <w:spacing w:line="360" w:lineRule="auto"/>
        <w:jc w:val="both"/>
        <w:rPr>
          <w:sz w:val="28"/>
          <w:szCs w:val="28"/>
        </w:rPr>
      </w:pPr>
      <w:r w:rsidRPr="00CA1110">
        <w:rPr>
          <w:rFonts w:cs="Arial"/>
          <w:sz w:val="28"/>
          <w:szCs w:val="28"/>
        </w:rPr>
        <w:t xml:space="preserve">5. </w:t>
      </w:r>
      <w:r w:rsidRPr="00CA1110">
        <w:rPr>
          <w:rFonts w:cs="Arial"/>
          <w:bCs/>
          <w:color w:val="000000"/>
          <w:sz w:val="28"/>
          <w:szCs w:val="28"/>
        </w:rPr>
        <w:t>Мировая экономика и международные экономические отношения.</w:t>
      </w:r>
      <w:r w:rsidRPr="00CA1110">
        <w:rPr>
          <w:rFonts w:cs="Arial"/>
          <w:color w:val="000000"/>
          <w:sz w:val="28"/>
          <w:szCs w:val="28"/>
        </w:rPr>
        <w:t xml:space="preserve"> (Уч. пос.) </w:t>
      </w:r>
      <w:r w:rsidRPr="00CA1110">
        <w:rPr>
          <w:rFonts w:cs="Arial"/>
          <w:bCs/>
          <w:iCs/>
          <w:color w:val="000000"/>
          <w:sz w:val="28"/>
          <w:szCs w:val="28"/>
        </w:rPr>
        <w:t>Батманова Е.С</w:t>
      </w:r>
      <w:r w:rsidR="00900C2C">
        <w:rPr>
          <w:rFonts w:cs="Arial"/>
          <w:bCs/>
          <w:iCs/>
          <w:color w:val="000000"/>
          <w:sz w:val="28"/>
          <w:szCs w:val="28"/>
        </w:rPr>
        <w:t>.</w:t>
      </w:r>
      <w:r w:rsidRPr="00CA1110">
        <w:rPr>
          <w:rFonts w:cs="Arial"/>
          <w:bCs/>
          <w:iCs/>
          <w:color w:val="000000"/>
          <w:sz w:val="28"/>
          <w:szCs w:val="28"/>
        </w:rPr>
        <w:t xml:space="preserve"> Томилов П.С.</w:t>
      </w:r>
      <w:r w:rsidRPr="00CA1110">
        <w:rPr>
          <w:rFonts w:cs="Arial"/>
          <w:color w:val="000000"/>
          <w:sz w:val="28"/>
          <w:szCs w:val="28"/>
        </w:rPr>
        <w:t xml:space="preserve"> (УГТУ, 2005, 111с.)</w:t>
      </w:r>
      <w:r w:rsidRPr="00CA1110">
        <w:rPr>
          <w:rFonts w:cs="Arial"/>
          <w:sz w:val="28"/>
          <w:szCs w:val="28"/>
        </w:rPr>
        <w:t xml:space="preserve"> </w:t>
      </w:r>
      <w:bookmarkStart w:id="1" w:name="_GoBack"/>
      <w:bookmarkEnd w:id="1"/>
    </w:p>
    <w:sectPr w:rsidR="00E016B1" w:rsidRPr="00CA1110" w:rsidSect="00CA1110">
      <w:footerReference w:type="default" r:id="rId7"/>
      <w:type w:val="oddPage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68" w:rsidRDefault="00F62F68">
      <w:r>
        <w:separator/>
      </w:r>
    </w:p>
  </w:endnote>
  <w:endnote w:type="continuationSeparator" w:id="0">
    <w:p w:rsidR="00F62F68" w:rsidRDefault="00F6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7E3" w:rsidRDefault="00903F6D">
    <w:pPr>
      <w:pStyle w:val="aa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68" w:rsidRDefault="00F62F68">
      <w:r>
        <w:separator/>
      </w:r>
    </w:p>
  </w:footnote>
  <w:footnote w:type="continuationSeparator" w:id="0">
    <w:p w:rsidR="00F62F68" w:rsidRDefault="00F6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454C"/>
    <w:multiLevelType w:val="multilevel"/>
    <w:tmpl w:val="5C0C8E80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17E08F7"/>
    <w:multiLevelType w:val="hybridMultilevel"/>
    <w:tmpl w:val="61322D68"/>
    <w:lvl w:ilvl="0" w:tplc="8B828A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1F61FC8"/>
    <w:multiLevelType w:val="multilevel"/>
    <w:tmpl w:val="C1B4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8B6156"/>
    <w:multiLevelType w:val="multilevel"/>
    <w:tmpl w:val="CE36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D0725C"/>
    <w:multiLevelType w:val="hybridMultilevel"/>
    <w:tmpl w:val="61322D68"/>
    <w:lvl w:ilvl="0" w:tplc="8B828A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65C2E18"/>
    <w:multiLevelType w:val="multilevel"/>
    <w:tmpl w:val="F3CA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F65B36"/>
    <w:multiLevelType w:val="hybridMultilevel"/>
    <w:tmpl w:val="1098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F6111"/>
    <w:multiLevelType w:val="multilevel"/>
    <w:tmpl w:val="0D1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C4E7D"/>
    <w:multiLevelType w:val="singleLevel"/>
    <w:tmpl w:val="BE7E9B8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FD0C6F"/>
    <w:multiLevelType w:val="hybridMultilevel"/>
    <w:tmpl w:val="029A05E4"/>
    <w:lvl w:ilvl="0" w:tplc="B72A4CF6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FF956CC"/>
    <w:multiLevelType w:val="multilevel"/>
    <w:tmpl w:val="2680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A73"/>
    <w:rsid w:val="00015D9B"/>
    <w:rsid w:val="0003608D"/>
    <w:rsid w:val="0013013A"/>
    <w:rsid w:val="001327D6"/>
    <w:rsid w:val="002427E3"/>
    <w:rsid w:val="00276917"/>
    <w:rsid w:val="002B1E39"/>
    <w:rsid w:val="002C0C2D"/>
    <w:rsid w:val="00491F54"/>
    <w:rsid w:val="004A263B"/>
    <w:rsid w:val="004A5744"/>
    <w:rsid w:val="004E41ED"/>
    <w:rsid w:val="004F1753"/>
    <w:rsid w:val="00541261"/>
    <w:rsid w:val="005A4279"/>
    <w:rsid w:val="00643F27"/>
    <w:rsid w:val="006502F2"/>
    <w:rsid w:val="0067029D"/>
    <w:rsid w:val="00682FF3"/>
    <w:rsid w:val="00684626"/>
    <w:rsid w:val="006D5112"/>
    <w:rsid w:val="0077534E"/>
    <w:rsid w:val="007B1A73"/>
    <w:rsid w:val="0082143B"/>
    <w:rsid w:val="00900C2C"/>
    <w:rsid w:val="00903F6D"/>
    <w:rsid w:val="00963E7C"/>
    <w:rsid w:val="00984826"/>
    <w:rsid w:val="009E70B1"/>
    <w:rsid w:val="00A954B6"/>
    <w:rsid w:val="00B06C58"/>
    <w:rsid w:val="00BB64A8"/>
    <w:rsid w:val="00BF37F4"/>
    <w:rsid w:val="00C77393"/>
    <w:rsid w:val="00CA1110"/>
    <w:rsid w:val="00CC5E6D"/>
    <w:rsid w:val="00D97251"/>
    <w:rsid w:val="00DA2F6D"/>
    <w:rsid w:val="00E016B1"/>
    <w:rsid w:val="00E11E7F"/>
    <w:rsid w:val="00E27D18"/>
    <w:rsid w:val="00EB4458"/>
    <w:rsid w:val="00F62F68"/>
    <w:rsid w:val="00F8359A"/>
    <w:rsid w:val="00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BC46E7-E8E6-4FA6-82CE-D5F2387A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both"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pacing w:before="120"/>
      <w:ind w:firstLine="709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pacing w:before="120" w:after="120"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11">
    <w:name w:val="toc 1"/>
    <w:basedOn w:val="a"/>
    <w:next w:val="a"/>
    <w:autoRedefine/>
    <w:uiPriority w:val="99"/>
    <w:semiHidden/>
    <w:rsid w:val="00541261"/>
    <w:pPr>
      <w:tabs>
        <w:tab w:val="right" w:leader="dot" w:pos="9061"/>
      </w:tabs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pPr>
      <w:ind w:left="200"/>
    </w:pPr>
  </w:style>
  <w:style w:type="paragraph" w:styleId="31">
    <w:name w:val="toc 3"/>
    <w:basedOn w:val="a"/>
    <w:next w:val="a"/>
    <w:autoRedefine/>
    <w:uiPriority w:val="99"/>
    <w:semiHidden/>
    <w:pPr>
      <w:ind w:left="400"/>
    </w:pPr>
  </w:style>
  <w:style w:type="paragraph" w:styleId="a3">
    <w:name w:val="Body Text Indent"/>
    <w:basedOn w:val="a"/>
    <w:link w:val="a4"/>
    <w:uiPriority w:val="99"/>
    <w:pPr>
      <w:spacing w:after="120"/>
      <w:ind w:left="283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a5">
    <w:name w:val="Body Text"/>
    <w:basedOn w:val="a"/>
    <w:link w:val="a6"/>
    <w:uiPriority w:val="99"/>
    <w:pPr>
      <w:spacing w:before="60" w:after="60"/>
      <w:ind w:firstLine="567"/>
      <w:jc w:val="both"/>
    </w:pPr>
    <w:rPr>
      <w:rFonts w:ascii="Arial" w:hAnsi="Arial"/>
      <w:sz w:val="24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paragraph" w:styleId="32">
    <w:name w:val="Body Text Indent 3"/>
    <w:basedOn w:val="a"/>
    <w:link w:val="33"/>
    <w:uiPriority w:val="99"/>
    <w:pPr>
      <w:ind w:firstLine="708"/>
      <w:jc w:val="both"/>
    </w:pPr>
    <w:rPr>
      <w:rFonts w:ascii="Peterburg" w:hAnsi="Peterburg"/>
      <w:sz w:val="24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mw-headline">
    <w:name w:val="mw-headline"/>
    <w:uiPriority w:val="99"/>
    <w:rsid w:val="0003608D"/>
    <w:rPr>
      <w:rFonts w:cs="Times New Roman"/>
    </w:rPr>
  </w:style>
  <w:style w:type="paragraph" w:styleId="41">
    <w:name w:val="toc 4"/>
    <w:basedOn w:val="a"/>
    <w:next w:val="a"/>
    <w:autoRedefine/>
    <w:uiPriority w:val="99"/>
    <w:semiHidden/>
    <w:pPr>
      <w:ind w:left="600"/>
    </w:pPr>
  </w:style>
  <w:style w:type="paragraph" w:styleId="51">
    <w:name w:val="toc 5"/>
    <w:basedOn w:val="a"/>
    <w:next w:val="a"/>
    <w:autoRedefine/>
    <w:uiPriority w:val="99"/>
    <w:semiHidden/>
    <w:pPr>
      <w:ind w:left="800"/>
    </w:pPr>
  </w:style>
  <w:style w:type="paragraph" w:styleId="61">
    <w:name w:val="toc 6"/>
    <w:basedOn w:val="a"/>
    <w:next w:val="a"/>
    <w:autoRedefine/>
    <w:uiPriority w:val="99"/>
    <w:semiHidden/>
    <w:pPr>
      <w:ind w:left="1000"/>
    </w:pPr>
  </w:style>
  <w:style w:type="paragraph" w:styleId="71">
    <w:name w:val="toc 7"/>
    <w:basedOn w:val="a"/>
    <w:next w:val="a"/>
    <w:autoRedefine/>
    <w:uiPriority w:val="99"/>
    <w:semiHidden/>
    <w:pPr>
      <w:ind w:left="1200"/>
    </w:pPr>
  </w:style>
  <w:style w:type="paragraph" w:styleId="81">
    <w:name w:val="toc 8"/>
    <w:basedOn w:val="a"/>
    <w:next w:val="a"/>
    <w:autoRedefine/>
    <w:uiPriority w:val="99"/>
    <w:semiHidden/>
    <w:pPr>
      <w:ind w:left="1400"/>
    </w:pPr>
  </w:style>
  <w:style w:type="paragraph" w:styleId="91">
    <w:name w:val="toc 9"/>
    <w:basedOn w:val="a"/>
    <w:next w:val="a"/>
    <w:autoRedefine/>
    <w:uiPriority w:val="99"/>
    <w:semiHidden/>
    <w:pPr>
      <w:ind w:left="1600"/>
    </w:pPr>
  </w:style>
  <w:style w:type="paragraph" w:styleId="22">
    <w:name w:val="Body Text Indent 2"/>
    <w:basedOn w:val="a"/>
    <w:link w:val="23"/>
    <w:uiPriority w:val="99"/>
    <w:pPr>
      <w:spacing w:before="120"/>
      <w:ind w:firstLine="709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uiPriority w:val="99"/>
    <w:semiHidden/>
    <w:rPr>
      <w:sz w:val="20"/>
      <w:szCs w:val="20"/>
    </w:rPr>
  </w:style>
  <w:style w:type="paragraph" w:styleId="ac">
    <w:name w:val="Title"/>
    <w:basedOn w:val="a"/>
    <w:link w:val="ad"/>
    <w:uiPriority w:val="99"/>
    <w:qFormat/>
    <w:pPr>
      <w:jc w:val="center"/>
    </w:pPr>
    <w:rPr>
      <w:sz w:val="24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4">
    <w:name w:val="Body Text 2"/>
    <w:basedOn w:val="a"/>
    <w:link w:val="25"/>
    <w:uiPriority w:val="99"/>
    <w:rPr>
      <w:sz w:val="24"/>
    </w:rPr>
  </w:style>
  <w:style w:type="character" w:customStyle="1" w:styleId="25">
    <w:name w:val="Основной текст 2 Знак"/>
    <w:link w:val="24"/>
    <w:uiPriority w:val="99"/>
    <w:semiHidden/>
    <w:rPr>
      <w:sz w:val="20"/>
      <w:szCs w:val="20"/>
    </w:rPr>
  </w:style>
  <w:style w:type="character" w:styleId="ae">
    <w:name w:val="Hyperlink"/>
    <w:uiPriority w:val="99"/>
    <w:rsid w:val="002C0C2D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rsid w:val="00BB64A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2427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 </Company>
  <LinksUpToDate>false</LinksUpToDate>
  <CharactersWithSpaces>17341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Анна Семенченко</dc:creator>
  <cp:keywords/>
  <dc:description/>
  <cp:lastModifiedBy>admin</cp:lastModifiedBy>
  <cp:revision>2</cp:revision>
  <cp:lastPrinted>2001-05-22T18:22:00Z</cp:lastPrinted>
  <dcterms:created xsi:type="dcterms:W3CDTF">2014-03-14T08:16:00Z</dcterms:created>
  <dcterms:modified xsi:type="dcterms:W3CDTF">2014-03-14T08:16:00Z</dcterms:modified>
</cp:coreProperties>
</file>