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DC2" w:rsidRDefault="00A53DC2" w:rsidP="008A1106">
      <w:pPr>
        <w:pStyle w:val="Style1"/>
        <w:widowControl/>
        <w:spacing w:line="360" w:lineRule="auto"/>
        <w:ind w:firstLine="709"/>
        <w:jc w:val="both"/>
        <w:rPr>
          <w:rStyle w:val="FontStyle41"/>
          <w:rFonts w:ascii="Times New Roman" w:hAnsi="Times New Roman" w:cs="Times New Roman"/>
          <w:color w:val="000000"/>
          <w:spacing w:val="0"/>
          <w:sz w:val="28"/>
        </w:rPr>
      </w:pPr>
    </w:p>
    <w:p w:rsidR="00A53DC2" w:rsidRDefault="00A53DC2" w:rsidP="008A1106">
      <w:pPr>
        <w:pStyle w:val="Style1"/>
        <w:widowControl/>
        <w:spacing w:line="360" w:lineRule="auto"/>
        <w:ind w:firstLine="709"/>
        <w:jc w:val="both"/>
        <w:rPr>
          <w:rStyle w:val="FontStyle41"/>
          <w:rFonts w:ascii="Times New Roman" w:hAnsi="Times New Roman" w:cs="Times New Roman"/>
          <w:color w:val="000000"/>
          <w:spacing w:val="0"/>
          <w:sz w:val="28"/>
        </w:rPr>
      </w:pPr>
    </w:p>
    <w:p w:rsidR="00A53DC2" w:rsidRDefault="00A53DC2" w:rsidP="008A1106">
      <w:pPr>
        <w:pStyle w:val="Style1"/>
        <w:widowControl/>
        <w:spacing w:line="360" w:lineRule="auto"/>
        <w:ind w:firstLine="709"/>
        <w:jc w:val="both"/>
        <w:rPr>
          <w:rStyle w:val="FontStyle41"/>
          <w:rFonts w:ascii="Times New Roman" w:hAnsi="Times New Roman" w:cs="Times New Roman"/>
          <w:color w:val="000000"/>
          <w:spacing w:val="0"/>
          <w:sz w:val="28"/>
        </w:rPr>
      </w:pPr>
    </w:p>
    <w:p w:rsidR="00A53DC2" w:rsidRDefault="00A53DC2" w:rsidP="008A1106">
      <w:pPr>
        <w:pStyle w:val="Style1"/>
        <w:widowControl/>
        <w:spacing w:line="360" w:lineRule="auto"/>
        <w:ind w:firstLine="709"/>
        <w:jc w:val="both"/>
        <w:rPr>
          <w:rStyle w:val="FontStyle41"/>
          <w:rFonts w:ascii="Times New Roman" w:hAnsi="Times New Roman" w:cs="Times New Roman"/>
          <w:color w:val="000000"/>
          <w:spacing w:val="0"/>
          <w:sz w:val="28"/>
        </w:rPr>
      </w:pPr>
    </w:p>
    <w:p w:rsidR="00A53DC2" w:rsidRDefault="00A53DC2" w:rsidP="008A1106">
      <w:pPr>
        <w:pStyle w:val="Style1"/>
        <w:widowControl/>
        <w:spacing w:line="360" w:lineRule="auto"/>
        <w:ind w:firstLine="709"/>
        <w:jc w:val="both"/>
        <w:rPr>
          <w:rStyle w:val="FontStyle41"/>
          <w:rFonts w:ascii="Times New Roman" w:hAnsi="Times New Roman" w:cs="Times New Roman"/>
          <w:color w:val="000000"/>
          <w:spacing w:val="0"/>
          <w:sz w:val="28"/>
        </w:rPr>
      </w:pPr>
    </w:p>
    <w:p w:rsidR="00A53DC2" w:rsidRDefault="00A53DC2" w:rsidP="008A1106">
      <w:pPr>
        <w:pStyle w:val="Style1"/>
        <w:widowControl/>
        <w:spacing w:line="360" w:lineRule="auto"/>
        <w:ind w:firstLine="709"/>
        <w:jc w:val="both"/>
        <w:rPr>
          <w:rStyle w:val="FontStyle41"/>
          <w:rFonts w:ascii="Times New Roman" w:hAnsi="Times New Roman" w:cs="Times New Roman"/>
          <w:color w:val="000000"/>
          <w:spacing w:val="0"/>
          <w:sz w:val="28"/>
        </w:rPr>
      </w:pPr>
    </w:p>
    <w:p w:rsidR="00A53DC2" w:rsidRDefault="00A53DC2" w:rsidP="008A1106">
      <w:pPr>
        <w:pStyle w:val="Style1"/>
        <w:widowControl/>
        <w:spacing w:line="360" w:lineRule="auto"/>
        <w:ind w:firstLine="709"/>
        <w:jc w:val="both"/>
        <w:rPr>
          <w:rStyle w:val="FontStyle41"/>
          <w:rFonts w:ascii="Times New Roman" w:hAnsi="Times New Roman" w:cs="Times New Roman"/>
          <w:color w:val="000000"/>
          <w:spacing w:val="0"/>
          <w:sz w:val="28"/>
        </w:rPr>
      </w:pPr>
    </w:p>
    <w:p w:rsidR="00A53DC2" w:rsidRDefault="00A53DC2" w:rsidP="008A1106">
      <w:pPr>
        <w:pStyle w:val="Style1"/>
        <w:widowControl/>
        <w:spacing w:line="360" w:lineRule="auto"/>
        <w:ind w:firstLine="709"/>
        <w:jc w:val="both"/>
        <w:rPr>
          <w:rStyle w:val="FontStyle41"/>
          <w:rFonts w:ascii="Times New Roman" w:hAnsi="Times New Roman" w:cs="Times New Roman"/>
          <w:color w:val="000000"/>
          <w:spacing w:val="0"/>
          <w:sz w:val="28"/>
        </w:rPr>
      </w:pPr>
    </w:p>
    <w:p w:rsidR="00A53DC2" w:rsidRDefault="00A53DC2" w:rsidP="008A1106">
      <w:pPr>
        <w:pStyle w:val="Style1"/>
        <w:widowControl/>
        <w:spacing w:line="360" w:lineRule="auto"/>
        <w:ind w:firstLine="709"/>
        <w:jc w:val="both"/>
        <w:rPr>
          <w:rStyle w:val="FontStyle41"/>
          <w:rFonts w:ascii="Times New Roman" w:hAnsi="Times New Roman" w:cs="Times New Roman"/>
          <w:color w:val="000000"/>
          <w:spacing w:val="0"/>
          <w:sz w:val="28"/>
        </w:rPr>
      </w:pPr>
    </w:p>
    <w:p w:rsidR="00A53DC2" w:rsidRDefault="00A53DC2" w:rsidP="008A1106">
      <w:pPr>
        <w:pStyle w:val="Style1"/>
        <w:widowControl/>
        <w:spacing w:line="360" w:lineRule="auto"/>
        <w:ind w:firstLine="709"/>
        <w:jc w:val="both"/>
        <w:rPr>
          <w:rStyle w:val="FontStyle41"/>
          <w:rFonts w:ascii="Times New Roman" w:hAnsi="Times New Roman" w:cs="Times New Roman"/>
          <w:color w:val="000000"/>
          <w:spacing w:val="0"/>
          <w:sz w:val="28"/>
        </w:rPr>
      </w:pPr>
    </w:p>
    <w:p w:rsidR="00A53DC2" w:rsidRDefault="00A53DC2" w:rsidP="008A1106">
      <w:pPr>
        <w:pStyle w:val="Style1"/>
        <w:widowControl/>
        <w:spacing w:line="360" w:lineRule="auto"/>
        <w:ind w:firstLine="709"/>
        <w:jc w:val="both"/>
        <w:rPr>
          <w:rStyle w:val="FontStyle41"/>
          <w:rFonts w:ascii="Times New Roman" w:hAnsi="Times New Roman" w:cs="Times New Roman"/>
          <w:color w:val="000000"/>
          <w:spacing w:val="0"/>
          <w:sz w:val="28"/>
        </w:rPr>
      </w:pPr>
    </w:p>
    <w:p w:rsidR="00A53DC2" w:rsidRDefault="00A53DC2" w:rsidP="008A1106">
      <w:pPr>
        <w:pStyle w:val="Style1"/>
        <w:widowControl/>
        <w:spacing w:line="360" w:lineRule="auto"/>
        <w:ind w:firstLine="709"/>
        <w:jc w:val="both"/>
        <w:rPr>
          <w:rStyle w:val="FontStyle41"/>
          <w:rFonts w:ascii="Times New Roman" w:hAnsi="Times New Roman" w:cs="Times New Roman"/>
          <w:color w:val="000000"/>
          <w:spacing w:val="0"/>
          <w:sz w:val="28"/>
        </w:rPr>
      </w:pPr>
    </w:p>
    <w:p w:rsidR="00A53DC2" w:rsidRDefault="00A53DC2" w:rsidP="008A1106">
      <w:pPr>
        <w:pStyle w:val="Style1"/>
        <w:widowControl/>
        <w:spacing w:line="360" w:lineRule="auto"/>
        <w:ind w:firstLine="709"/>
        <w:jc w:val="both"/>
        <w:rPr>
          <w:rStyle w:val="FontStyle41"/>
          <w:rFonts w:ascii="Times New Roman" w:hAnsi="Times New Roman" w:cs="Times New Roman"/>
          <w:color w:val="000000"/>
          <w:spacing w:val="0"/>
          <w:sz w:val="28"/>
        </w:rPr>
      </w:pPr>
    </w:p>
    <w:p w:rsidR="00A43724" w:rsidRPr="008A1106" w:rsidRDefault="00A43724" w:rsidP="00A53DC2">
      <w:pPr>
        <w:pStyle w:val="Style1"/>
        <w:widowControl/>
        <w:spacing w:line="360" w:lineRule="auto"/>
        <w:ind w:firstLine="0"/>
        <w:jc w:val="center"/>
        <w:rPr>
          <w:rStyle w:val="FontStyle41"/>
          <w:rFonts w:ascii="Times New Roman" w:hAnsi="Times New Roman" w:cs="Times New Roman"/>
          <w:color w:val="000000"/>
          <w:spacing w:val="0"/>
          <w:sz w:val="28"/>
        </w:rPr>
      </w:pPr>
      <w:r w:rsidRPr="008A1106">
        <w:rPr>
          <w:rStyle w:val="FontStyle41"/>
          <w:rFonts w:ascii="Times New Roman" w:hAnsi="Times New Roman" w:cs="Times New Roman"/>
          <w:color w:val="000000"/>
          <w:spacing w:val="0"/>
          <w:sz w:val="28"/>
        </w:rPr>
        <w:t>Природно-ландшафтные и функциональные зоны на территории города</w:t>
      </w:r>
    </w:p>
    <w:p w:rsidR="00A43724" w:rsidRPr="008A1106" w:rsidRDefault="00A43724" w:rsidP="008A1106">
      <w:pPr>
        <w:pStyle w:val="Style1"/>
        <w:widowControl/>
        <w:spacing w:line="360" w:lineRule="auto"/>
        <w:ind w:firstLine="709"/>
        <w:jc w:val="both"/>
        <w:rPr>
          <w:rFonts w:ascii="Times New Roman" w:hAnsi="Times New Roman"/>
          <w:color w:val="000000"/>
          <w:sz w:val="28"/>
          <w:szCs w:val="20"/>
        </w:rPr>
      </w:pPr>
    </w:p>
    <w:p w:rsidR="00A53DC2" w:rsidRDefault="00A53DC2" w:rsidP="008A1106">
      <w:pPr>
        <w:pStyle w:val="Style1"/>
        <w:widowControl/>
        <w:spacing w:line="360" w:lineRule="auto"/>
        <w:ind w:firstLine="709"/>
        <w:jc w:val="both"/>
        <w:rPr>
          <w:rStyle w:val="FontStyle41"/>
          <w:rFonts w:ascii="Times New Roman" w:hAnsi="Times New Roman" w:cs="Times New Roman"/>
          <w:color w:val="000000"/>
          <w:spacing w:val="0"/>
          <w:sz w:val="28"/>
        </w:rPr>
      </w:pPr>
    </w:p>
    <w:p w:rsidR="00A43724" w:rsidRPr="008A1106" w:rsidRDefault="00A53DC2" w:rsidP="008A1106">
      <w:pPr>
        <w:pStyle w:val="Style1"/>
        <w:widowControl/>
        <w:spacing w:line="360" w:lineRule="auto"/>
        <w:ind w:firstLine="709"/>
        <w:jc w:val="both"/>
        <w:rPr>
          <w:rStyle w:val="FontStyle41"/>
          <w:rFonts w:ascii="Times New Roman" w:hAnsi="Times New Roman" w:cs="Times New Roman"/>
          <w:color w:val="000000"/>
          <w:spacing w:val="0"/>
          <w:sz w:val="28"/>
        </w:rPr>
      </w:pPr>
      <w:r>
        <w:rPr>
          <w:rStyle w:val="FontStyle41"/>
          <w:rFonts w:ascii="Times New Roman" w:hAnsi="Times New Roman" w:cs="Times New Roman"/>
          <w:color w:val="000000"/>
          <w:spacing w:val="0"/>
          <w:sz w:val="28"/>
        </w:rPr>
        <w:br w:type="page"/>
      </w:r>
      <w:r w:rsidR="00A43724" w:rsidRPr="008A1106">
        <w:rPr>
          <w:rStyle w:val="FontStyle41"/>
          <w:rFonts w:ascii="Times New Roman" w:hAnsi="Times New Roman" w:cs="Times New Roman"/>
          <w:color w:val="000000"/>
          <w:spacing w:val="0"/>
          <w:sz w:val="28"/>
        </w:rPr>
        <w:t>1. Классическая концепция функционального зонирования</w:t>
      </w:r>
    </w:p>
    <w:p w:rsidR="00A43724" w:rsidRPr="008A1106" w:rsidRDefault="00A43724" w:rsidP="008A1106">
      <w:pPr>
        <w:pStyle w:val="Style32"/>
        <w:widowControl/>
        <w:spacing w:line="360" w:lineRule="auto"/>
        <w:ind w:firstLine="709"/>
        <w:rPr>
          <w:rFonts w:ascii="Times New Roman" w:hAnsi="Times New Roman"/>
          <w:color w:val="000000"/>
          <w:sz w:val="28"/>
          <w:szCs w:val="20"/>
        </w:rPr>
      </w:pPr>
    </w:p>
    <w:p w:rsidR="00A43724" w:rsidRPr="008A1106" w:rsidRDefault="00A43724" w:rsidP="008A1106">
      <w:pPr>
        <w:pStyle w:val="Style32"/>
        <w:widowControl/>
        <w:spacing w:line="360" w:lineRule="auto"/>
        <w:ind w:firstLine="709"/>
        <w:rPr>
          <w:rStyle w:val="FontStyle42"/>
          <w:color w:val="000000"/>
          <w:sz w:val="28"/>
        </w:rPr>
      </w:pPr>
      <w:r w:rsidRPr="008A1106">
        <w:rPr>
          <w:rStyle w:val="FontStyle42"/>
          <w:color w:val="000000"/>
          <w:sz w:val="28"/>
        </w:rPr>
        <w:t>Экономическое значение отдельного здания или сооружения в конечном счете определяется теми функциями, которые выполняют или могут выполнять здание или отдельные помещения внутри здания. Существующее здание не всегда полностью соответствует той функции, для которой хотел бы предназначить его владелец, в таком случае в рамках рассматриваемого инвестиционного проекта возникает необходимость перестройки здания или его дооборудования, или даже полного сноса и последующего нового строительства. С аналогичными проблемами нового строительства сталкивается инвестор и при покупке незастроенного участка. Сама возможность выполнения строительных работ, дооборудование или переоборудование здания, а также структура и суммарный объем необходимых затрат, существенно зависят от природно-ландшафтных и инженерно-технических условий и от юридического статуса участка.</w:t>
      </w:r>
    </w:p>
    <w:p w:rsidR="00A43724" w:rsidRPr="008A1106" w:rsidRDefault="00A43724" w:rsidP="008A1106">
      <w:pPr>
        <w:pStyle w:val="Style28"/>
        <w:widowControl/>
        <w:spacing w:line="360" w:lineRule="auto"/>
        <w:ind w:firstLine="709"/>
        <w:rPr>
          <w:rStyle w:val="FontStyle42"/>
          <w:color w:val="000000"/>
          <w:sz w:val="28"/>
        </w:rPr>
      </w:pPr>
      <w:r w:rsidRPr="008A1106">
        <w:rPr>
          <w:rStyle w:val="FontStyle42"/>
          <w:color w:val="000000"/>
          <w:sz w:val="28"/>
        </w:rPr>
        <w:t>Проведение подобного экономического анализа инвестиционных проектов или проектов продажи участка городской земли или отдельного здания существенно облегчается при наличии разработанной классификации участков земли конкретного города. Для построения такой классификации целесообразно предварительно разработать более частные классификации по отдельным аспектам описания территорий. Важнейшим из них является функциональный аспект; выделение на карте города участков, выполняющих однотипные функции, порождает схему функционального зонирования территорий. Формальные особенности схем зонирования как особого типа геометрических моделей экономического пространственного анализа рассмотрены выше.</w:t>
      </w:r>
    </w:p>
    <w:p w:rsidR="00A43724" w:rsidRPr="008A1106" w:rsidRDefault="00A43724" w:rsidP="008A1106">
      <w:pPr>
        <w:pStyle w:val="Style28"/>
        <w:widowControl/>
        <w:spacing w:line="360" w:lineRule="auto"/>
        <w:ind w:firstLine="709"/>
        <w:rPr>
          <w:rStyle w:val="FontStyle42"/>
          <w:color w:val="000000"/>
          <w:sz w:val="28"/>
        </w:rPr>
      </w:pPr>
      <w:r w:rsidRPr="008A1106">
        <w:rPr>
          <w:rStyle w:val="FontStyle42"/>
          <w:color w:val="000000"/>
          <w:sz w:val="28"/>
        </w:rPr>
        <w:t>Такие схемы могут использоваться не только для описания существующего города, но и для проектного описания будущего города или новых районов. Подобные идеи градостроительного функционализма стали активно использоваться на практике с 30</w:t>
      </w:r>
      <w:r w:rsidR="00A53DC2">
        <w:rPr>
          <w:rStyle w:val="FontStyle42"/>
          <w:color w:val="000000"/>
          <w:sz w:val="28"/>
        </w:rPr>
        <w:t>-</w:t>
      </w:r>
      <w:r w:rsidR="008A1106" w:rsidRPr="008A1106">
        <w:rPr>
          <w:rStyle w:val="FontStyle42"/>
          <w:color w:val="000000"/>
          <w:sz w:val="28"/>
        </w:rPr>
        <w:t>х</w:t>
      </w:r>
      <w:r w:rsidRPr="008A1106">
        <w:rPr>
          <w:rStyle w:val="FontStyle42"/>
          <w:color w:val="000000"/>
          <w:sz w:val="28"/>
        </w:rPr>
        <w:t xml:space="preserve"> годов XX столетия. Существенным этапом в становлении этих концепций явилось провозглашение знаменитой Афинской хартии </w:t>
      </w:r>
      <w:r w:rsidRPr="008A1106">
        <w:rPr>
          <w:rStyle w:val="FontStyle42"/>
          <w:color w:val="000000"/>
          <w:sz w:val="28"/>
          <w:lang w:val="en-US"/>
        </w:rPr>
        <w:t>CIAM</w:t>
      </w:r>
      <w:r w:rsidRPr="008A1106">
        <w:rPr>
          <w:rStyle w:val="FontStyle42"/>
          <w:color w:val="000000"/>
          <w:sz w:val="28"/>
        </w:rPr>
        <w:t xml:space="preserve"> в 1933 году. Эти конгрессы сыграли огромную роль в формировании современной урбанистики, в частности, был выработан понятийный аппарат, позволяющий описывать социально-экономические проблемы городов и возможные пути их разрешения. На протяжении многих десятилетий практика планировочной организации города исходила из представления о четкой и последовательной дифференциации во времени и пространстве всех основных функциональных процессов, протекающих в городе, </w:t>
      </w:r>
      <w:r w:rsidR="008A1106">
        <w:rPr>
          <w:rStyle w:val="FontStyle42"/>
          <w:color w:val="000000"/>
          <w:sz w:val="28"/>
        </w:rPr>
        <w:t xml:space="preserve">– </w:t>
      </w:r>
      <w:r w:rsidR="008A1106" w:rsidRPr="008A1106">
        <w:rPr>
          <w:rStyle w:val="FontStyle42"/>
          <w:color w:val="000000"/>
          <w:sz w:val="28"/>
        </w:rPr>
        <w:t>т</w:t>
      </w:r>
      <w:r w:rsidRPr="008A1106">
        <w:rPr>
          <w:rStyle w:val="FontStyle42"/>
          <w:color w:val="000000"/>
          <w:sz w:val="28"/>
        </w:rPr>
        <w:t>руда, быта, отдыха. Это нашло свое отражение в широко распространенной методике функционального зонирования территорий при составлении градостроительных планов.</w:t>
      </w:r>
    </w:p>
    <w:p w:rsidR="00A43724" w:rsidRPr="008A1106" w:rsidRDefault="00A43724" w:rsidP="008A1106">
      <w:pPr>
        <w:pStyle w:val="Style28"/>
        <w:widowControl/>
        <w:spacing w:line="360" w:lineRule="auto"/>
        <w:ind w:firstLine="709"/>
        <w:rPr>
          <w:rStyle w:val="FontStyle42"/>
          <w:color w:val="000000"/>
          <w:sz w:val="28"/>
        </w:rPr>
      </w:pPr>
      <w:r w:rsidRPr="008A1106">
        <w:rPr>
          <w:rStyle w:val="FontStyle42"/>
          <w:color w:val="000000"/>
          <w:sz w:val="28"/>
        </w:rPr>
        <w:t>Специфическая роль жилых кварталов и участков территории, предназначенных для перемещения людей, грузов, потоков электроэнергии и информации, заставляет исследователей выделить эти два типа урбанистического обслуживания из общего списка услуг, предоставляемых в городе. Таким образом, в самом грубом приближении можно получить три основные типа функционирования территории: 1. Резидентный. 2. Инженерно-инфраструктурный. 3. Непосредственное производство товаров или услуг.</w:t>
      </w:r>
    </w:p>
    <w:p w:rsidR="00A43724" w:rsidRPr="008A1106" w:rsidRDefault="00A43724" w:rsidP="008A1106">
      <w:pPr>
        <w:pStyle w:val="Style28"/>
        <w:widowControl/>
        <w:spacing w:line="360" w:lineRule="auto"/>
        <w:ind w:firstLine="709"/>
        <w:rPr>
          <w:rStyle w:val="FontStyle42"/>
          <w:color w:val="000000"/>
          <w:sz w:val="28"/>
        </w:rPr>
      </w:pPr>
      <w:r w:rsidRPr="008A1106">
        <w:rPr>
          <w:rStyle w:val="FontStyle42"/>
          <w:color w:val="000000"/>
          <w:sz w:val="28"/>
        </w:rPr>
        <w:t>При этом, однако, по урбанистическим характеристикам предприятия, осуществляющие массовое промышленное производство, как правило, резко отличаются от предприятий обслуживания и мелких предприятий, производящих товары. Промышленное производство часто создает экологически неблагоприятные условия как на самой территории предприятия, так и в некотором его окружении. Это делает нецелесообразным размещение таких предприятий в жилых кварталах или в зонах обслуживания. Даже если отсутствуют отрицательные экологические эффекты, подобное размещение крупных промышленных предприятий часто оказывается невозможным по причинам экономического характера, так как для них необходимы слишком большие участки территории. Это заставляет перемещать их в периферийные зоны, где цена земли заметно ниже.</w:t>
      </w:r>
    </w:p>
    <w:p w:rsidR="00A43724" w:rsidRPr="008A1106" w:rsidRDefault="00A43724" w:rsidP="008A1106">
      <w:pPr>
        <w:pStyle w:val="Style28"/>
        <w:widowControl/>
        <w:spacing w:line="360" w:lineRule="auto"/>
        <w:ind w:firstLine="709"/>
        <w:rPr>
          <w:rStyle w:val="FontStyle42"/>
          <w:color w:val="000000"/>
          <w:sz w:val="28"/>
        </w:rPr>
      </w:pPr>
      <w:r w:rsidRPr="008A1106">
        <w:rPr>
          <w:rStyle w:val="FontStyle42"/>
          <w:color w:val="000000"/>
          <w:sz w:val="28"/>
        </w:rPr>
        <w:t>Соответственно для крупных городов характерно размещение подобных обширных предприятий и экологически грязных производств в особых промышленных зонах. Тем самым для нужд пространственного экономического анализа оказывается целесообразным выделить подобные виды деятельности в особый подтип внутри третьего типа. Ко второму подтипу можно отнести некоторые «пожирающие» пространство виды обслуживания, связанные с функцией рекреации. К третьему подтипу при этом будут отнесены все остальные виды производства.</w:t>
      </w:r>
    </w:p>
    <w:p w:rsidR="00A43724" w:rsidRPr="008A1106" w:rsidRDefault="00A43724" w:rsidP="008A1106">
      <w:pPr>
        <w:pStyle w:val="Style28"/>
        <w:widowControl/>
        <w:spacing w:line="360" w:lineRule="auto"/>
        <w:ind w:firstLine="709"/>
        <w:rPr>
          <w:rStyle w:val="FontStyle42"/>
          <w:color w:val="000000"/>
          <w:sz w:val="28"/>
        </w:rPr>
      </w:pPr>
      <w:r w:rsidRPr="008A1106">
        <w:rPr>
          <w:rStyle w:val="FontStyle42"/>
          <w:color w:val="000000"/>
          <w:sz w:val="28"/>
        </w:rPr>
        <w:t>К четвертому, дополняющему типу можно отнести резервные, неиспользуемые территории.</w:t>
      </w:r>
    </w:p>
    <w:p w:rsidR="00A43724" w:rsidRPr="008A1106" w:rsidRDefault="00A43724" w:rsidP="008A1106">
      <w:pPr>
        <w:pStyle w:val="Style20"/>
        <w:widowControl/>
        <w:spacing w:line="360" w:lineRule="auto"/>
        <w:ind w:firstLine="709"/>
        <w:rPr>
          <w:rFonts w:ascii="Times New Roman" w:hAnsi="Times New Roman"/>
          <w:color w:val="000000"/>
          <w:sz w:val="28"/>
          <w:szCs w:val="20"/>
        </w:rPr>
      </w:pPr>
    </w:p>
    <w:p w:rsidR="00A43724" w:rsidRPr="008A1106" w:rsidRDefault="00A43724" w:rsidP="008A1106">
      <w:pPr>
        <w:pStyle w:val="Style20"/>
        <w:widowControl/>
        <w:spacing w:line="360" w:lineRule="auto"/>
        <w:ind w:firstLine="709"/>
        <w:rPr>
          <w:rStyle w:val="FontStyle41"/>
          <w:rFonts w:ascii="Times New Roman" w:hAnsi="Times New Roman" w:cs="Times New Roman"/>
          <w:color w:val="000000"/>
          <w:spacing w:val="0"/>
          <w:sz w:val="28"/>
        </w:rPr>
      </w:pPr>
      <w:r w:rsidRPr="008A1106">
        <w:rPr>
          <w:rStyle w:val="FontStyle41"/>
          <w:rFonts w:ascii="Times New Roman" w:hAnsi="Times New Roman" w:cs="Times New Roman"/>
          <w:color w:val="000000"/>
          <w:spacing w:val="0"/>
          <w:sz w:val="28"/>
        </w:rPr>
        <w:t>2. Дальнейшее развитие техники зонирования</w:t>
      </w:r>
    </w:p>
    <w:p w:rsidR="00A43724" w:rsidRPr="008A1106" w:rsidRDefault="00A43724" w:rsidP="008A1106">
      <w:pPr>
        <w:pStyle w:val="Style32"/>
        <w:widowControl/>
        <w:spacing w:line="360" w:lineRule="auto"/>
        <w:ind w:firstLine="709"/>
        <w:rPr>
          <w:rFonts w:ascii="Times New Roman" w:hAnsi="Times New Roman"/>
          <w:color w:val="000000"/>
          <w:sz w:val="28"/>
          <w:szCs w:val="20"/>
        </w:rPr>
      </w:pPr>
    </w:p>
    <w:p w:rsidR="00A43724" w:rsidRPr="008A1106" w:rsidRDefault="00A43724" w:rsidP="008A1106">
      <w:pPr>
        <w:pStyle w:val="Style32"/>
        <w:widowControl/>
        <w:spacing w:line="360" w:lineRule="auto"/>
        <w:ind w:firstLine="709"/>
        <w:rPr>
          <w:rStyle w:val="FontStyle42"/>
          <w:color w:val="000000"/>
          <w:sz w:val="28"/>
        </w:rPr>
      </w:pPr>
      <w:r w:rsidRPr="008A1106">
        <w:rPr>
          <w:rStyle w:val="FontStyle42"/>
          <w:color w:val="000000"/>
          <w:sz w:val="28"/>
        </w:rPr>
        <w:t>Новый этап последовательного развития этого подхода связан с углублением детализации в описании функциональных зон, что потребовало разработки более четких и формальных процедур, позволяющих относить изучаемый участок к той или иной зоне. Наличие таких процедур дает возможность выполнять подобные работы с помощью компьютера. При изучении функционального взаимодействия участка с ближним и дальним территориальным окружением часто оказывается удобным укрупненное и обобщенное описание этого окружения, при котором стараются выделить достаточно большие однотипные куски территории города. Однако здесь возникает проблема мелких функциональных «вкраплений».</w:t>
      </w:r>
    </w:p>
    <w:p w:rsidR="00A43724" w:rsidRPr="008A1106" w:rsidRDefault="00A43724" w:rsidP="008A1106">
      <w:pPr>
        <w:pStyle w:val="Style28"/>
        <w:widowControl/>
        <w:spacing w:line="360" w:lineRule="auto"/>
        <w:ind w:firstLine="709"/>
        <w:rPr>
          <w:rStyle w:val="FontStyle42"/>
          <w:color w:val="000000"/>
          <w:sz w:val="28"/>
        </w:rPr>
      </w:pPr>
      <w:r w:rsidRPr="008A1106">
        <w:rPr>
          <w:rStyle w:val="FontStyle42"/>
          <w:color w:val="000000"/>
          <w:sz w:val="28"/>
        </w:rPr>
        <w:t>В процессе реконструкции центров многих крупных городов предлагаются, а в некоторых случаях и реализуются, планы строительства в составе общегородских и районных центров многофункциональных комплексов, в которых обслуживающие и деловые учреждения, конторы, магазины, транспортные устройства совмещаются с жильем. Поэтому оказывается удобным отойти от чистой модели зонирования и наряду с классическими зонами рассматривать также точечные фокусы экономической активности и «линейные зоны». Им соответствуют на карте города, например, участки транспортных магистралей, при этом грузовые терминалы или пассажирские станции морфологически выделяются как особые функциональные фокусы.</w:t>
      </w:r>
    </w:p>
    <w:p w:rsidR="00A43724" w:rsidRPr="008A1106" w:rsidRDefault="00A43724" w:rsidP="008A1106">
      <w:pPr>
        <w:pStyle w:val="Style28"/>
        <w:widowControl/>
        <w:spacing w:line="360" w:lineRule="auto"/>
        <w:ind w:firstLine="709"/>
        <w:rPr>
          <w:rStyle w:val="FontStyle42"/>
          <w:color w:val="000000"/>
          <w:sz w:val="28"/>
        </w:rPr>
      </w:pPr>
      <w:r w:rsidRPr="008A1106">
        <w:rPr>
          <w:rStyle w:val="FontStyle42"/>
          <w:color w:val="000000"/>
          <w:sz w:val="28"/>
        </w:rPr>
        <w:t>В реальных исследованиях при изучении крупных городов на рассматриваемых участках весьма детально различаются типы застройки различного функционального назначения. Таким образом, для предварительного первичного описания участков производят расчет по нескольким сотням показателей. Так, например, в одном из исследований при описании территории Москвы учитывались следующие виды и подвиды территорий и объектов.</w:t>
      </w:r>
    </w:p>
    <w:p w:rsidR="00A43724" w:rsidRPr="008A1106" w:rsidRDefault="00A43724" w:rsidP="008A1106">
      <w:pPr>
        <w:pStyle w:val="Style36"/>
        <w:widowControl/>
        <w:numPr>
          <w:ilvl w:val="0"/>
          <w:numId w:val="1"/>
        </w:numPr>
        <w:tabs>
          <w:tab w:val="left" w:pos="782"/>
        </w:tabs>
        <w:spacing w:line="360" w:lineRule="auto"/>
        <w:ind w:firstLine="709"/>
        <w:jc w:val="both"/>
        <w:rPr>
          <w:rStyle w:val="FontStyle49"/>
          <w:color w:val="000000"/>
          <w:sz w:val="28"/>
        </w:rPr>
      </w:pPr>
      <w:r w:rsidRPr="008A1106">
        <w:rPr>
          <w:rStyle w:val="FontStyle49"/>
          <w:color w:val="000000"/>
          <w:sz w:val="28"/>
        </w:rPr>
        <w:t>Баланс территории:</w:t>
      </w:r>
    </w:p>
    <w:p w:rsidR="00A43724" w:rsidRPr="008A1106" w:rsidRDefault="00A43724" w:rsidP="008A1106">
      <w:pPr>
        <w:pStyle w:val="Style28"/>
        <w:widowControl/>
        <w:spacing w:line="360" w:lineRule="auto"/>
        <w:ind w:firstLine="709"/>
        <w:rPr>
          <w:rStyle w:val="FontStyle42"/>
          <w:color w:val="000000"/>
          <w:sz w:val="28"/>
        </w:rPr>
      </w:pPr>
      <w:r w:rsidRPr="008A1106">
        <w:rPr>
          <w:rStyle w:val="FontStyle42"/>
          <w:color w:val="000000"/>
          <w:sz w:val="28"/>
        </w:rPr>
        <w:t xml:space="preserve">1) жилая застройка </w:t>
      </w:r>
      <w:r w:rsidR="008A1106">
        <w:rPr>
          <w:rStyle w:val="FontStyle42"/>
          <w:color w:val="000000"/>
          <w:sz w:val="28"/>
        </w:rPr>
        <w:t>–</w:t>
      </w:r>
      <w:r w:rsidR="008A1106" w:rsidRPr="008A1106">
        <w:rPr>
          <w:rStyle w:val="FontStyle42"/>
          <w:color w:val="000000"/>
          <w:sz w:val="28"/>
        </w:rPr>
        <w:t xml:space="preserve"> </w:t>
      </w:r>
      <w:r w:rsidRPr="008A1106">
        <w:rPr>
          <w:rStyle w:val="FontStyle42"/>
          <w:color w:val="000000"/>
          <w:sz w:val="28"/>
        </w:rPr>
        <w:t xml:space="preserve">7 подвидов; 2) производственная застройка </w:t>
      </w:r>
      <w:r w:rsidR="008A1106">
        <w:rPr>
          <w:rStyle w:val="FontStyle42"/>
          <w:color w:val="000000"/>
          <w:sz w:val="28"/>
        </w:rPr>
        <w:t>–</w:t>
      </w:r>
      <w:r w:rsidR="008A1106" w:rsidRPr="008A1106">
        <w:rPr>
          <w:rStyle w:val="FontStyle42"/>
          <w:color w:val="000000"/>
          <w:sz w:val="28"/>
        </w:rPr>
        <w:t xml:space="preserve"> </w:t>
      </w:r>
      <w:r w:rsidRPr="008A1106">
        <w:rPr>
          <w:rStyle w:val="FontStyle42"/>
          <w:color w:val="000000"/>
          <w:sz w:val="28"/>
        </w:rPr>
        <w:t xml:space="preserve">2; 3) центрообразующие места приложения труда </w:t>
      </w:r>
      <w:r w:rsidR="008A1106">
        <w:rPr>
          <w:rStyle w:val="FontStyle42"/>
          <w:color w:val="000000"/>
          <w:sz w:val="28"/>
        </w:rPr>
        <w:t>–</w:t>
      </w:r>
      <w:r w:rsidR="008A1106" w:rsidRPr="008A1106">
        <w:rPr>
          <w:rStyle w:val="FontStyle42"/>
          <w:color w:val="000000"/>
          <w:sz w:val="28"/>
        </w:rPr>
        <w:t xml:space="preserve"> </w:t>
      </w:r>
      <w:r w:rsidRPr="008A1106">
        <w:rPr>
          <w:rStyle w:val="FontStyle42"/>
          <w:color w:val="000000"/>
          <w:sz w:val="28"/>
        </w:rPr>
        <w:t xml:space="preserve">9; 4) объекты обслуживания </w:t>
      </w:r>
      <w:r w:rsidR="008A1106">
        <w:rPr>
          <w:rStyle w:val="FontStyle42"/>
          <w:color w:val="000000"/>
          <w:sz w:val="28"/>
        </w:rPr>
        <w:t>–</w:t>
      </w:r>
      <w:r w:rsidR="008A1106" w:rsidRPr="008A1106">
        <w:rPr>
          <w:rStyle w:val="FontStyle42"/>
          <w:color w:val="000000"/>
          <w:sz w:val="28"/>
        </w:rPr>
        <w:t xml:space="preserve"> </w:t>
      </w:r>
      <w:r w:rsidRPr="008A1106">
        <w:rPr>
          <w:rStyle w:val="FontStyle42"/>
          <w:color w:val="000000"/>
          <w:sz w:val="28"/>
        </w:rPr>
        <w:t xml:space="preserve">8; 5) коммунально-складские предприятия </w:t>
      </w:r>
      <w:r w:rsidR="008A1106">
        <w:rPr>
          <w:rStyle w:val="FontStyle42"/>
          <w:color w:val="000000"/>
          <w:sz w:val="28"/>
        </w:rPr>
        <w:t>–</w:t>
      </w:r>
      <w:r w:rsidR="008A1106" w:rsidRPr="008A1106">
        <w:rPr>
          <w:rStyle w:val="FontStyle42"/>
          <w:color w:val="000000"/>
          <w:sz w:val="28"/>
        </w:rPr>
        <w:t xml:space="preserve"> </w:t>
      </w:r>
      <w:r w:rsidRPr="008A1106">
        <w:rPr>
          <w:rStyle w:val="FontStyle42"/>
          <w:color w:val="000000"/>
          <w:sz w:val="28"/>
        </w:rPr>
        <w:t xml:space="preserve">11; 6) озелененные территории </w:t>
      </w:r>
      <w:r w:rsidR="008A1106">
        <w:rPr>
          <w:rStyle w:val="FontStyle42"/>
          <w:color w:val="000000"/>
          <w:sz w:val="28"/>
        </w:rPr>
        <w:t>–</w:t>
      </w:r>
      <w:r w:rsidR="008A1106" w:rsidRPr="008A1106">
        <w:rPr>
          <w:rStyle w:val="FontStyle42"/>
          <w:color w:val="000000"/>
          <w:sz w:val="28"/>
        </w:rPr>
        <w:t xml:space="preserve"> </w:t>
      </w:r>
      <w:r w:rsidRPr="008A1106">
        <w:rPr>
          <w:rStyle w:val="FontStyle42"/>
          <w:color w:val="000000"/>
          <w:sz w:val="28"/>
        </w:rPr>
        <w:t xml:space="preserve">17; 7) дороги </w:t>
      </w:r>
      <w:r w:rsidR="008A1106">
        <w:rPr>
          <w:rStyle w:val="FontStyle42"/>
          <w:color w:val="000000"/>
          <w:sz w:val="28"/>
        </w:rPr>
        <w:t>–</w:t>
      </w:r>
      <w:r w:rsidR="008A1106" w:rsidRPr="008A1106">
        <w:rPr>
          <w:rStyle w:val="FontStyle42"/>
          <w:color w:val="000000"/>
          <w:sz w:val="28"/>
        </w:rPr>
        <w:t xml:space="preserve"> </w:t>
      </w:r>
      <w:r w:rsidRPr="008A1106">
        <w:rPr>
          <w:rStyle w:val="FontStyle42"/>
          <w:color w:val="000000"/>
          <w:sz w:val="28"/>
        </w:rPr>
        <w:t>14.</w:t>
      </w:r>
    </w:p>
    <w:p w:rsidR="00A43724" w:rsidRPr="008A1106" w:rsidRDefault="00A43724" w:rsidP="008A1106">
      <w:pPr>
        <w:pStyle w:val="Style36"/>
        <w:widowControl/>
        <w:numPr>
          <w:ilvl w:val="0"/>
          <w:numId w:val="2"/>
        </w:numPr>
        <w:tabs>
          <w:tab w:val="left" w:pos="859"/>
        </w:tabs>
        <w:spacing w:line="360" w:lineRule="auto"/>
        <w:ind w:firstLine="709"/>
        <w:jc w:val="both"/>
        <w:rPr>
          <w:rStyle w:val="FontStyle49"/>
          <w:color w:val="000000"/>
          <w:sz w:val="28"/>
        </w:rPr>
      </w:pPr>
      <w:r w:rsidRPr="008A1106">
        <w:rPr>
          <w:rStyle w:val="FontStyle49"/>
          <w:color w:val="000000"/>
          <w:sz w:val="28"/>
        </w:rPr>
        <w:t>Характеристики мест приложения труда и обслуживания:</w:t>
      </w:r>
    </w:p>
    <w:p w:rsidR="00A43724" w:rsidRPr="008A1106" w:rsidRDefault="00A43724" w:rsidP="008A1106">
      <w:pPr>
        <w:pStyle w:val="Style28"/>
        <w:widowControl/>
        <w:spacing w:line="360" w:lineRule="auto"/>
        <w:ind w:firstLine="709"/>
        <w:rPr>
          <w:rStyle w:val="FontStyle42"/>
          <w:color w:val="000000"/>
          <w:sz w:val="28"/>
        </w:rPr>
      </w:pPr>
      <w:r w:rsidRPr="008A1106">
        <w:rPr>
          <w:rStyle w:val="FontStyle42"/>
          <w:color w:val="000000"/>
          <w:sz w:val="28"/>
        </w:rPr>
        <w:t xml:space="preserve">8) центрообразующие места приложения труда </w:t>
      </w:r>
      <w:r w:rsidR="008A1106">
        <w:rPr>
          <w:rStyle w:val="FontStyle42"/>
          <w:color w:val="000000"/>
          <w:sz w:val="28"/>
        </w:rPr>
        <w:t>–</w:t>
      </w:r>
      <w:r w:rsidR="008A1106" w:rsidRPr="008A1106">
        <w:rPr>
          <w:rStyle w:val="FontStyle42"/>
          <w:color w:val="000000"/>
          <w:sz w:val="28"/>
        </w:rPr>
        <w:t xml:space="preserve"> </w:t>
      </w:r>
      <w:r w:rsidRPr="008A1106">
        <w:rPr>
          <w:rStyle w:val="FontStyle42"/>
          <w:color w:val="000000"/>
          <w:sz w:val="28"/>
        </w:rPr>
        <w:t xml:space="preserve">4; 9) промышленность </w:t>
      </w:r>
      <w:r w:rsidR="008A1106">
        <w:rPr>
          <w:rStyle w:val="FontStyle42"/>
          <w:color w:val="000000"/>
          <w:sz w:val="28"/>
        </w:rPr>
        <w:t>–</w:t>
      </w:r>
      <w:r w:rsidR="008A1106" w:rsidRPr="008A1106">
        <w:rPr>
          <w:rStyle w:val="FontStyle42"/>
          <w:color w:val="000000"/>
          <w:sz w:val="28"/>
        </w:rPr>
        <w:t xml:space="preserve"> </w:t>
      </w:r>
      <w:r w:rsidRPr="008A1106">
        <w:rPr>
          <w:rStyle w:val="FontStyle42"/>
          <w:color w:val="000000"/>
          <w:sz w:val="28"/>
        </w:rPr>
        <w:t xml:space="preserve">16; 10) склады; 11) инженерно-технические объекты </w:t>
      </w:r>
      <w:r w:rsidR="008A1106">
        <w:rPr>
          <w:rStyle w:val="FontStyle42"/>
          <w:color w:val="000000"/>
          <w:sz w:val="28"/>
        </w:rPr>
        <w:t>–</w:t>
      </w:r>
      <w:r w:rsidR="008A1106" w:rsidRPr="008A1106">
        <w:rPr>
          <w:rStyle w:val="FontStyle42"/>
          <w:color w:val="000000"/>
          <w:sz w:val="28"/>
        </w:rPr>
        <w:t xml:space="preserve"> </w:t>
      </w:r>
      <w:r w:rsidRPr="008A1106">
        <w:rPr>
          <w:rStyle w:val="FontStyle42"/>
          <w:color w:val="000000"/>
          <w:sz w:val="28"/>
        </w:rPr>
        <w:t xml:space="preserve">6; 12) объекты обслуживания </w:t>
      </w:r>
      <w:r w:rsidR="008A1106">
        <w:rPr>
          <w:rStyle w:val="FontStyle42"/>
          <w:color w:val="000000"/>
          <w:sz w:val="28"/>
        </w:rPr>
        <w:t>–</w:t>
      </w:r>
      <w:r w:rsidR="008A1106" w:rsidRPr="008A1106">
        <w:rPr>
          <w:rStyle w:val="FontStyle42"/>
          <w:color w:val="000000"/>
          <w:sz w:val="28"/>
        </w:rPr>
        <w:t xml:space="preserve"> </w:t>
      </w:r>
      <w:r w:rsidRPr="008A1106">
        <w:rPr>
          <w:rStyle w:val="FontStyle42"/>
          <w:color w:val="000000"/>
          <w:sz w:val="28"/>
        </w:rPr>
        <w:t>17;</w:t>
      </w:r>
    </w:p>
    <w:p w:rsidR="00A43724" w:rsidRPr="008A1106" w:rsidRDefault="00A43724" w:rsidP="008A1106">
      <w:pPr>
        <w:pStyle w:val="Style36"/>
        <w:widowControl/>
        <w:tabs>
          <w:tab w:val="left" w:pos="946"/>
        </w:tabs>
        <w:spacing w:line="360" w:lineRule="auto"/>
        <w:ind w:firstLine="709"/>
        <w:jc w:val="both"/>
        <w:rPr>
          <w:rStyle w:val="FontStyle49"/>
          <w:color w:val="000000"/>
          <w:sz w:val="28"/>
        </w:rPr>
      </w:pPr>
      <w:r w:rsidRPr="008A1106">
        <w:rPr>
          <w:rStyle w:val="FontStyle49"/>
          <w:color w:val="000000"/>
          <w:sz w:val="28"/>
        </w:rPr>
        <w:t>III.</w:t>
      </w:r>
      <w:r w:rsidRPr="008A1106">
        <w:rPr>
          <w:rStyle w:val="FontStyle49"/>
          <w:color w:val="000000"/>
          <w:sz w:val="28"/>
        </w:rPr>
        <w:tab/>
        <w:t>Характеристика жилой застройки:</w:t>
      </w:r>
    </w:p>
    <w:p w:rsidR="00A43724" w:rsidRPr="008A1106" w:rsidRDefault="00A43724" w:rsidP="008A1106">
      <w:pPr>
        <w:pStyle w:val="Style28"/>
        <w:widowControl/>
        <w:spacing w:line="360" w:lineRule="auto"/>
        <w:ind w:firstLine="709"/>
        <w:rPr>
          <w:rStyle w:val="FontStyle42"/>
          <w:color w:val="000000"/>
          <w:sz w:val="28"/>
        </w:rPr>
      </w:pPr>
      <w:r w:rsidRPr="008A1106">
        <w:rPr>
          <w:rStyle w:val="FontStyle42"/>
          <w:color w:val="000000"/>
          <w:sz w:val="28"/>
        </w:rPr>
        <w:t>13) здания высотой 1</w:t>
      </w:r>
      <w:r w:rsidR="008A1106">
        <w:rPr>
          <w:rStyle w:val="FontStyle42"/>
          <w:color w:val="000000"/>
          <w:sz w:val="28"/>
        </w:rPr>
        <w:t>–</w:t>
      </w:r>
      <w:r w:rsidR="008A1106" w:rsidRPr="008A1106">
        <w:rPr>
          <w:rStyle w:val="FontStyle42"/>
          <w:color w:val="000000"/>
          <w:sz w:val="28"/>
        </w:rPr>
        <w:t>3</w:t>
      </w:r>
      <w:r w:rsidRPr="008A1106">
        <w:rPr>
          <w:rStyle w:val="FontStyle42"/>
          <w:color w:val="000000"/>
          <w:sz w:val="28"/>
        </w:rPr>
        <w:t xml:space="preserve"> этажа; 14) здания высотой 4</w:t>
      </w:r>
      <w:r w:rsidR="008A1106">
        <w:rPr>
          <w:rStyle w:val="FontStyle42"/>
          <w:color w:val="000000"/>
          <w:sz w:val="28"/>
        </w:rPr>
        <w:t>–</w:t>
      </w:r>
      <w:r w:rsidR="008A1106" w:rsidRPr="008A1106">
        <w:rPr>
          <w:rStyle w:val="FontStyle42"/>
          <w:color w:val="000000"/>
          <w:sz w:val="28"/>
        </w:rPr>
        <w:t>6</w:t>
      </w:r>
      <w:r w:rsidRPr="008A1106">
        <w:rPr>
          <w:rStyle w:val="FontStyle42"/>
          <w:color w:val="000000"/>
          <w:sz w:val="28"/>
        </w:rPr>
        <w:t xml:space="preserve"> этажей; 15) здания высотой 7</w:t>
      </w:r>
      <w:r w:rsidR="008A1106">
        <w:rPr>
          <w:rStyle w:val="FontStyle42"/>
          <w:color w:val="000000"/>
          <w:sz w:val="28"/>
        </w:rPr>
        <w:t>–</w:t>
      </w:r>
      <w:r w:rsidR="008A1106" w:rsidRPr="008A1106">
        <w:rPr>
          <w:rStyle w:val="FontStyle42"/>
          <w:color w:val="000000"/>
          <w:sz w:val="28"/>
        </w:rPr>
        <w:t>9</w:t>
      </w:r>
      <w:r w:rsidRPr="008A1106">
        <w:rPr>
          <w:rStyle w:val="FontStyle42"/>
          <w:color w:val="000000"/>
          <w:sz w:val="28"/>
        </w:rPr>
        <w:t xml:space="preserve"> этажей; 16) здания высотой 10</w:t>
      </w:r>
      <w:r w:rsidR="008A1106">
        <w:rPr>
          <w:rStyle w:val="FontStyle42"/>
          <w:color w:val="000000"/>
          <w:sz w:val="28"/>
        </w:rPr>
        <w:t>–</w:t>
      </w:r>
      <w:r w:rsidR="008A1106" w:rsidRPr="008A1106">
        <w:rPr>
          <w:rStyle w:val="FontStyle42"/>
          <w:color w:val="000000"/>
          <w:sz w:val="28"/>
        </w:rPr>
        <w:t>1</w:t>
      </w:r>
      <w:r w:rsidRPr="008A1106">
        <w:rPr>
          <w:rStyle w:val="FontStyle42"/>
          <w:color w:val="000000"/>
          <w:sz w:val="28"/>
        </w:rPr>
        <w:t>2 этажей; 17) здания высотой 13</w:t>
      </w:r>
      <w:r w:rsidR="008A1106">
        <w:rPr>
          <w:rStyle w:val="FontStyle42"/>
          <w:color w:val="000000"/>
          <w:sz w:val="28"/>
        </w:rPr>
        <w:t>–</w:t>
      </w:r>
      <w:r w:rsidR="008A1106" w:rsidRPr="008A1106">
        <w:rPr>
          <w:rStyle w:val="FontStyle42"/>
          <w:color w:val="000000"/>
          <w:sz w:val="28"/>
        </w:rPr>
        <w:t>1</w:t>
      </w:r>
      <w:r w:rsidRPr="008A1106">
        <w:rPr>
          <w:rStyle w:val="FontStyle42"/>
          <w:color w:val="000000"/>
          <w:sz w:val="28"/>
        </w:rPr>
        <w:t>5 этажей; 18) здания высотой 16</w:t>
      </w:r>
      <w:r w:rsidR="008A1106">
        <w:rPr>
          <w:rStyle w:val="FontStyle42"/>
          <w:color w:val="000000"/>
          <w:sz w:val="28"/>
        </w:rPr>
        <w:t>–</w:t>
      </w:r>
      <w:r w:rsidR="008A1106" w:rsidRPr="008A1106">
        <w:rPr>
          <w:rStyle w:val="FontStyle42"/>
          <w:color w:val="000000"/>
          <w:sz w:val="28"/>
        </w:rPr>
        <w:t>1</w:t>
      </w:r>
      <w:r w:rsidRPr="008A1106">
        <w:rPr>
          <w:rStyle w:val="FontStyle42"/>
          <w:color w:val="000000"/>
          <w:sz w:val="28"/>
        </w:rPr>
        <w:t>8 этажей; 19) здания высотой 19</w:t>
      </w:r>
      <w:r w:rsidR="008A1106">
        <w:rPr>
          <w:rStyle w:val="FontStyle42"/>
          <w:color w:val="000000"/>
          <w:sz w:val="28"/>
        </w:rPr>
        <w:t>–</w:t>
      </w:r>
      <w:r w:rsidR="008A1106" w:rsidRPr="008A1106">
        <w:rPr>
          <w:rStyle w:val="FontStyle42"/>
          <w:color w:val="000000"/>
          <w:sz w:val="28"/>
        </w:rPr>
        <w:t>2</w:t>
      </w:r>
      <w:r w:rsidRPr="008A1106">
        <w:rPr>
          <w:rStyle w:val="FontStyle42"/>
          <w:color w:val="000000"/>
          <w:sz w:val="28"/>
        </w:rPr>
        <w:t>1 этаж; 20) здания высотой 22</w:t>
      </w:r>
      <w:r w:rsidR="008A1106">
        <w:rPr>
          <w:rStyle w:val="FontStyle42"/>
          <w:color w:val="000000"/>
          <w:sz w:val="28"/>
        </w:rPr>
        <w:t>–</w:t>
      </w:r>
      <w:r w:rsidR="008A1106" w:rsidRPr="008A1106">
        <w:rPr>
          <w:rStyle w:val="FontStyle42"/>
          <w:color w:val="000000"/>
          <w:sz w:val="28"/>
        </w:rPr>
        <w:t>2</w:t>
      </w:r>
      <w:r w:rsidRPr="008A1106">
        <w:rPr>
          <w:rStyle w:val="FontStyle42"/>
          <w:color w:val="000000"/>
          <w:sz w:val="28"/>
        </w:rPr>
        <w:t>4 этажа; 21) здания высотой 25 этажей и выше.</w:t>
      </w:r>
    </w:p>
    <w:p w:rsidR="00A43724" w:rsidRPr="008A1106" w:rsidRDefault="00A43724" w:rsidP="008A1106">
      <w:pPr>
        <w:pStyle w:val="Style28"/>
        <w:widowControl/>
        <w:spacing w:line="360" w:lineRule="auto"/>
        <w:ind w:firstLine="709"/>
        <w:rPr>
          <w:rStyle w:val="FontStyle42"/>
          <w:color w:val="000000"/>
          <w:sz w:val="28"/>
        </w:rPr>
      </w:pPr>
      <w:r w:rsidRPr="008A1106">
        <w:rPr>
          <w:rStyle w:val="FontStyle42"/>
          <w:color w:val="000000"/>
          <w:sz w:val="28"/>
        </w:rPr>
        <w:t xml:space="preserve">Наряду с наземными необходимо учитывать и подземные объекты городских функциональных систем. Например, станции метро необходимо рассматривать как фокусы транспортной активности на участках территории селитебной зоны, а линии метро </w:t>
      </w:r>
      <w:r w:rsidR="008A1106">
        <w:rPr>
          <w:rStyle w:val="FontStyle42"/>
          <w:color w:val="000000"/>
          <w:sz w:val="28"/>
        </w:rPr>
        <w:t>–</w:t>
      </w:r>
      <w:r w:rsidR="008A1106" w:rsidRPr="008A1106">
        <w:rPr>
          <w:rStyle w:val="FontStyle42"/>
          <w:color w:val="000000"/>
          <w:sz w:val="28"/>
        </w:rPr>
        <w:t xml:space="preserve"> </w:t>
      </w:r>
      <w:r w:rsidRPr="008A1106">
        <w:rPr>
          <w:rStyle w:val="FontStyle42"/>
          <w:color w:val="000000"/>
          <w:sz w:val="28"/>
        </w:rPr>
        <w:t>как линейные зоны транспортной активности внутри соответствующих плоскостных зональных участков.</w:t>
      </w:r>
    </w:p>
    <w:p w:rsidR="00A43724" w:rsidRPr="008A1106" w:rsidRDefault="00A43724" w:rsidP="008A1106">
      <w:pPr>
        <w:pStyle w:val="Style1"/>
        <w:widowControl/>
        <w:spacing w:line="360" w:lineRule="auto"/>
        <w:ind w:firstLine="709"/>
        <w:jc w:val="both"/>
        <w:rPr>
          <w:rFonts w:ascii="Times New Roman" w:hAnsi="Times New Roman"/>
          <w:color w:val="000000"/>
          <w:sz w:val="28"/>
          <w:szCs w:val="20"/>
        </w:rPr>
      </w:pPr>
    </w:p>
    <w:p w:rsidR="00A43724" w:rsidRPr="008A1106" w:rsidRDefault="00A43724" w:rsidP="008A1106">
      <w:pPr>
        <w:pStyle w:val="Style1"/>
        <w:widowControl/>
        <w:spacing w:line="360" w:lineRule="auto"/>
        <w:ind w:firstLine="709"/>
        <w:jc w:val="both"/>
        <w:rPr>
          <w:rStyle w:val="FontStyle41"/>
          <w:rFonts w:ascii="Times New Roman" w:hAnsi="Times New Roman" w:cs="Times New Roman"/>
          <w:color w:val="000000"/>
          <w:spacing w:val="0"/>
          <w:sz w:val="28"/>
        </w:rPr>
      </w:pPr>
      <w:r w:rsidRPr="008A1106">
        <w:rPr>
          <w:rStyle w:val="FontStyle41"/>
          <w:rFonts w:ascii="Times New Roman" w:hAnsi="Times New Roman" w:cs="Times New Roman"/>
          <w:color w:val="000000"/>
          <w:spacing w:val="0"/>
          <w:sz w:val="28"/>
        </w:rPr>
        <w:t>3. Проблемы описания центра и концепция каркаса города</w:t>
      </w:r>
    </w:p>
    <w:p w:rsidR="00A43724" w:rsidRPr="008A1106" w:rsidRDefault="00A43724" w:rsidP="008A1106">
      <w:pPr>
        <w:pStyle w:val="Style32"/>
        <w:widowControl/>
        <w:spacing w:line="360" w:lineRule="auto"/>
        <w:ind w:firstLine="709"/>
        <w:rPr>
          <w:rFonts w:ascii="Times New Roman" w:hAnsi="Times New Roman"/>
          <w:color w:val="000000"/>
          <w:sz w:val="28"/>
          <w:szCs w:val="20"/>
        </w:rPr>
      </w:pPr>
    </w:p>
    <w:p w:rsidR="00A43724" w:rsidRPr="008A1106" w:rsidRDefault="00A43724" w:rsidP="008A1106">
      <w:pPr>
        <w:pStyle w:val="Style32"/>
        <w:widowControl/>
        <w:spacing w:line="360" w:lineRule="auto"/>
        <w:ind w:firstLine="709"/>
        <w:rPr>
          <w:rStyle w:val="FontStyle42"/>
          <w:color w:val="000000"/>
          <w:sz w:val="28"/>
        </w:rPr>
      </w:pPr>
      <w:r w:rsidRPr="008A1106">
        <w:rPr>
          <w:rStyle w:val="FontStyle42"/>
          <w:color w:val="000000"/>
          <w:sz w:val="28"/>
        </w:rPr>
        <w:t>При выделении монофункциональных зон особую трудность представляют центральные участки города. Специфика общегородского центра заключается не в том, какие именно функции входят в его состав, и не в частоте посещения его объектов, а в максимальной для данного города плотности размещения функций в сочетании с достигнутым на территории центра функциональным разнообразием. С учетом этой специфики типичные участки центра, для которых характерно указанное разнообразие, выделяют в особую зону, соответствующую «функции центра».</w:t>
      </w:r>
    </w:p>
    <w:p w:rsidR="00A43724" w:rsidRPr="008A1106" w:rsidRDefault="00A43724" w:rsidP="008A1106">
      <w:pPr>
        <w:pStyle w:val="Style28"/>
        <w:widowControl/>
        <w:spacing w:line="360" w:lineRule="auto"/>
        <w:ind w:firstLine="709"/>
        <w:rPr>
          <w:rStyle w:val="FontStyle42"/>
          <w:color w:val="000000"/>
          <w:sz w:val="28"/>
        </w:rPr>
      </w:pPr>
      <w:r w:rsidRPr="008A1106">
        <w:rPr>
          <w:rStyle w:val="FontStyle42"/>
          <w:color w:val="000000"/>
          <w:sz w:val="28"/>
        </w:rPr>
        <w:t>Соответствующие фирмы считают целесообразным размещение в такой зоне несмотря на высокий уровень арендной платы, порожденной конкуренцией. Следует отметить высокий уровень зависимости экономических параметров этих видов деятельности от вариантов размещения. Речь идет в основном о финансовых услугах, многочисленных специализированных услугах посреднического характера, торговле предметами роскоши, отелях, некоторых видах обслуживания, связанных с культурой и досугом. Для всех этих фирм особенно важны доступность и престижность, которые обеспечиваются юридическим адресом в главном деловом квартале.</w:t>
      </w:r>
    </w:p>
    <w:p w:rsidR="00A43724" w:rsidRPr="008A1106" w:rsidRDefault="00A43724" w:rsidP="008A1106">
      <w:pPr>
        <w:pStyle w:val="Style28"/>
        <w:widowControl/>
        <w:spacing w:line="360" w:lineRule="auto"/>
        <w:ind w:firstLine="709"/>
        <w:rPr>
          <w:rStyle w:val="FontStyle42"/>
          <w:color w:val="000000"/>
          <w:sz w:val="28"/>
        </w:rPr>
      </w:pPr>
      <w:r w:rsidRPr="008A1106">
        <w:rPr>
          <w:rStyle w:val="FontStyle42"/>
          <w:color w:val="000000"/>
          <w:sz w:val="28"/>
        </w:rPr>
        <w:t>В то же время, из центральной зоны мегаполисов были выведены предприятия легкой промышленности. В последние десятилетия происходит и резкая депопуляция центра под давлением роста цен и вреда от различных неблагоприятных воздействий. Данный процесс особенно характерен для престижных кварталов, которые превратились в фокусы деловой жизни. Здесь мы видим типичное проявление эксурбанизации многих функций, ранее типичных для центрального города в системе мегаполиса.</w:t>
      </w:r>
    </w:p>
    <w:p w:rsidR="00A43724" w:rsidRPr="008A1106" w:rsidRDefault="00A43724" w:rsidP="008A1106">
      <w:pPr>
        <w:pStyle w:val="Style28"/>
        <w:widowControl/>
        <w:spacing w:line="360" w:lineRule="auto"/>
        <w:ind w:firstLine="709"/>
        <w:rPr>
          <w:rStyle w:val="FontStyle42"/>
          <w:color w:val="000000"/>
          <w:sz w:val="28"/>
        </w:rPr>
      </w:pPr>
      <w:r w:rsidRPr="008A1106">
        <w:rPr>
          <w:rStyle w:val="FontStyle42"/>
          <w:color w:val="000000"/>
          <w:sz w:val="28"/>
        </w:rPr>
        <w:t>В частности, это характерно и для некоторых видов услуг, при этом, однако, в большинстве случаев услуги перемещаются в малые города ближнего пригорода. В дальний пригород перемещаются лишь те виды, которые требуют достаточно больших производственных площадей. Нередко туда перемещаются также университеты и крупные школы, большие больницы, комплексы отелей, особенно ориентированные на автомобилистов, крупные центры досуга.</w:t>
      </w:r>
    </w:p>
    <w:p w:rsidR="00A43724" w:rsidRPr="008A1106" w:rsidRDefault="00A43724" w:rsidP="008A1106">
      <w:pPr>
        <w:pStyle w:val="Style28"/>
        <w:widowControl/>
        <w:spacing w:line="360" w:lineRule="auto"/>
        <w:ind w:firstLine="709"/>
        <w:rPr>
          <w:rStyle w:val="FontStyle42"/>
          <w:color w:val="000000"/>
          <w:sz w:val="28"/>
        </w:rPr>
      </w:pPr>
      <w:r w:rsidRPr="008A1106">
        <w:rPr>
          <w:rStyle w:val="FontStyle42"/>
          <w:color w:val="000000"/>
          <w:sz w:val="28"/>
        </w:rPr>
        <w:t>Помимо отмеченного выше фактора цены существенными также оказываются следующие причины: низкое качество зданий; ограниченность или отсутствие резервных производственных площадей, необходимых для расширения предприятия; деградация условий городской жизни на прилегающей территории; ограничения на землепользование, вытекающие из новых решений муниципальных властей. При этом высшие функции услуг, относимые к четвертичному сектору, весьма редко выносятся даже в ближнюю пригородную зону.</w:t>
      </w:r>
    </w:p>
    <w:p w:rsidR="00A43724" w:rsidRPr="008A1106" w:rsidRDefault="00A43724" w:rsidP="008A1106">
      <w:pPr>
        <w:pStyle w:val="Style28"/>
        <w:widowControl/>
        <w:spacing w:line="360" w:lineRule="auto"/>
        <w:ind w:firstLine="709"/>
        <w:rPr>
          <w:rStyle w:val="FontStyle42"/>
          <w:color w:val="000000"/>
          <w:sz w:val="28"/>
        </w:rPr>
      </w:pPr>
      <w:r w:rsidRPr="008A1106">
        <w:rPr>
          <w:rStyle w:val="FontStyle42"/>
          <w:color w:val="000000"/>
          <w:sz w:val="28"/>
        </w:rPr>
        <w:t>Для средних городов весьма типична общая полифункциональность центральной зоны. Исторически подобная зона в большинстве городов занимала весьма компактную территорию, на которой была сконцентрирована деловая жизнь города. Подобную зону в теории экономики города принято называть центральным деловым районом. В то же время, в мегаполисах существенно усложняется общая форма центральной зоны. В них обычно наблюдается весьма сложная пространственно-функциональная структура центра, где на отдельных участках территории явно доминируют некоторые группы функций. Это дает весьма значительный эффект экономии, обусловленной агломерацией, даже если речь идет о вариантах размещения в пределах зоны в несколько квадратных километров. Особенно чувствительны к этим эффектам финансовые учреждения. Как было отмечено выше, подобная концентрация офисов одного профиля способствует сокращению неопределенности, что обусловлено особым значением личных контактов при заключении масштабных сделок.</w:t>
      </w:r>
    </w:p>
    <w:p w:rsidR="00A43724" w:rsidRPr="008A1106" w:rsidRDefault="00A43724" w:rsidP="008A1106">
      <w:pPr>
        <w:pStyle w:val="Style28"/>
        <w:widowControl/>
        <w:spacing w:line="360" w:lineRule="auto"/>
        <w:ind w:firstLine="709"/>
        <w:rPr>
          <w:rStyle w:val="FontStyle42"/>
          <w:color w:val="000000"/>
          <w:sz w:val="28"/>
        </w:rPr>
      </w:pPr>
      <w:r w:rsidRPr="008A1106">
        <w:rPr>
          <w:rStyle w:val="FontStyle42"/>
          <w:color w:val="000000"/>
          <w:sz w:val="28"/>
        </w:rPr>
        <w:t>В мировых городах центром финансового фокуса является операционный зал фондовой биржи. Соответственно офисы работающих там брокеров должны быть размещены в непосредственной близости от здания биржи. Близость к зданию операционного зала фондовой биржи весьма существенна и для работающих на мировом рынке дилеров, осуществляющих операции валютного обмена. Успешное ведение этого бизнеса во многом связано с конкурентными преимуществами быстрой реакции на малые колебания обменных курсов. При этом международный масштаб операций достигается благодаря использованию современных средств дальней связи при доминировании переговоров по телефону. Столь высокая значимость размещения вблизи финансового центра создает мощную конкуренцию покупателей и арендаторов офисных помещений в этом месте, что является причиной крайне высоких цен на производственные помещения и на земельные участки.</w:t>
      </w:r>
    </w:p>
    <w:p w:rsidR="00A43724" w:rsidRPr="008A1106" w:rsidRDefault="00A43724" w:rsidP="008A1106">
      <w:pPr>
        <w:pStyle w:val="Style28"/>
        <w:widowControl/>
        <w:spacing w:line="360" w:lineRule="auto"/>
        <w:ind w:firstLine="709"/>
        <w:rPr>
          <w:rStyle w:val="FontStyle42"/>
          <w:color w:val="000000"/>
          <w:sz w:val="28"/>
        </w:rPr>
      </w:pPr>
      <w:r w:rsidRPr="008A1106">
        <w:rPr>
          <w:rStyle w:val="FontStyle42"/>
          <w:color w:val="000000"/>
          <w:sz w:val="28"/>
        </w:rPr>
        <w:t>Такое мощное давление издержек размещения заставляет фирмы выводить из центрального офиса рутинные функции в тех случаях, когда необходимость в повседневных контактах с высшими руководителями относительно невелика. Так например, регистрационные департаменты многих банков, осуществляющие обслуживание акционерных компаний, нередко размещаются даже за пределами того мегаполиса, в котором расположен головной офис банка. При этом жесткая территориальная конкуренция приводит к формированию весьма тонкоорганизованной пространственной структуры даже в пределах очень компактных зон, специализирующихся на финансовых функциях.</w:t>
      </w:r>
    </w:p>
    <w:p w:rsidR="00A43724" w:rsidRPr="008A1106" w:rsidRDefault="00A43724" w:rsidP="008A1106">
      <w:pPr>
        <w:pStyle w:val="Style28"/>
        <w:widowControl/>
        <w:spacing w:line="360" w:lineRule="auto"/>
        <w:ind w:firstLine="709"/>
        <w:rPr>
          <w:rStyle w:val="FontStyle42"/>
          <w:color w:val="000000"/>
          <w:sz w:val="28"/>
        </w:rPr>
      </w:pPr>
      <w:r w:rsidRPr="008A1106">
        <w:rPr>
          <w:rStyle w:val="FontStyle42"/>
          <w:color w:val="000000"/>
          <w:sz w:val="28"/>
        </w:rPr>
        <w:t>В частности, пространственный анализ территории финансовых рынков Нью-Йорка, проведенный еще в конце 50</w:t>
      </w:r>
      <w:r w:rsidR="00A53DC2">
        <w:rPr>
          <w:rStyle w:val="FontStyle42"/>
          <w:color w:val="000000"/>
          <w:sz w:val="28"/>
        </w:rPr>
        <w:t>-</w:t>
      </w:r>
      <w:r w:rsidR="008A1106" w:rsidRPr="008A1106">
        <w:rPr>
          <w:rStyle w:val="FontStyle42"/>
          <w:color w:val="000000"/>
          <w:sz w:val="28"/>
        </w:rPr>
        <w:t>х</w:t>
      </w:r>
      <w:r w:rsidRPr="008A1106">
        <w:rPr>
          <w:rStyle w:val="FontStyle42"/>
          <w:color w:val="000000"/>
          <w:sz w:val="28"/>
        </w:rPr>
        <w:t xml:space="preserve"> годов, позволил выявить ядро этой финансовой зоны, где осуществлялась торговля ценными бумагами и некоторые другие операции. Вокруг этого ядра сложилось относительно тонкое кольцо офисных помещений, занятых инвестиционными отделами страховых компаний и теми отделами различных банков, которые занимаются вопросами ссуд и инвестиций. Вокруг этого внутреннего кольца сформировалось следующее, внешнее кольцо, представленное помещениями банков и страховых компаний, офисами брокеров и дилеров, работающих с ценными бумагами и прочими офисами финансового сектора. Аналогичное исследование было проведено в конце 60</w:t>
      </w:r>
      <w:r w:rsidR="00A53DC2">
        <w:rPr>
          <w:rStyle w:val="FontStyle42"/>
          <w:color w:val="000000"/>
          <w:sz w:val="28"/>
        </w:rPr>
        <w:t>-</w:t>
      </w:r>
      <w:r w:rsidR="008A1106" w:rsidRPr="008A1106">
        <w:rPr>
          <w:rStyle w:val="FontStyle42"/>
          <w:color w:val="000000"/>
          <w:sz w:val="28"/>
        </w:rPr>
        <w:t>х</w:t>
      </w:r>
      <w:r w:rsidR="00A53DC2">
        <w:rPr>
          <w:rStyle w:val="FontStyle42"/>
          <w:color w:val="000000"/>
          <w:sz w:val="28"/>
        </w:rPr>
        <w:t xml:space="preserve"> годов п</w:t>
      </w:r>
      <w:r w:rsidRPr="008A1106">
        <w:rPr>
          <w:rStyle w:val="FontStyle42"/>
          <w:color w:val="000000"/>
          <w:sz w:val="28"/>
        </w:rPr>
        <w:t>о территории лондонского Сити, где также в рамках финансовой зоны было выявлено специализированное ядро и окружающее его кольцо.</w:t>
      </w:r>
    </w:p>
    <w:p w:rsidR="00A43724" w:rsidRPr="008A1106" w:rsidRDefault="00A43724" w:rsidP="008A1106">
      <w:pPr>
        <w:pStyle w:val="Style28"/>
        <w:widowControl/>
        <w:spacing w:line="360" w:lineRule="auto"/>
        <w:ind w:firstLine="709"/>
        <w:rPr>
          <w:rStyle w:val="FontStyle42"/>
          <w:color w:val="000000"/>
          <w:sz w:val="28"/>
        </w:rPr>
      </w:pPr>
      <w:r w:rsidRPr="008A1106">
        <w:rPr>
          <w:rStyle w:val="FontStyle42"/>
          <w:color w:val="000000"/>
          <w:sz w:val="28"/>
        </w:rPr>
        <w:t>Подобным образом головные и региональные офисы торговых фирм и предприятий обрабатывающей промышленности получают конкурентные преимущества в случае их размещения в центральной зоне города. Как и в случае финансового сектора это достигается благодаря сокращению неопределенности при личных контактах руководителей различных предприятий. При этом исследователи подчеркивают особое значение подобных контактов именно для финансового сектора. Давление издержек размещения и в этом случае стимулирует выделение заднего офиса с перемещением его в деловые центры дальнего пригорода или даже в другие города.</w:t>
      </w:r>
    </w:p>
    <w:p w:rsidR="00A43724" w:rsidRPr="008A1106" w:rsidRDefault="00A43724" w:rsidP="008A1106">
      <w:pPr>
        <w:pStyle w:val="Style28"/>
        <w:widowControl/>
        <w:spacing w:line="360" w:lineRule="auto"/>
        <w:ind w:firstLine="709"/>
        <w:rPr>
          <w:rStyle w:val="FontStyle42"/>
          <w:color w:val="000000"/>
          <w:sz w:val="28"/>
        </w:rPr>
      </w:pPr>
      <w:r w:rsidRPr="008A1106">
        <w:rPr>
          <w:rStyle w:val="FontStyle42"/>
          <w:color w:val="000000"/>
          <w:sz w:val="28"/>
        </w:rPr>
        <w:t>Само понятие центральности является основополагающей концепцией морфологии экономического пространства города. При этом действие центробежных тенденций, обусловленное прежде всего ростом цен на землю и производственные помещения, привело к формированию отдельных зон в срединной и даже периферийной части мегаполисов, в которых сконцентрированы многие виды функций, ранее представленные лишь в центральной части города. Однако в экономической жизни города такие зоны играют ту же роль, что и соответствующие участки в центральной зоне. Ярким примером такого делового центра, размещенного в пригородной зоне, является Дефанс. Поэтому функции, осуществляемые подобными предприятиями и учреждениями, продолжают называть центральными.</w:t>
      </w:r>
    </w:p>
    <w:p w:rsidR="00A43724" w:rsidRPr="008A1106" w:rsidRDefault="00A43724" w:rsidP="008A1106">
      <w:pPr>
        <w:pStyle w:val="Style28"/>
        <w:widowControl/>
        <w:spacing w:line="360" w:lineRule="auto"/>
        <w:ind w:firstLine="709"/>
        <w:rPr>
          <w:rStyle w:val="FontStyle42"/>
          <w:color w:val="000000"/>
          <w:sz w:val="28"/>
        </w:rPr>
      </w:pPr>
      <w:r w:rsidRPr="008A1106">
        <w:rPr>
          <w:rStyle w:val="FontStyle42"/>
          <w:color w:val="000000"/>
          <w:sz w:val="28"/>
        </w:rPr>
        <w:t>Возникает определенное терминологическое расхождение между этим названием и буквальным пониманием центральности, которая связана с представлением об относительно малой части территории города, расположенной вблизи геометрического центра. Этот терминологический кризис преодолевается благодаря расширению понятийного аппарата пространственного анализа территории города. Для этой цели используется термин «каркас города», который является аналогом понятия каркаса, рассмотренного нами выше при изучении систем городов в главах 8 и 9. Здесь в полной мере проявляется методологическое значение использования при анализе мегаполисов теоретического аппарата систем городов.</w:t>
      </w:r>
    </w:p>
    <w:p w:rsidR="00A43724" w:rsidRPr="008A1106" w:rsidRDefault="00A43724" w:rsidP="008A1106">
      <w:pPr>
        <w:pStyle w:val="Style28"/>
        <w:widowControl/>
        <w:spacing w:line="360" w:lineRule="auto"/>
        <w:ind w:firstLine="709"/>
        <w:rPr>
          <w:rStyle w:val="FontStyle42"/>
          <w:color w:val="000000"/>
          <w:sz w:val="28"/>
        </w:rPr>
      </w:pPr>
      <w:r w:rsidRPr="008A1106">
        <w:rPr>
          <w:rStyle w:val="FontStyle42"/>
          <w:color w:val="000000"/>
          <w:sz w:val="28"/>
        </w:rPr>
        <w:t>В последние десятилетия в экономической жизни города прослеживается устойчивая тенденция к резкому возрастанию роли видов деятельности, относящихся к четвертичному сектору. Для них особенно существенна пространственная концентрация, среда интенсивных деловых и культурных контактов. Они во многом определяют все возрастающее значение общегородского центра. Усиление неоднородности пространства современного города привело к значительной концентрации экономической активности именно в его центральной зоне. Уже в 1970</w:t>
      </w:r>
      <w:r w:rsidR="00A53DC2">
        <w:rPr>
          <w:rStyle w:val="FontStyle42"/>
          <w:color w:val="000000"/>
          <w:sz w:val="28"/>
        </w:rPr>
        <w:t>-</w:t>
      </w:r>
      <w:r w:rsidR="008A1106" w:rsidRPr="008A1106">
        <w:rPr>
          <w:rStyle w:val="FontStyle42"/>
          <w:color w:val="000000"/>
          <w:sz w:val="28"/>
        </w:rPr>
        <w:t>е</w:t>
      </w:r>
      <w:r w:rsidRPr="008A1106">
        <w:rPr>
          <w:rStyle w:val="FontStyle42"/>
          <w:color w:val="000000"/>
          <w:sz w:val="28"/>
        </w:rPr>
        <w:t xml:space="preserve"> годы в подобных зонах крупнейших городов мирового каркаса было сосредоточено 25</w:t>
      </w:r>
      <w:r w:rsidR="008A1106">
        <w:rPr>
          <w:rStyle w:val="FontStyle42"/>
          <w:color w:val="000000"/>
          <w:sz w:val="28"/>
        </w:rPr>
        <w:t>–</w:t>
      </w:r>
      <w:r w:rsidR="008A1106" w:rsidRPr="008A1106">
        <w:rPr>
          <w:rStyle w:val="FontStyle42"/>
          <w:color w:val="000000"/>
          <w:sz w:val="28"/>
        </w:rPr>
        <w:t>30</w:t>
      </w:r>
      <w:r w:rsidR="008A1106">
        <w:rPr>
          <w:rStyle w:val="FontStyle42"/>
          <w:color w:val="000000"/>
          <w:sz w:val="28"/>
        </w:rPr>
        <w:t>%</w:t>
      </w:r>
      <w:r w:rsidRPr="008A1106">
        <w:rPr>
          <w:rStyle w:val="FontStyle42"/>
          <w:color w:val="000000"/>
          <w:sz w:val="28"/>
        </w:rPr>
        <w:t xml:space="preserve"> рабочих мест соответствующих городов, где в расчете на 1 гектар территории городского центра количество рабочих мест достигало 200</w:t>
      </w:r>
      <w:r w:rsidR="008A1106">
        <w:rPr>
          <w:rStyle w:val="FontStyle42"/>
          <w:color w:val="000000"/>
          <w:sz w:val="28"/>
        </w:rPr>
        <w:t>–</w:t>
      </w:r>
      <w:r w:rsidR="008A1106" w:rsidRPr="008A1106">
        <w:rPr>
          <w:rStyle w:val="FontStyle42"/>
          <w:color w:val="000000"/>
          <w:sz w:val="28"/>
        </w:rPr>
        <w:t>4</w:t>
      </w:r>
      <w:r w:rsidRPr="008A1106">
        <w:rPr>
          <w:rStyle w:val="FontStyle42"/>
          <w:color w:val="000000"/>
          <w:sz w:val="28"/>
        </w:rPr>
        <w:t>00. Тенденция к изменению функциональной структуры не приводит к уменьшению занятости в городских центрах.</w:t>
      </w:r>
    </w:p>
    <w:p w:rsidR="00A43724" w:rsidRPr="008A1106" w:rsidRDefault="00A43724" w:rsidP="008A1106">
      <w:pPr>
        <w:pStyle w:val="Style28"/>
        <w:widowControl/>
        <w:spacing w:line="360" w:lineRule="auto"/>
        <w:ind w:firstLine="709"/>
        <w:rPr>
          <w:rStyle w:val="FontStyle42"/>
          <w:color w:val="000000"/>
          <w:sz w:val="28"/>
        </w:rPr>
      </w:pPr>
      <w:r w:rsidRPr="008A1106">
        <w:rPr>
          <w:rStyle w:val="FontStyle42"/>
          <w:color w:val="000000"/>
          <w:sz w:val="28"/>
        </w:rPr>
        <w:t>Соответственно, архитектурно-пространственная организация центра должна отражать его функциональную ориентацию, обеспечивать возможность его заполнения интенсивными пешеходными потоками. Некоторые крупные города демонстрируют парадоксальную неэффективность схемы землепользования в центральных зонах: гигантские пустующие площади в центральной части таких городов функционально выпадают из общей ориентации окружающей территории. О социально-экономической полноценности центра свидетельствует высокий уровень концентрации различных видов деятельности, что весьма характерно для старых городов Европы. Полифункциональность делает центр значимым для всех, предоставляя свободу выбора для каждого. Таким образом, в качестве морфологических признаков центральности можно назвать активный режим функционирования и высокую посещаемость участка территории, которые свидетельствуют о выполнении им типичного набора функций. Естественным следствием высокого уровня экономической активности участков города, для которой характерны непосредственные контакты с клиентурой, является их многолюдность.</w:t>
      </w:r>
    </w:p>
    <w:p w:rsidR="00A43724" w:rsidRPr="008A1106" w:rsidRDefault="00A43724" w:rsidP="008A1106">
      <w:pPr>
        <w:pStyle w:val="Style20"/>
        <w:widowControl/>
        <w:spacing w:line="360" w:lineRule="auto"/>
        <w:ind w:firstLine="709"/>
        <w:rPr>
          <w:rFonts w:ascii="Times New Roman" w:hAnsi="Times New Roman"/>
          <w:color w:val="000000"/>
          <w:sz w:val="28"/>
          <w:szCs w:val="20"/>
        </w:rPr>
      </w:pPr>
    </w:p>
    <w:p w:rsidR="00A43724" w:rsidRPr="008A1106" w:rsidRDefault="00A43724" w:rsidP="008A1106">
      <w:pPr>
        <w:pStyle w:val="Style20"/>
        <w:widowControl/>
        <w:spacing w:line="360" w:lineRule="auto"/>
        <w:ind w:firstLine="709"/>
        <w:rPr>
          <w:rStyle w:val="FontStyle41"/>
          <w:rFonts w:ascii="Times New Roman" w:hAnsi="Times New Roman" w:cs="Times New Roman"/>
          <w:color w:val="000000"/>
          <w:spacing w:val="0"/>
          <w:sz w:val="28"/>
        </w:rPr>
      </w:pPr>
      <w:r w:rsidRPr="008A1106">
        <w:rPr>
          <w:rStyle w:val="FontStyle41"/>
          <w:rFonts w:ascii="Times New Roman" w:hAnsi="Times New Roman" w:cs="Times New Roman"/>
          <w:color w:val="000000"/>
          <w:spacing w:val="0"/>
          <w:sz w:val="28"/>
        </w:rPr>
        <w:t>4. Природно-ландшафтное зонирование</w:t>
      </w:r>
    </w:p>
    <w:p w:rsidR="00A43724" w:rsidRPr="008A1106" w:rsidRDefault="00A43724" w:rsidP="008A1106">
      <w:pPr>
        <w:pStyle w:val="Style32"/>
        <w:widowControl/>
        <w:spacing w:line="360" w:lineRule="auto"/>
        <w:ind w:firstLine="709"/>
        <w:rPr>
          <w:rStyle w:val="FontStyle42"/>
          <w:color w:val="000000"/>
          <w:sz w:val="28"/>
        </w:rPr>
      </w:pPr>
    </w:p>
    <w:p w:rsidR="00A43724" w:rsidRPr="008A1106" w:rsidRDefault="00A43724" w:rsidP="008A1106">
      <w:pPr>
        <w:pStyle w:val="Style32"/>
        <w:widowControl/>
        <w:spacing w:line="360" w:lineRule="auto"/>
        <w:ind w:firstLine="709"/>
        <w:rPr>
          <w:rStyle w:val="FontStyle42"/>
          <w:color w:val="000000"/>
          <w:sz w:val="28"/>
        </w:rPr>
      </w:pPr>
      <w:r w:rsidRPr="008A1106">
        <w:rPr>
          <w:rStyle w:val="FontStyle42"/>
          <w:color w:val="000000"/>
          <w:sz w:val="28"/>
        </w:rPr>
        <w:t>Аналогичным образом составляются схемы природно-ландшафтного зонирования. В частности, на карте города резко выделяются акватории. Потенциально на акваториях возможно строительство зданий. Так, например, один из проектов развития Токио предусматривал создание серии искусственных островов в Токийском заливе и строительство на них высотных зданий. Широко известно также осушение больших участков мелководья в Нидерландах. В рамках комплексного ландшафтного анализа территории производится, в частности, анализ рельефа, по результатам анализа крутизны территория города зонируется по степени ее пригодности для различных видов функционального использования. С помощью нормативных показателей выделяют площадки с различными условиями освоения для каждой из возможных функций. При застройке территории существенна не только крутизна, но и ориентация склонов, в реальных исследованиях ориентацию подразделяют по восьми румбам. С учетом ориентации также группируют участки по степени благоприятности для различных видов функционального использования.</w:t>
      </w:r>
    </w:p>
    <w:p w:rsidR="00A43724" w:rsidRPr="008A1106" w:rsidRDefault="00A43724" w:rsidP="008A1106">
      <w:pPr>
        <w:pStyle w:val="Style28"/>
        <w:widowControl/>
        <w:spacing w:line="360" w:lineRule="auto"/>
        <w:ind w:firstLine="709"/>
        <w:rPr>
          <w:rStyle w:val="FontStyle42"/>
          <w:color w:val="000000"/>
          <w:sz w:val="28"/>
        </w:rPr>
      </w:pPr>
      <w:r w:rsidRPr="008A1106">
        <w:rPr>
          <w:rStyle w:val="FontStyle42"/>
          <w:color w:val="000000"/>
          <w:sz w:val="28"/>
        </w:rPr>
        <w:t>При строительстве или реконструкции очень важно исследовать состояние грунта на достаточно большую глубину. Во многих крупных городах большую опасность для надежной эксплуатации высоких зданий представляет карстовый тип грунта; в частности, в Москве в пределах МКАД более четверти территории относится к этому типу, особенно опасны участки вдоль русел Москвы-реки и Яузы. Широко известны тяжелые экономические последствия строительства станции метро «Боровицкая», проведенного при недостаточно детальном инженерно-геологическом обследовании участка; внутренние обрушения карстового грунта вызвали аварийные трещины весьма ценных для города зданий. Большой ущерб могут приносить водоносные песчаные слои, что характерно, например, для Санкт-Петербурга.</w:t>
      </w:r>
    </w:p>
    <w:p w:rsidR="00A43724" w:rsidRPr="008A1106" w:rsidRDefault="00A43724" w:rsidP="008A1106">
      <w:pPr>
        <w:pStyle w:val="Style28"/>
        <w:widowControl/>
        <w:spacing w:line="360" w:lineRule="auto"/>
        <w:ind w:firstLine="709"/>
        <w:rPr>
          <w:rStyle w:val="FontStyle42"/>
          <w:color w:val="000000"/>
          <w:sz w:val="28"/>
        </w:rPr>
      </w:pPr>
      <w:r w:rsidRPr="008A1106">
        <w:rPr>
          <w:rStyle w:val="FontStyle42"/>
          <w:color w:val="000000"/>
          <w:sz w:val="28"/>
        </w:rPr>
        <w:t xml:space="preserve">Выше мы упомянули проблемы загрязнения среды обитания, типичные для большинства мегаполисов. Во второй половине XX столетия начинается систематическое изучение экологического состояния различных участков городской территории, составляются экологические схемы зонирования. Эти схемы позволяют учесть относительную привлекательность участков при анализе потребительского спроса на жилье или на услуги отелей. На подобных схемах в первую очередь бросаются в глаза точечные источники загрязнения и связанные с ними зоны загрязнения. Однако в большинстве мегаполисов основной источник воздушного загрязнения </w:t>
      </w:r>
      <w:r w:rsidR="008A1106">
        <w:rPr>
          <w:rStyle w:val="FontStyle42"/>
          <w:color w:val="000000"/>
          <w:sz w:val="28"/>
        </w:rPr>
        <w:t>–</w:t>
      </w:r>
      <w:r w:rsidR="008A1106" w:rsidRPr="008A1106">
        <w:rPr>
          <w:rStyle w:val="FontStyle42"/>
          <w:color w:val="000000"/>
          <w:sz w:val="28"/>
        </w:rPr>
        <w:t xml:space="preserve"> </w:t>
      </w:r>
      <w:r w:rsidRPr="008A1106">
        <w:rPr>
          <w:rStyle w:val="FontStyle42"/>
          <w:color w:val="000000"/>
          <w:sz w:val="28"/>
        </w:rPr>
        <w:t xml:space="preserve">автомобильный транспорт, который представлен на схеме линейными источниками вдоль магистралей и лентовидными зонами загрязнения, также фиксирующими преобладающие направления ветров. Известно, что в Европе преобладают ветры с запада, поэтому в европейских крупных городах традиционно считаются престижными западные районы и западные пригороды. Именно в таких районах сконцентрированы особняки элиты и дорогие отели, эта закономерность прослеживается в Лондоне, Москве, Париже и др. К пространственно распределенным источникам можно отнести промышленные зоны города, городские свалки </w:t>
      </w:r>
      <w:r w:rsidR="008A1106">
        <w:rPr>
          <w:rStyle w:val="FontStyle42"/>
          <w:color w:val="000000"/>
          <w:sz w:val="28"/>
        </w:rPr>
        <w:t>и т.п.</w:t>
      </w:r>
    </w:p>
    <w:p w:rsidR="00A43724" w:rsidRPr="008A1106" w:rsidRDefault="00A53DC2" w:rsidP="008A1106">
      <w:pPr>
        <w:pStyle w:val="Style20"/>
        <w:widowControl/>
        <w:spacing w:line="360" w:lineRule="auto"/>
        <w:ind w:firstLine="709"/>
        <w:rPr>
          <w:rStyle w:val="FontStyle41"/>
          <w:rFonts w:ascii="Times New Roman" w:hAnsi="Times New Roman" w:cs="Times New Roman"/>
          <w:color w:val="000000"/>
          <w:spacing w:val="0"/>
          <w:sz w:val="28"/>
        </w:rPr>
      </w:pPr>
      <w:r>
        <w:rPr>
          <w:rStyle w:val="FontStyle41"/>
          <w:rFonts w:ascii="Times New Roman" w:hAnsi="Times New Roman" w:cs="Times New Roman"/>
          <w:color w:val="000000"/>
          <w:spacing w:val="0"/>
          <w:sz w:val="28"/>
        </w:rPr>
        <w:br w:type="page"/>
      </w:r>
      <w:r w:rsidR="00A43724" w:rsidRPr="008A1106">
        <w:rPr>
          <w:rStyle w:val="FontStyle41"/>
          <w:rFonts w:ascii="Times New Roman" w:hAnsi="Times New Roman" w:cs="Times New Roman"/>
          <w:color w:val="000000"/>
          <w:spacing w:val="0"/>
          <w:sz w:val="28"/>
        </w:rPr>
        <w:t>5. Правовое зонирование</w:t>
      </w:r>
    </w:p>
    <w:p w:rsidR="00A43724" w:rsidRPr="008A1106" w:rsidRDefault="00A43724" w:rsidP="008A1106">
      <w:pPr>
        <w:pStyle w:val="Style32"/>
        <w:widowControl/>
        <w:spacing w:line="360" w:lineRule="auto"/>
        <w:ind w:firstLine="709"/>
        <w:rPr>
          <w:rStyle w:val="FontStyle42"/>
          <w:color w:val="000000"/>
          <w:sz w:val="28"/>
        </w:rPr>
      </w:pPr>
    </w:p>
    <w:p w:rsidR="00A43724" w:rsidRPr="008A1106" w:rsidRDefault="00A43724" w:rsidP="008A1106">
      <w:pPr>
        <w:pStyle w:val="Style32"/>
        <w:widowControl/>
        <w:spacing w:line="360" w:lineRule="auto"/>
        <w:ind w:firstLine="709"/>
        <w:rPr>
          <w:rStyle w:val="FontStyle42"/>
          <w:color w:val="000000"/>
          <w:sz w:val="28"/>
        </w:rPr>
      </w:pPr>
      <w:r w:rsidRPr="008A1106">
        <w:rPr>
          <w:rStyle w:val="FontStyle42"/>
          <w:color w:val="000000"/>
          <w:sz w:val="28"/>
        </w:rPr>
        <w:t xml:space="preserve">Рынки объектов городской недвижимости относятся к наиболее регулируемым рынкам. Реконструкция, новое строительство и даже смена доминирующей функции участка городской земли, здания, производственных площадей в соответствующей части здания находятся под жестким контролем городской администрации, а иногда полностью запрещены. Большую роль в экономике города играет политика землепользования, формируемая муниципальными органами, и, в частности, ее аспекты, связанные с разработкой и применением достаточно детально оформленных режимов землепользования. Они определяют допустимую форму и степень изменений, </w:t>
      </w:r>
      <w:r w:rsidR="008A1106">
        <w:rPr>
          <w:rStyle w:val="FontStyle42"/>
          <w:color w:val="000000"/>
          <w:sz w:val="28"/>
        </w:rPr>
        <w:t>т.е.</w:t>
      </w:r>
      <w:r w:rsidRPr="008A1106">
        <w:rPr>
          <w:rStyle w:val="FontStyle42"/>
          <w:color w:val="000000"/>
          <w:sz w:val="28"/>
        </w:rPr>
        <w:t xml:space="preserve"> градостроительного вмешательства в социально-экономическую ситуацию, связанную с рассматриваемым участком или зданием. Проблемы землепользования тесно связаны со спецификой размещения на территории города различных видов деятельности.</w:t>
      </w:r>
    </w:p>
    <w:p w:rsidR="00A43724" w:rsidRPr="008A1106" w:rsidRDefault="00A43724" w:rsidP="008A1106">
      <w:pPr>
        <w:pStyle w:val="Style28"/>
        <w:widowControl/>
        <w:spacing w:line="360" w:lineRule="auto"/>
        <w:ind w:firstLine="709"/>
        <w:rPr>
          <w:rStyle w:val="FontStyle42"/>
          <w:color w:val="000000"/>
          <w:sz w:val="28"/>
        </w:rPr>
      </w:pPr>
      <w:r w:rsidRPr="008A1106">
        <w:rPr>
          <w:rStyle w:val="FontStyle42"/>
          <w:color w:val="000000"/>
          <w:sz w:val="28"/>
        </w:rPr>
        <w:t>В данном подразделе важно лишь обратить внимание на соответствующие схемы правового зонирования территории, на которой к одной зоне отнесены участки с примерно равными правами владельцев на их эксплуатацию и на возможные инвестиционные проекты, связанные с изменением существующего на этих участках положения.</w:t>
      </w:r>
    </w:p>
    <w:p w:rsidR="00A43724" w:rsidRPr="008A1106" w:rsidRDefault="00A43724" w:rsidP="008A1106">
      <w:pPr>
        <w:pStyle w:val="Style28"/>
        <w:widowControl/>
        <w:spacing w:line="360" w:lineRule="auto"/>
        <w:ind w:firstLine="709"/>
        <w:rPr>
          <w:rStyle w:val="FontStyle42"/>
          <w:color w:val="000000"/>
          <w:sz w:val="28"/>
        </w:rPr>
      </w:pPr>
      <w:r w:rsidRPr="008A1106">
        <w:rPr>
          <w:rStyle w:val="FontStyle42"/>
          <w:color w:val="000000"/>
          <w:sz w:val="28"/>
        </w:rPr>
        <w:t xml:space="preserve">Укрупненно в правовом аспекте можно выделить три группы землепользователей: 1) частные собственники. Их специфические особенности, например, способ приобретения прав собственности, оказывают заметное влияние на типы освоения экономического пространства города; 2) жильцы-арендаторы и другие платные пользователи пространства; 3) общественные собственники участков земли, представленные органами государственной власти различного уровня. Например, муниципалитет, владеющий территорией улично-дорожной сети, участками земли, на которых располагаются различные городские объекты коллективного бесплатного обслуживания, общественными скверами, парками </w:t>
      </w:r>
      <w:r w:rsidR="008A1106">
        <w:rPr>
          <w:rStyle w:val="FontStyle42"/>
          <w:color w:val="000000"/>
          <w:sz w:val="28"/>
        </w:rPr>
        <w:t>и т.п.</w:t>
      </w:r>
    </w:p>
    <w:p w:rsidR="00A43724" w:rsidRPr="008A1106" w:rsidRDefault="00A43724" w:rsidP="008A1106">
      <w:pPr>
        <w:pStyle w:val="Style28"/>
        <w:widowControl/>
        <w:spacing w:line="360" w:lineRule="auto"/>
        <w:ind w:firstLine="709"/>
        <w:rPr>
          <w:rStyle w:val="FontStyle42"/>
          <w:color w:val="000000"/>
          <w:sz w:val="28"/>
        </w:rPr>
      </w:pPr>
      <w:r w:rsidRPr="008A1106">
        <w:rPr>
          <w:rStyle w:val="FontStyle42"/>
          <w:color w:val="000000"/>
          <w:sz w:val="28"/>
        </w:rPr>
        <w:t>Неопытные инвесторы нередко несут значительные убытки при покупке объектов недвижимости, если при подготовке инвестиционного проекта не были тщательно проработаны правовые условия его реализации.</w:t>
      </w:r>
    </w:p>
    <w:p w:rsidR="00A43724" w:rsidRPr="008A1106" w:rsidRDefault="00A43724" w:rsidP="008A1106">
      <w:pPr>
        <w:pStyle w:val="Style1"/>
        <w:widowControl/>
        <w:spacing w:line="360" w:lineRule="auto"/>
        <w:ind w:firstLine="709"/>
        <w:jc w:val="both"/>
        <w:rPr>
          <w:rFonts w:ascii="Times New Roman" w:hAnsi="Times New Roman"/>
          <w:color w:val="000000"/>
          <w:sz w:val="28"/>
          <w:szCs w:val="20"/>
        </w:rPr>
      </w:pPr>
    </w:p>
    <w:p w:rsidR="00A43724" w:rsidRPr="008A1106" w:rsidRDefault="00A43724" w:rsidP="008A1106">
      <w:pPr>
        <w:pStyle w:val="Style1"/>
        <w:widowControl/>
        <w:spacing w:line="360" w:lineRule="auto"/>
        <w:ind w:firstLine="709"/>
        <w:jc w:val="both"/>
        <w:rPr>
          <w:rStyle w:val="FontStyle41"/>
          <w:rFonts w:ascii="Times New Roman" w:hAnsi="Times New Roman" w:cs="Times New Roman"/>
          <w:color w:val="000000"/>
          <w:spacing w:val="0"/>
          <w:sz w:val="28"/>
        </w:rPr>
      </w:pPr>
      <w:r w:rsidRPr="008A1106">
        <w:rPr>
          <w:rStyle w:val="FontStyle41"/>
          <w:rFonts w:ascii="Times New Roman" w:hAnsi="Times New Roman" w:cs="Times New Roman"/>
          <w:color w:val="000000"/>
          <w:spacing w:val="0"/>
          <w:sz w:val="28"/>
        </w:rPr>
        <w:t>6. Кризис классического функционального подхода</w:t>
      </w:r>
    </w:p>
    <w:p w:rsidR="00A43724" w:rsidRPr="008A1106" w:rsidRDefault="00A43724" w:rsidP="008A1106">
      <w:pPr>
        <w:pStyle w:val="Style32"/>
        <w:widowControl/>
        <w:spacing w:line="360" w:lineRule="auto"/>
        <w:ind w:firstLine="709"/>
        <w:rPr>
          <w:rStyle w:val="FontStyle42"/>
          <w:color w:val="000000"/>
          <w:sz w:val="28"/>
        </w:rPr>
      </w:pPr>
    </w:p>
    <w:p w:rsidR="00A43724" w:rsidRPr="008A1106" w:rsidRDefault="00A43724" w:rsidP="008A1106">
      <w:pPr>
        <w:pStyle w:val="Style32"/>
        <w:widowControl/>
        <w:spacing w:line="360" w:lineRule="auto"/>
        <w:ind w:firstLine="709"/>
        <w:rPr>
          <w:rStyle w:val="FontStyle42"/>
          <w:color w:val="000000"/>
          <w:sz w:val="28"/>
        </w:rPr>
      </w:pPr>
      <w:r w:rsidRPr="008A1106">
        <w:rPr>
          <w:rStyle w:val="FontStyle42"/>
          <w:color w:val="000000"/>
          <w:sz w:val="28"/>
        </w:rPr>
        <w:t>Таким образом, итоговая классификация участков территории получается перекрестным наложением многих схем зонирования, при этом может быть построена классификация, ориентированная либо на существующее положение, либо на один из возможных или желательных, с точки зрения городской администрации, вариантов будущего положения территорий, например, могут изучаться экономические последствия осуществления возможных муниципальных инвестиционных проектов при сопоставлении соответствующих проектных схем зонирования в рамках задачи оценки и выбора вариантов политики развития крупного города.</w:t>
      </w:r>
    </w:p>
    <w:p w:rsidR="00A43724" w:rsidRPr="008A1106" w:rsidRDefault="00A43724" w:rsidP="008A1106">
      <w:pPr>
        <w:pStyle w:val="Style28"/>
        <w:widowControl/>
        <w:spacing w:line="360" w:lineRule="auto"/>
        <w:ind w:firstLine="709"/>
        <w:rPr>
          <w:rStyle w:val="FontStyle42"/>
          <w:color w:val="000000"/>
          <w:sz w:val="28"/>
        </w:rPr>
      </w:pPr>
      <w:r w:rsidRPr="008A1106">
        <w:rPr>
          <w:rStyle w:val="FontStyle42"/>
          <w:color w:val="000000"/>
          <w:sz w:val="28"/>
        </w:rPr>
        <w:t>При этом решающее значение придается схемам функционального зонирования. Однако градостроительная практика 60</w:t>
      </w:r>
      <w:r w:rsidR="008A1106">
        <w:rPr>
          <w:rStyle w:val="FontStyle42"/>
          <w:color w:val="000000"/>
          <w:sz w:val="28"/>
        </w:rPr>
        <w:t>–</w:t>
      </w:r>
      <w:r w:rsidR="008A1106" w:rsidRPr="008A1106">
        <w:rPr>
          <w:rStyle w:val="FontStyle42"/>
          <w:color w:val="000000"/>
          <w:sz w:val="28"/>
        </w:rPr>
        <w:t>7</w:t>
      </w:r>
      <w:r w:rsidRPr="008A1106">
        <w:rPr>
          <w:rStyle w:val="FontStyle42"/>
          <w:color w:val="000000"/>
          <w:sz w:val="28"/>
        </w:rPr>
        <w:t>0</w:t>
      </w:r>
      <w:r w:rsidR="008A1106">
        <w:rPr>
          <w:rStyle w:val="FontStyle42"/>
          <w:color w:val="000000"/>
          <w:sz w:val="28"/>
        </w:rPr>
        <w:t> </w:t>
      </w:r>
      <w:r w:rsidR="008A1106" w:rsidRPr="008A1106">
        <w:rPr>
          <w:rStyle w:val="FontStyle42"/>
          <w:color w:val="000000"/>
          <w:sz w:val="28"/>
        </w:rPr>
        <w:t>гг</w:t>
      </w:r>
      <w:r w:rsidRPr="008A1106">
        <w:rPr>
          <w:rStyle w:val="FontStyle42"/>
          <w:color w:val="000000"/>
          <w:sz w:val="28"/>
        </w:rPr>
        <w:t>. показала, что реальный процесс функционирования крупных развивающихся городов порой не укладывается в чересчур жесткие рамки «классического» функционального зонирования. Весьма существенные изменения претерпевает в последние десятилетия характер мест активного трудового тяготения. Уже сейчас наблюдается, а в будущем ожидается еще более резкое увеличение занятости в сфере управления и обслуживания, то есть как раз в тех учреждениях, которые по условиям своего размещения в городе больше тяготеют к центру, чем к обособленным производственным зонам.</w:t>
      </w:r>
    </w:p>
    <w:p w:rsidR="00A43724" w:rsidRPr="008A1106" w:rsidRDefault="00A43724" w:rsidP="008A1106">
      <w:pPr>
        <w:pStyle w:val="Style28"/>
        <w:widowControl/>
        <w:spacing w:line="360" w:lineRule="auto"/>
        <w:ind w:firstLine="709"/>
        <w:rPr>
          <w:rStyle w:val="FontStyle42"/>
          <w:color w:val="000000"/>
          <w:sz w:val="28"/>
        </w:rPr>
      </w:pPr>
      <w:r w:rsidRPr="008A1106">
        <w:rPr>
          <w:rStyle w:val="FontStyle42"/>
          <w:color w:val="000000"/>
          <w:sz w:val="28"/>
        </w:rPr>
        <w:t>Так, например, за треть века в Москве процент занятых в науке и научном обслуживании вырос в 4 раза, при этом доля занятых в промышленном производства сократилась более чем в 1,5 раза. Поэтому становится все труднее локализовать участки заметной концентрации рабочих мест в какой-либо определенной зоне города, она охватывает и промышленные территории и общегородской центр, и жилые районы города; в частности, по данным ассоциации регионального плана Нью-Йорка уже в середине 70</w:t>
      </w:r>
      <w:r w:rsidR="008A1106">
        <w:rPr>
          <w:rStyle w:val="FontStyle42"/>
          <w:color w:val="000000"/>
          <w:sz w:val="28"/>
        </w:rPr>
        <w:noBreakHyphen/>
      </w:r>
      <w:r w:rsidR="008A1106" w:rsidRPr="008A1106">
        <w:rPr>
          <w:rStyle w:val="FontStyle42"/>
          <w:color w:val="000000"/>
          <w:sz w:val="28"/>
        </w:rPr>
        <w:t>х</w:t>
      </w:r>
      <w:r w:rsidRPr="008A1106">
        <w:rPr>
          <w:rStyle w:val="FontStyle42"/>
          <w:color w:val="000000"/>
          <w:sz w:val="28"/>
        </w:rPr>
        <w:t xml:space="preserve"> годов в центральной деловой части города было сосредоточено свыше половины населения, занятого работой в офисах. Отмечается, что именно в центральной зоне Нью-Йорка создается около 3/4 новых офисных помещений.</w:t>
      </w:r>
    </w:p>
    <w:p w:rsidR="00A43724" w:rsidRPr="008A1106" w:rsidRDefault="00A43724" w:rsidP="008A1106">
      <w:pPr>
        <w:pStyle w:val="Style28"/>
        <w:widowControl/>
        <w:spacing w:line="360" w:lineRule="auto"/>
        <w:ind w:firstLine="709"/>
        <w:rPr>
          <w:rStyle w:val="FontStyle42"/>
          <w:color w:val="000000"/>
          <w:sz w:val="28"/>
        </w:rPr>
      </w:pPr>
      <w:r w:rsidRPr="008A1106">
        <w:rPr>
          <w:rStyle w:val="FontStyle42"/>
          <w:color w:val="000000"/>
          <w:sz w:val="28"/>
        </w:rPr>
        <w:t>Наблюдается существенное развитие индустрии отдыха и новых видов общественного обслуживания, которые не локализованы на территории традиционных производственных зон города и нередко выходят даже на рекреационные территории. Именно эти участки, а также жилые кварталы быстро насыщаются сетью учреждений обслуживания.</w:t>
      </w:r>
    </w:p>
    <w:p w:rsidR="00A43724" w:rsidRPr="008A1106" w:rsidRDefault="00A43724" w:rsidP="008A1106">
      <w:pPr>
        <w:pStyle w:val="Style28"/>
        <w:widowControl/>
        <w:spacing w:line="360" w:lineRule="auto"/>
        <w:ind w:firstLine="709"/>
        <w:rPr>
          <w:rStyle w:val="FontStyle42"/>
          <w:color w:val="000000"/>
          <w:sz w:val="28"/>
        </w:rPr>
      </w:pPr>
      <w:r w:rsidRPr="008A1106">
        <w:rPr>
          <w:rStyle w:val="FontStyle42"/>
          <w:color w:val="000000"/>
          <w:sz w:val="28"/>
        </w:rPr>
        <w:t>В целом приходится зафиксировать необратимую тенденцию к пространственному распространению фирм-работодателей по всему городу. Как было отмечено выше, многие функции центра активно вторгаются в зоны рекреации и жилые кварталы. Более того, они фактически проникают и на территорию промышленных зон и активно распространяются по всей коммуникативно-транспортной системе города по дороге на работу и домой). Поэтому пересадочные узлы и остановочные пункты городского транспорта вблизи сосредоточения рабочих мест все чаще определяют выбор площадок для размещения крупных торговых и общественных сооружений.</w:t>
      </w:r>
    </w:p>
    <w:p w:rsidR="00A43724" w:rsidRPr="008A1106" w:rsidRDefault="00A43724" w:rsidP="008A1106">
      <w:pPr>
        <w:pStyle w:val="Style28"/>
        <w:widowControl/>
        <w:spacing w:line="360" w:lineRule="auto"/>
        <w:ind w:firstLine="709"/>
        <w:rPr>
          <w:rStyle w:val="FontStyle42"/>
          <w:color w:val="000000"/>
          <w:sz w:val="28"/>
        </w:rPr>
      </w:pPr>
      <w:r w:rsidRPr="008A1106">
        <w:rPr>
          <w:rStyle w:val="FontStyle42"/>
          <w:color w:val="000000"/>
          <w:sz w:val="28"/>
        </w:rPr>
        <w:t xml:space="preserve">В то же время специалисты обнаружили отрицательную реакцию населения обособленных жилых кварталов современных мегаполисов на замкнутость жилых образований, их оторванность от наиболее посещаемых и интенсивно функционирующих мест в структуре современного города. Возникает встречное направление в градостроительной политике </w:t>
      </w:r>
      <w:r w:rsidR="008A1106">
        <w:rPr>
          <w:rStyle w:val="FontStyle42"/>
          <w:color w:val="000000"/>
          <w:sz w:val="28"/>
        </w:rPr>
        <w:t>–</w:t>
      </w:r>
      <w:r w:rsidR="008A1106" w:rsidRPr="008A1106">
        <w:rPr>
          <w:rStyle w:val="FontStyle42"/>
          <w:color w:val="000000"/>
          <w:sz w:val="28"/>
        </w:rPr>
        <w:t xml:space="preserve"> </w:t>
      </w:r>
      <w:r w:rsidRPr="008A1106">
        <w:rPr>
          <w:rStyle w:val="FontStyle42"/>
          <w:color w:val="000000"/>
          <w:sz w:val="28"/>
        </w:rPr>
        <w:t>возвращение жилья в пределы центров городов. Однако это жилье совсем другого уровня значимости: на смену стагнирующим гетто города-центра многих мегаполисов мира идут кварталы престижной застройки, ориентированной на спрос наиболее богатого слоя потребителей. В частности, представляется весьма перспективной инициатива правительства Москвы по возрождению традиционной функциональной ориентации кварталов исторической части города в рамках программы реконструкции центральной зоны. В этих встречных тенденциях современной политики землепользования явно обозначаются процессы возрастающей интеграции в пространстве основных функций городской жизни как проявление процессов внутренней реорганизации городов, связанное с их количественным ростом.</w:t>
      </w:r>
    </w:p>
    <w:p w:rsidR="00A43724" w:rsidRPr="008A1106" w:rsidRDefault="00A43724" w:rsidP="008A1106">
      <w:pPr>
        <w:pStyle w:val="Style28"/>
        <w:widowControl/>
        <w:spacing w:line="360" w:lineRule="auto"/>
        <w:ind w:firstLine="709"/>
        <w:rPr>
          <w:rStyle w:val="FontStyle42"/>
          <w:color w:val="000000"/>
          <w:sz w:val="28"/>
        </w:rPr>
      </w:pPr>
      <w:r w:rsidRPr="008A1106">
        <w:rPr>
          <w:rStyle w:val="FontStyle42"/>
          <w:color w:val="000000"/>
          <w:sz w:val="28"/>
        </w:rPr>
        <w:t>Проблемы городских гетто в современных крупнейших городах и социально-экономические последствия бегства среднего класса в престижные пригороды были рассмотрены выше, в частности, мы упомянули парадокс стагнирующих кварталов Гарлема в самом центре Нью-Йорка. Здесь нам важно зафиксировать явный кризис жесткого функционализма, некогда явившегося новаторским прорывом к пониманию города как целостной социально-экономической системы, но застывшего на протяжении многих десятилетий и превратившегося в омертвелый свод методических предписаний и стандартизированных инструкций. Заметные исследователям-градостроителям признаки критического отношения к незыблемым ранее принципам функционального зонирования появились уже в 60</w:t>
      </w:r>
      <w:r w:rsidR="00A53DC2">
        <w:rPr>
          <w:rStyle w:val="FontStyle42"/>
          <w:color w:val="000000"/>
          <w:sz w:val="28"/>
        </w:rPr>
        <w:t>-</w:t>
      </w:r>
      <w:r w:rsidR="008A1106" w:rsidRPr="008A1106">
        <w:rPr>
          <w:rStyle w:val="FontStyle42"/>
          <w:color w:val="000000"/>
          <w:sz w:val="28"/>
        </w:rPr>
        <w:t>е</w:t>
      </w:r>
      <w:r w:rsidRPr="008A1106">
        <w:rPr>
          <w:rStyle w:val="FontStyle42"/>
          <w:color w:val="000000"/>
          <w:sz w:val="28"/>
        </w:rPr>
        <w:t xml:space="preserve"> годы.</w:t>
      </w:r>
    </w:p>
    <w:p w:rsidR="00A43724" w:rsidRPr="008A1106" w:rsidRDefault="00A43724" w:rsidP="008A1106">
      <w:pPr>
        <w:pStyle w:val="Style28"/>
        <w:widowControl/>
        <w:spacing w:line="360" w:lineRule="auto"/>
        <w:ind w:firstLine="709"/>
        <w:rPr>
          <w:rStyle w:val="FontStyle42"/>
          <w:color w:val="000000"/>
          <w:sz w:val="28"/>
        </w:rPr>
      </w:pPr>
      <w:r w:rsidRPr="008A1106">
        <w:rPr>
          <w:rStyle w:val="FontStyle42"/>
          <w:color w:val="000000"/>
          <w:sz w:val="28"/>
        </w:rPr>
        <w:t xml:space="preserve">Непререкаемая установка градостроительных канонов на последовательную дифференциацию различных функциональных зон города и построение его функциональной структуры на основе однозначно фиксированной в пространстве схемы «труд </w:t>
      </w:r>
      <w:r w:rsidR="008A1106">
        <w:rPr>
          <w:rStyle w:val="FontStyle42"/>
          <w:color w:val="000000"/>
          <w:sz w:val="28"/>
        </w:rPr>
        <w:t>–</w:t>
      </w:r>
      <w:r w:rsidR="008A1106" w:rsidRPr="008A1106">
        <w:rPr>
          <w:rStyle w:val="FontStyle42"/>
          <w:color w:val="000000"/>
          <w:sz w:val="28"/>
        </w:rPr>
        <w:t xml:space="preserve"> </w:t>
      </w:r>
      <w:r w:rsidRPr="008A1106">
        <w:rPr>
          <w:rStyle w:val="FontStyle42"/>
          <w:color w:val="000000"/>
          <w:sz w:val="28"/>
        </w:rPr>
        <w:t xml:space="preserve">быт </w:t>
      </w:r>
      <w:r w:rsidR="008A1106">
        <w:rPr>
          <w:rStyle w:val="FontStyle42"/>
          <w:color w:val="000000"/>
          <w:sz w:val="28"/>
        </w:rPr>
        <w:t>–</w:t>
      </w:r>
      <w:r w:rsidR="008A1106" w:rsidRPr="008A1106">
        <w:rPr>
          <w:rStyle w:val="FontStyle42"/>
          <w:color w:val="000000"/>
          <w:sz w:val="28"/>
        </w:rPr>
        <w:t xml:space="preserve"> </w:t>
      </w:r>
      <w:r w:rsidRPr="008A1106">
        <w:rPr>
          <w:rStyle w:val="FontStyle42"/>
          <w:color w:val="000000"/>
          <w:sz w:val="28"/>
        </w:rPr>
        <w:t>отдых» представляется многим специалистам недопустимым анахронизмом; подобное, жестко качественно разграничивающее зоны, схематизированное описание всего многообразия процессов функционирования современного города представляется особенно неадекватным при изучении экономической жизни на территории мегаполисов, где преимущественно и локализована доминирующая часть всей мировой экономики.</w:t>
      </w:r>
    </w:p>
    <w:p w:rsidR="00A43724" w:rsidRPr="008A1106" w:rsidRDefault="00A53DC2" w:rsidP="00A53DC2">
      <w:pPr>
        <w:pStyle w:val="Style28"/>
        <w:widowControl/>
        <w:spacing w:line="360" w:lineRule="auto"/>
        <w:ind w:firstLine="709"/>
        <w:rPr>
          <w:rStyle w:val="FontStyle41"/>
          <w:rFonts w:ascii="Times New Roman" w:hAnsi="Times New Roman" w:cs="Times New Roman"/>
          <w:color w:val="000000"/>
          <w:spacing w:val="0"/>
          <w:sz w:val="28"/>
        </w:rPr>
      </w:pPr>
      <w:r>
        <w:rPr>
          <w:rStyle w:val="FontStyle42"/>
          <w:color w:val="000000"/>
          <w:sz w:val="28"/>
        </w:rPr>
        <w:br w:type="page"/>
      </w:r>
      <w:r w:rsidR="00A43724" w:rsidRPr="008A1106">
        <w:rPr>
          <w:rStyle w:val="FontStyle41"/>
          <w:rFonts w:ascii="Times New Roman" w:hAnsi="Times New Roman" w:cs="Times New Roman"/>
          <w:color w:val="000000"/>
          <w:spacing w:val="0"/>
          <w:sz w:val="28"/>
        </w:rPr>
        <w:t>7. Современный этап функционального зонирования</w:t>
      </w:r>
    </w:p>
    <w:p w:rsidR="00A43724" w:rsidRPr="008A1106" w:rsidRDefault="00A43724" w:rsidP="008A1106">
      <w:pPr>
        <w:pStyle w:val="Style35"/>
        <w:widowControl/>
        <w:spacing w:line="360" w:lineRule="auto"/>
        <w:ind w:firstLine="709"/>
        <w:rPr>
          <w:rFonts w:ascii="Times New Roman" w:hAnsi="Times New Roman"/>
          <w:color w:val="000000"/>
          <w:sz w:val="28"/>
          <w:szCs w:val="20"/>
        </w:rPr>
      </w:pPr>
    </w:p>
    <w:p w:rsidR="00A43724" w:rsidRPr="008A1106" w:rsidRDefault="00A43724" w:rsidP="008A1106">
      <w:pPr>
        <w:pStyle w:val="Style35"/>
        <w:widowControl/>
        <w:spacing w:line="360" w:lineRule="auto"/>
        <w:ind w:firstLine="709"/>
        <w:rPr>
          <w:rStyle w:val="FontStyle49"/>
          <w:b w:val="0"/>
          <w:color w:val="000000"/>
          <w:sz w:val="28"/>
        </w:rPr>
      </w:pPr>
      <w:r w:rsidRPr="008A1106">
        <w:rPr>
          <w:rStyle w:val="FontStyle49"/>
          <w:b w:val="0"/>
          <w:color w:val="000000"/>
          <w:sz w:val="28"/>
        </w:rPr>
        <w:t>Многие теоретики, изучающие вопросы описания территории города, видят выход из этого методологического тупика в резком расширении инструментария самого исследования, в переходе от чисто качественных описаний, характерных для ранней стадии развития многих наук, к количественным замерам значений тех важнейших показателей, которые позволяют выявить важнейшие для муниципальных властей и частных инвесторов территориальные особенности, не выразимые в терминах «чистого» функционального зонирования, например, явные различия между жилыми кварталами Ясенево и кварталами в районе развилки Ленинградского и Волоколамского шоссе у станции метро «Сокол», или отличие кварталов Монмартра от кварталов парижского района Бельвиль.</w:t>
      </w:r>
    </w:p>
    <w:p w:rsidR="00A43724" w:rsidRPr="008A1106" w:rsidRDefault="00A43724" w:rsidP="008A1106">
      <w:pPr>
        <w:pStyle w:val="Style7"/>
        <w:widowControl/>
        <w:spacing w:line="360" w:lineRule="auto"/>
        <w:ind w:firstLine="709"/>
        <w:rPr>
          <w:rStyle w:val="FontStyle49"/>
          <w:b w:val="0"/>
          <w:color w:val="000000"/>
          <w:sz w:val="28"/>
        </w:rPr>
      </w:pPr>
      <w:r w:rsidRPr="008A1106">
        <w:rPr>
          <w:rStyle w:val="FontStyle49"/>
          <w:b w:val="0"/>
          <w:color w:val="000000"/>
          <w:sz w:val="28"/>
        </w:rPr>
        <w:t xml:space="preserve">Таким образом, речь идет об очередном возрастном кризисе прикладных разделов теории экономики города. Переход к численным технико-экономическим показателям позволяет существенно конкретизировать исследование и выйти на выявление не очевидных, но экономически крайне важных качественных различий, которые в самом кратком виде могут быть зафиксированы понятийной оппозицией «каркас </w:t>
      </w:r>
      <w:r w:rsidR="008A1106">
        <w:rPr>
          <w:rStyle w:val="FontStyle49"/>
          <w:b w:val="0"/>
          <w:color w:val="000000"/>
          <w:sz w:val="28"/>
        </w:rPr>
        <w:t>–</w:t>
      </w:r>
      <w:r w:rsidR="008A1106" w:rsidRPr="008A1106">
        <w:rPr>
          <w:rStyle w:val="FontStyle49"/>
          <w:b w:val="0"/>
          <w:color w:val="000000"/>
          <w:sz w:val="28"/>
        </w:rPr>
        <w:t xml:space="preserve"> </w:t>
      </w:r>
      <w:r w:rsidRPr="008A1106">
        <w:rPr>
          <w:rStyle w:val="FontStyle49"/>
          <w:b w:val="0"/>
          <w:color w:val="000000"/>
          <w:sz w:val="28"/>
        </w:rPr>
        <w:t>ткань». Этот понятийный аппарат, характеризующий высокий теоретический уровень, достигнутый в исходно эмпирических исследованиях территории города, в наиболее законченной форме сложился в работах школы Алексея Гутнова. Они являются завершением многолетних исследований французских, американских и многих других ученых, известных как трудами по теории экономики города, так и работами в сфере эмпирических урбанистических исследований.</w:t>
      </w:r>
    </w:p>
    <w:p w:rsidR="00A43724" w:rsidRPr="008A1106" w:rsidRDefault="00A43724" w:rsidP="008A1106">
      <w:pPr>
        <w:pStyle w:val="Style7"/>
        <w:widowControl/>
        <w:spacing w:line="360" w:lineRule="auto"/>
        <w:ind w:firstLine="709"/>
        <w:rPr>
          <w:rStyle w:val="FontStyle49"/>
          <w:b w:val="0"/>
          <w:color w:val="000000"/>
          <w:sz w:val="28"/>
        </w:rPr>
      </w:pPr>
      <w:r w:rsidRPr="008A1106">
        <w:rPr>
          <w:rStyle w:val="FontStyle49"/>
          <w:b w:val="0"/>
          <w:color w:val="000000"/>
          <w:sz w:val="28"/>
        </w:rPr>
        <w:t>Сама возможность перехода к обработке огромных массивов территориальной информации несомненно является результатом компьютерной революции, однако формирование адекватной системы числовых показателей является теоретическим достижением современной урбанистики. Отказ от функционального зонирования территории общегородского центра и четкого определения границ функциональных зон, переход к созданию многофункциональных комплексов, которые несут все функции, присущие городу, является одной из основных тенденций ее развития.</w:t>
      </w:r>
      <w:bookmarkStart w:id="0" w:name="_GoBack"/>
      <w:bookmarkEnd w:id="0"/>
    </w:p>
    <w:sectPr w:rsidR="00A43724" w:rsidRPr="008A1106" w:rsidSect="008A1106">
      <w:pgSz w:w="11905" w:h="16837"/>
      <w:pgMar w:top="1134" w:right="850" w:bottom="1134" w:left="1701" w:header="720" w:footer="720" w:gutter="0"/>
      <w:cols w:space="6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6625" w:rsidRDefault="008A6625">
      <w:r>
        <w:separator/>
      </w:r>
    </w:p>
  </w:endnote>
  <w:endnote w:type="continuationSeparator" w:id="0">
    <w:p w:rsidR="008A6625" w:rsidRDefault="008A6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6625" w:rsidRDefault="008A6625">
      <w:r>
        <w:separator/>
      </w:r>
    </w:p>
  </w:footnote>
  <w:footnote w:type="continuationSeparator" w:id="0">
    <w:p w:rsidR="008A6625" w:rsidRDefault="008A66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F56F2C"/>
    <w:multiLevelType w:val="singleLevel"/>
    <w:tmpl w:val="7B84EF9A"/>
    <w:lvl w:ilvl="0">
      <w:start w:val="2"/>
      <w:numFmt w:val="upperRoman"/>
      <w:lvlText w:val="%1."/>
      <w:legacy w:legacy="1" w:legacySpace="0" w:legacyIndent="278"/>
      <w:lvlJc w:val="left"/>
      <w:rPr>
        <w:rFonts w:ascii="Times New Roman" w:hAnsi="Times New Roman" w:cs="Times New Roman" w:hint="default"/>
      </w:rPr>
    </w:lvl>
  </w:abstractNum>
  <w:abstractNum w:abstractNumId="1">
    <w:nsid w:val="539C59FE"/>
    <w:multiLevelType w:val="singleLevel"/>
    <w:tmpl w:val="629C5B12"/>
    <w:lvl w:ilvl="0">
      <w:start w:val="1"/>
      <w:numFmt w:val="upperRoman"/>
      <w:lvlText w:val="%1."/>
      <w:legacy w:legacy="1" w:legacySpace="0" w:legacyIndent="206"/>
      <w:lvlJc w:val="left"/>
      <w:rPr>
        <w:rFonts w:ascii="Times New Roman" w:hAnsi="Times New Roman"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3724"/>
    <w:rsid w:val="0019068B"/>
    <w:rsid w:val="001C0B2F"/>
    <w:rsid w:val="001C4871"/>
    <w:rsid w:val="004E748F"/>
    <w:rsid w:val="00584945"/>
    <w:rsid w:val="005D3AFE"/>
    <w:rsid w:val="00607940"/>
    <w:rsid w:val="00633045"/>
    <w:rsid w:val="00856A78"/>
    <w:rsid w:val="008A1106"/>
    <w:rsid w:val="008A6625"/>
    <w:rsid w:val="009E09B5"/>
    <w:rsid w:val="009E5EBD"/>
    <w:rsid w:val="00A43724"/>
    <w:rsid w:val="00A46744"/>
    <w:rsid w:val="00A53DC2"/>
    <w:rsid w:val="00B511D7"/>
    <w:rsid w:val="00C060FD"/>
    <w:rsid w:val="00CF08AE"/>
    <w:rsid w:val="00D77651"/>
    <w:rsid w:val="00E54063"/>
    <w:rsid w:val="00E5542B"/>
    <w:rsid w:val="00EC6A62"/>
    <w:rsid w:val="00FB36F6"/>
    <w:rsid w:val="00FE45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6218232-EF8D-414E-9BE6-1C6A22A8A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7940"/>
    <w:pPr>
      <w:widowControl w:val="0"/>
      <w:autoSpaceDE w:val="0"/>
      <w:autoSpaceDN w:val="0"/>
      <w:adjustRightInd w:val="0"/>
      <w:jc w:val="both"/>
    </w:pPr>
    <w:rPr>
      <w:sz w:val="24"/>
      <w:szCs w:val="24"/>
    </w:rPr>
  </w:style>
  <w:style w:type="paragraph" w:styleId="1">
    <w:name w:val="heading 1"/>
    <w:basedOn w:val="a"/>
    <w:next w:val="a0"/>
    <w:link w:val="10"/>
    <w:uiPriority w:val="99"/>
    <w:qFormat/>
    <w:rsid w:val="00607940"/>
    <w:pPr>
      <w:keepNext/>
      <w:keepLines/>
      <w:pageBreakBefore/>
      <w:suppressAutoHyphens/>
      <w:spacing w:before="640" w:after="320"/>
      <w:jc w:val="center"/>
      <w:outlineLvl w:val="0"/>
    </w:pPr>
    <w:rPr>
      <w:b/>
      <w:bCs/>
      <w:kern w:val="32"/>
      <w:sz w:val="32"/>
      <w:szCs w:val="32"/>
    </w:rPr>
  </w:style>
  <w:style w:type="paragraph" w:styleId="2">
    <w:name w:val="heading 2"/>
    <w:basedOn w:val="a"/>
    <w:next w:val="a0"/>
    <w:link w:val="20"/>
    <w:uiPriority w:val="99"/>
    <w:qFormat/>
    <w:rsid w:val="00607940"/>
    <w:pPr>
      <w:keepNext/>
      <w:keepLines/>
      <w:suppressAutoHyphens/>
      <w:spacing w:before="480" w:after="240"/>
      <w:jc w:val="center"/>
      <w:outlineLvl w:val="1"/>
    </w:pPr>
    <w:rPr>
      <w:b/>
      <w:bCs/>
      <w:iCs/>
      <w:sz w:val="30"/>
    </w:rPr>
  </w:style>
  <w:style w:type="paragraph" w:styleId="3">
    <w:name w:val="heading 3"/>
    <w:basedOn w:val="a"/>
    <w:next w:val="a0"/>
    <w:link w:val="30"/>
    <w:uiPriority w:val="99"/>
    <w:qFormat/>
    <w:rsid w:val="00607940"/>
    <w:pPr>
      <w:keepNext/>
      <w:keepLines/>
      <w:suppressAutoHyphens/>
      <w:spacing w:before="360" w:after="240"/>
      <w:jc w:val="center"/>
      <w:outlineLvl w:val="2"/>
    </w:pPr>
    <w:rPr>
      <w:b/>
      <w:bCs/>
      <w:i/>
      <w:szCs w:val="26"/>
    </w:rPr>
  </w:style>
  <w:style w:type="paragraph" w:styleId="4">
    <w:name w:val="heading 4"/>
    <w:basedOn w:val="a"/>
    <w:next w:val="a0"/>
    <w:link w:val="40"/>
    <w:uiPriority w:val="99"/>
    <w:qFormat/>
    <w:rsid w:val="00607940"/>
    <w:pPr>
      <w:keepNext/>
      <w:keepLines/>
      <w:suppressAutoHyphens/>
      <w:spacing w:before="240" w:after="120"/>
      <w:ind w:left="709"/>
      <w:jc w:val="left"/>
      <w:outlineLvl w:val="3"/>
    </w:pPr>
    <w:rPr>
      <w:b/>
      <w:bCs/>
    </w:rPr>
  </w:style>
  <w:style w:type="paragraph" w:styleId="5">
    <w:name w:val="heading 5"/>
    <w:basedOn w:val="a"/>
    <w:next w:val="a"/>
    <w:link w:val="50"/>
    <w:uiPriority w:val="99"/>
    <w:qFormat/>
    <w:rsid w:val="00A46744"/>
    <w:pPr>
      <w:overflowPunct w:val="0"/>
      <w:spacing w:before="240" w:after="120"/>
      <w:ind w:left="737"/>
      <w:textAlignment w:val="baseline"/>
      <w:outlineLvl w:val="4"/>
    </w:pPr>
    <w:rPr>
      <w:rFonts w:ascii="Arial CYR" w:hAnsi="Arial CYR" w:cs="Arial CYR"/>
      <w:b/>
      <w:bCs/>
      <w:i/>
      <w:iCs/>
      <w:sz w:val="28"/>
      <w:szCs w:val="28"/>
      <w:lang w:eastAsia="en-US"/>
    </w:rPr>
  </w:style>
  <w:style w:type="paragraph" w:styleId="6">
    <w:name w:val="heading 6"/>
    <w:basedOn w:val="a"/>
    <w:next w:val="a"/>
    <w:link w:val="60"/>
    <w:uiPriority w:val="99"/>
    <w:qFormat/>
    <w:rsid w:val="00A46744"/>
    <w:pPr>
      <w:keepNext/>
      <w:jc w:val="center"/>
      <w:outlineLvl w:val="5"/>
    </w:pPr>
    <w:rPr>
      <w:b/>
      <w:bCs/>
      <w:sz w:val="28"/>
      <w:szCs w:val="28"/>
      <w:lang w:eastAsia="en-US"/>
    </w:rPr>
  </w:style>
  <w:style w:type="paragraph" w:styleId="7">
    <w:name w:val="heading 7"/>
    <w:basedOn w:val="a"/>
    <w:next w:val="a"/>
    <w:link w:val="70"/>
    <w:uiPriority w:val="99"/>
    <w:qFormat/>
    <w:rsid w:val="00A46744"/>
    <w:pPr>
      <w:keepNext/>
      <w:jc w:val="center"/>
      <w:outlineLvl w:val="6"/>
    </w:pPr>
    <w:rPr>
      <w:sz w:val="28"/>
      <w:szCs w:val="28"/>
      <w:u w:val="double"/>
      <w:lang w:eastAsia="en-US"/>
    </w:rPr>
  </w:style>
  <w:style w:type="paragraph" w:styleId="8">
    <w:name w:val="heading 8"/>
    <w:basedOn w:val="a"/>
    <w:next w:val="a"/>
    <w:link w:val="80"/>
    <w:uiPriority w:val="99"/>
    <w:qFormat/>
    <w:rsid w:val="00A46744"/>
    <w:pPr>
      <w:keepNext/>
      <w:ind w:firstLine="709"/>
      <w:outlineLvl w:val="7"/>
    </w:pPr>
    <w:rPr>
      <w:b/>
      <w:bCs/>
      <w:sz w:val="28"/>
      <w:szCs w:val="28"/>
      <w:lang w:val="en-US" w:eastAsia="en-US"/>
    </w:rPr>
  </w:style>
  <w:style w:type="paragraph" w:styleId="9">
    <w:name w:val="heading 9"/>
    <w:basedOn w:val="a"/>
    <w:next w:val="a"/>
    <w:link w:val="90"/>
    <w:uiPriority w:val="99"/>
    <w:qFormat/>
    <w:rsid w:val="00A46744"/>
    <w:pPr>
      <w:keepNext/>
      <w:jc w:val="center"/>
      <w:outlineLvl w:val="8"/>
    </w:pPr>
    <w:rPr>
      <w:b/>
      <w:bCs/>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character" w:styleId="a4">
    <w:name w:val="Hyperlink"/>
    <w:uiPriority w:val="99"/>
    <w:rsid w:val="00A46744"/>
    <w:rPr>
      <w:rFonts w:cs="Times New Roman"/>
      <w:color w:val="0000FF"/>
      <w:u w:val="single"/>
    </w:rPr>
  </w:style>
  <w:style w:type="character" w:styleId="a5">
    <w:name w:val="footnote reference"/>
    <w:uiPriority w:val="99"/>
    <w:semiHidden/>
    <w:rsid w:val="00607940"/>
    <w:rPr>
      <w:rFonts w:ascii="Times New Roman" w:hAnsi="Times New Roman" w:cs="Times New Roman"/>
      <w:vertAlign w:val="superscript"/>
    </w:rPr>
  </w:style>
  <w:style w:type="paragraph" w:styleId="a6">
    <w:name w:val="footer"/>
    <w:basedOn w:val="a"/>
    <w:link w:val="a7"/>
    <w:uiPriority w:val="99"/>
    <w:rsid w:val="00A46744"/>
    <w:pPr>
      <w:tabs>
        <w:tab w:val="center" w:pos="4677"/>
        <w:tab w:val="right" w:pos="9355"/>
      </w:tabs>
      <w:ind w:firstLine="709"/>
    </w:pPr>
    <w:rPr>
      <w:sz w:val="28"/>
      <w:szCs w:val="28"/>
      <w:lang w:val="en-US" w:eastAsia="en-US"/>
    </w:rPr>
  </w:style>
  <w:style w:type="character" w:customStyle="1" w:styleId="a7">
    <w:name w:val="Нижний колонтитул Знак"/>
    <w:link w:val="a6"/>
    <w:uiPriority w:val="99"/>
    <w:semiHidden/>
    <w:rPr>
      <w:sz w:val="24"/>
      <w:szCs w:val="24"/>
    </w:rPr>
  </w:style>
  <w:style w:type="character" w:styleId="a8">
    <w:name w:val="page number"/>
    <w:uiPriority w:val="99"/>
    <w:rsid w:val="00A46744"/>
    <w:rPr>
      <w:rFonts w:cs="Times New Roman"/>
    </w:rPr>
  </w:style>
  <w:style w:type="paragraph" w:styleId="11">
    <w:name w:val="toc 1"/>
    <w:basedOn w:val="a"/>
    <w:next w:val="a"/>
    <w:autoRedefine/>
    <w:uiPriority w:val="99"/>
    <w:semiHidden/>
    <w:rsid w:val="00A46744"/>
    <w:pPr>
      <w:spacing w:before="120"/>
      <w:ind w:right="567"/>
      <w:jc w:val="left"/>
    </w:pPr>
    <w:rPr>
      <w:b/>
      <w:bCs/>
      <w:caps/>
      <w:noProof/>
    </w:rPr>
  </w:style>
  <w:style w:type="paragraph" w:styleId="21">
    <w:name w:val="toc 2"/>
    <w:basedOn w:val="a"/>
    <w:next w:val="a"/>
    <w:autoRedefine/>
    <w:uiPriority w:val="99"/>
    <w:semiHidden/>
    <w:rsid w:val="00A46744"/>
    <w:pPr>
      <w:ind w:left="284" w:right="567"/>
      <w:jc w:val="left"/>
    </w:pPr>
    <w:rPr>
      <w:smallCaps/>
      <w:noProof/>
    </w:rPr>
  </w:style>
  <w:style w:type="paragraph" w:styleId="31">
    <w:name w:val="toc 3"/>
    <w:basedOn w:val="a"/>
    <w:next w:val="a"/>
    <w:autoRedefine/>
    <w:uiPriority w:val="99"/>
    <w:semiHidden/>
    <w:rsid w:val="00A46744"/>
    <w:pPr>
      <w:ind w:left="560"/>
      <w:jc w:val="left"/>
    </w:pPr>
    <w:rPr>
      <w:i/>
      <w:iCs/>
    </w:rPr>
  </w:style>
  <w:style w:type="paragraph" w:styleId="41">
    <w:name w:val="toc 4"/>
    <w:basedOn w:val="a"/>
    <w:next w:val="a"/>
    <w:autoRedefine/>
    <w:uiPriority w:val="99"/>
    <w:semiHidden/>
    <w:rsid w:val="00A46744"/>
    <w:pPr>
      <w:ind w:left="840"/>
      <w:jc w:val="left"/>
    </w:pPr>
  </w:style>
  <w:style w:type="paragraph" w:styleId="51">
    <w:name w:val="toc 5"/>
    <w:basedOn w:val="a"/>
    <w:next w:val="a"/>
    <w:autoRedefine/>
    <w:uiPriority w:val="99"/>
    <w:semiHidden/>
    <w:rsid w:val="00A46744"/>
    <w:pPr>
      <w:ind w:left="1120"/>
      <w:jc w:val="left"/>
    </w:pPr>
  </w:style>
  <w:style w:type="paragraph" w:styleId="61">
    <w:name w:val="toc 6"/>
    <w:basedOn w:val="a"/>
    <w:next w:val="a"/>
    <w:autoRedefine/>
    <w:uiPriority w:val="99"/>
    <w:semiHidden/>
    <w:rsid w:val="00A46744"/>
    <w:pPr>
      <w:ind w:left="1400"/>
      <w:jc w:val="left"/>
    </w:pPr>
  </w:style>
  <w:style w:type="paragraph" w:styleId="71">
    <w:name w:val="toc 7"/>
    <w:basedOn w:val="a"/>
    <w:next w:val="a"/>
    <w:autoRedefine/>
    <w:uiPriority w:val="99"/>
    <w:semiHidden/>
    <w:rsid w:val="00A46744"/>
    <w:pPr>
      <w:ind w:left="1680"/>
      <w:jc w:val="left"/>
    </w:pPr>
  </w:style>
  <w:style w:type="paragraph" w:styleId="81">
    <w:name w:val="toc 8"/>
    <w:basedOn w:val="a"/>
    <w:next w:val="a"/>
    <w:autoRedefine/>
    <w:uiPriority w:val="99"/>
    <w:semiHidden/>
    <w:rsid w:val="00A46744"/>
    <w:pPr>
      <w:ind w:left="1960"/>
      <w:jc w:val="left"/>
    </w:pPr>
  </w:style>
  <w:style w:type="paragraph" w:styleId="91">
    <w:name w:val="toc 9"/>
    <w:basedOn w:val="a"/>
    <w:next w:val="a"/>
    <w:autoRedefine/>
    <w:uiPriority w:val="99"/>
    <w:semiHidden/>
    <w:rsid w:val="00A46744"/>
    <w:pPr>
      <w:ind w:left="2240"/>
      <w:jc w:val="left"/>
    </w:pPr>
  </w:style>
  <w:style w:type="paragraph" w:styleId="a9">
    <w:name w:val="footnote text"/>
    <w:basedOn w:val="a"/>
    <w:link w:val="aa"/>
    <w:uiPriority w:val="99"/>
    <w:semiHidden/>
    <w:rsid w:val="00607940"/>
    <w:pPr>
      <w:keepLines/>
      <w:widowControl/>
      <w:ind w:firstLine="283"/>
    </w:pPr>
    <w:rPr>
      <w:szCs w:val="20"/>
    </w:rPr>
  </w:style>
  <w:style w:type="character" w:customStyle="1" w:styleId="aa">
    <w:name w:val="Текст сноски Знак"/>
    <w:link w:val="a9"/>
    <w:uiPriority w:val="99"/>
    <w:semiHidden/>
    <w:rPr>
      <w:sz w:val="20"/>
      <w:szCs w:val="20"/>
    </w:rPr>
  </w:style>
  <w:style w:type="paragraph" w:styleId="a0">
    <w:name w:val="Body Text"/>
    <w:basedOn w:val="a"/>
    <w:link w:val="ab"/>
    <w:uiPriority w:val="99"/>
    <w:rsid w:val="00607940"/>
    <w:pPr>
      <w:widowControl/>
      <w:ind w:firstLine="709"/>
    </w:pPr>
    <w:rPr>
      <w:sz w:val="28"/>
    </w:rPr>
  </w:style>
  <w:style w:type="character" w:customStyle="1" w:styleId="ab">
    <w:name w:val="Основной текст Знак"/>
    <w:link w:val="a0"/>
    <w:uiPriority w:val="99"/>
    <w:semiHidden/>
    <w:rPr>
      <w:sz w:val="24"/>
      <w:szCs w:val="24"/>
    </w:rPr>
  </w:style>
  <w:style w:type="paragraph" w:customStyle="1" w:styleId="ac">
    <w:name w:val="Название рисунка"/>
    <w:basedOn w:val="a0"/>
    <w:next w:val="a0"/>
    <w:uiPriority w:val="99"/>
    <w:rsid w:val="00607940"/>
    <w:pPr>
      <w:keepLines/>
      <w:suppressAutoHyphens/>
      <w:spacing w:after="240"/>
      <w:ind w:firstLine="0"/>
      <w:contextualSpacing/>
      <w:jc w:val="center"/>
    </w:pPr>
  </w:style>
  <w:style w:type="paragraph" w:customStyle="1" w:styleId="ad">
    <w:name w:val="Название таблицы"/>
    <w:basedOn w:val="a"/>
    <w:uiPriority w:val="99"/>
    <w:rsid w:val="00607940"/>
    <w:pPr>
      <w:keepNext/>
      <w:keepLines/>
      <w:suppressAutoHyphens/>
      <w:spacing w:before="120" w:after="120"/>
      <w:contextualSpacing/>
      <w:jc w:val="center"/>
    </w:pPr>
    <w:rPr>
      <w:b/>
    </w:rPr>
  </w:style>
  <w:style w:type="paragraph" w:customStyle="1" w:styleId="ae">
    <w:name w:val="Номер таблицы"/>
    <w:basedOn w:val="a"/>
    <w:uiPriority w:val="99"/>
    <w:rsid w:val="00607940"/>
    <w:pPr>
      <w:keepNext/>
      <w:keepLines/>
      <w:suppressAutoHyphens/>
      <w:spacing w:before="240" w:after="120"/>
      <w:contextualSpacing/>
      <w:jc w:val="right"/>
    </w:pPr>
    <w:rPr>
      <w:i/>
    </w:rPr>
  </w:style>
  <w:style w:type="paragraph" w:customStyle="1" w:styleId="af">
    <w:name w:val="Номер формулы"/>
    <w:basedOn w:val="a0"/>
    <w:next w:val="a0"/>
    <w:uiPriority w:val="99"/>
    <w:rsid w:val="00607940"/>
    <w:pPr>
      <w:keepLines/>
      <w:suppressAutoHyphens/>
      <w:ind w:firstLine="0"/>
      <w:contextualSpacing/>
      <w:jc w:val="right"/>
    </w:pPr>
  </w:style>
  <w:style w:type="paragraph" w:customStyle="1" w:styleId="af0">
    <w:name w:val="Параграф рисунка"/>
    <w:basedOn w:val="a"/>
    <w:uiPriority w:val="99"/>
    <w:rsid w:val="00607940"/>
    <w:pPr>
      <w:keepLines/>
      <w:widowControl/>
      <w:shd w:val="clear" w:color="auto" w:fill="FFFFFF"/>
      <w:suppressAutoHyphens/>
      <w:spacing w:before="480" w:after="480"/>
      <w:jc w:val="center"/>
    </w:pPr>
    <w:rPr>
      <w:bCs/>
      <w:sz w:val="28"/>
      <w:szCs w:val="18"/>
    </w:rPr>
  </w:style>
  <w:style w:type="paragraph" w:customStyle="1" w:styleId="af1">
    <w:name w:val="Примечание таблицы"/>
    <w:basedOn w:val="a"/>
    <w:next w:val="a0"/>
    <w:uiPriority w:val="99"/>
    <w:rsid w:val="00607940"/>
    <w:pPr>
      <w:shd w:val="clear" w:color="auto" w:fill="FFFFFF"/>
      <w:suppressAutoHyphens/>
      <w:spacing w:before="80" w:after="320"/>
      <w:ind w:firstLine="283"/>
      <w:contextualSpacing/>
    </w:pPr>
    <w:rPr>
      <w:bCs/>
      <w:position w:val="-8"/>
      <w:szCs w:val="58"/>
    </w:rPr>
  </w:style>
  <w:style w:type="table" w:customStyle="1" w:styleId="32">
    <w:name w:val="3"/>
    <w:uiPriority w:val="99"/>
    <w:pPr>
      <w:widowControl w:val="0"/>
      <w:autoSpaceDE w:val="0"/>
      <w:autoSpaceDN w:val="0"/>
      <w:adjustRightInd w:val="0"/>
    </w:pPr>
    <w:rPr>
      <w:sz w:val="24"/>
      <w:szCs w:val="24"/>
    </w:rPr>
    <w:tblPr>
      <w:tblInd w:w="0" w:type="dxa"/>
      <w:tblCellMar>
        <w:top w:w="0" w:type="dxa"/>
        <w:left w:w="108" w:type="dxa"/>
        <w:bottom w:w="0" w:type="dxa"/>
        <w:right w:w="108" w:type="dxa"/>
      </w:tblCellMar>
    </w:tblPr>
  </w:style>
  <w:style w:type="table" w:customStyle="1" w:styleId="57">
    <w:name w:val="57"/>
    <w:uiPriority w:val="99"/>
    <w:pPr>
      <w:widowControl w:val="0"/>
      <w:autoSpaceDE w:val="0"/>
      <w:autoSpaceDN w:val="0"/>
      <w:adjustRightInd w:val="0"/>
    </w:pPr>
    <w:rPr>
      <w:sz w:val="24"/>
      <w:szCs w:val="24"/>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28">
    <w:name w:val="28"/>
    <w:uiPriority w:val="99"/>
    <w:pPr>
      <w:widowControl w:val="0"/>
      <w:autoSpaceDE w:val="0"/>
      <w:autoSpaceDN w:val="0"/>
      <w:adjustRightInd w:val="0"/>
    </w:pPr>
    <w:rPr>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2">
    <w:name w:val="Формула"/>
    <w:basedOn w:val="a0"/>
    <w:next w:val="a0"/>
    <w:uiPriority w:val="99"/>
    <w:rsid w:val="00607940"/>
    <w:pPr>
      <w:keepLines/>
      <w:shd w:val="clear" w:color="auto" w:fill="FFFFFF"/>
      <w:tabs>
        <w:tab w:val="center" w:pos="4678"/>
        <w:tab w:val="right" w:pos="9923"/>
      </w:tabs>
      <w:suppressAutoHyphens/>
      <w:spacing w:before="240" w:after="240" w:line="360" w:lineRule="auto"/>
      <w:ind w:firstLine="0"/>
      <w:contextualSpacing/>
      <w:jc w:val="center"/>
    </w:pPr>
    <w:rPr>
      <w:bCs/>
      <w:szCs w:val="28"/>
    </w:rPr>
  </w:style>
  <w:style w:type="paragraph" w:customStyle="1" w:styleId="af3">
    <w:name w:val="Шапка таблицы"/>
    <w:basedOn w:val="a"/>
    <w:uiPriority w:val="99"/>
    <w:rsid w:val="00607940"/>
    <w:pPr>
      <w:keepNext/>
      <w:keepLines/>
      <w:jc w:val="center"/>
    </w:pPr>
    <w:rPr>
      <w:szCs w:val="20"/>
    </w:rPr>
  </w:style>
  <w:style w:type="paragraph" w:customStyle="1" w:styleId="Style1">
    <w:name w:val="Style1"/>
    <w:basedOn w:val="a"/>
    <w:uiPriority w:val="99"/>
    <w:rsid w:val="00A43724"/>
    <w:pPr>
      <w:spacing w:line="245" w:lineRule="exact"/>
      <w:ind w:hanging="667"/>
      <w:jc w:val="left"/>
    </w:pPr>
    <w:rPr>
      <w:rFonts w:ascii="Trebuchet MS" w:hAnsi="Trebuchet MS"/>
    </w:rPr>
  </w:style>
  <w:style w:type="paragraph" w:customStyle="1" w:styleId="Style7">
    <w:name w:val="Style7"/>
    <w:basedOn w:val="a"/>
    <w:uiPriority w:val="99"/>
    <w:rsid w:val="00A43724"/>
    <w:pPr>
      <w:spacing w:line="252" w:lineRule="exact"/>
      <w:ind w:firstLine="590"/>
    </w:pPr>
    <w:rPr>
      <w:rFonts w:ascii="Trebuchet MS" w:hAnsi="Trebuchet MS"/>
    </w:rPr>
  </w:style>
  <w:style w:type="paragraph" w:customStyle="1" w:styleId="Style20">
    <w:name w:val="Style20"/>
    <w:basedOn w:val="a"/>
    <w:uiPriority w:val="99"/>
    <w:rsid w:val="00A43724"/>
    <w:pPr>
      <w:spacing w:line="254" w:lineRule="exact"/>
    </w:pPr>
    <w:rPr>
      <w:rFonts w:ascii="Trebuchet MS" w:hAnsi="Trebuchet MS"/>
    </w:rPr>
  </w:style>
  <w:style w:type="paragraph" w:customStyle="1" w:styleId="Style28">
    <w:name w:val="Style28"/>
    <w:basedOn w:val="a"/>
    <w:uiPriority w:val="99"/>
    <w:rsid w:val="00A43724"/>
    <w:pPr>
      <w:spacing w:line="251" w:lineRule="exact"/>
      <w:ind w:firstLine="595"/>
    </w:pPr>
    <w:rPr>
      <w:rFonts w:ascii="Trebuchet MS" w:hAnsi="Trebuchet MS"/>
    </w:rPr>
  </w:style>
  <w:style w:type="paragraph" w:customStyle="1" w:styleId="Style32">
    <w:name w:val="Style32"/>
    <w:basedOn w:val="a"/>
    <w:uiPriority w:val="99"/>
    <w:rsid w:val="00A43724"/>
    <w:pPr>
      <w:spacing w:line="242" w:lineRule="exact"/>
      <w:ind w:firstLine="1368"/>
    </w:pPr>
    <w:rPr>
      <w:rFonts w:ascii="Trebuchet MS" w:hAnsi="Trebuchet MS"/>
    </w:rPr>
  </w:style>
  <w:style w:type="paragraph" w:customStyle="1" w:styleId="Style35">
    <w:name w:val="Style35"/>
    <w:basedOn w:val="a"/>
    <w:uiPriority w:val="99"/>
    <w:rsid w:val="00A43724"/>
    <w:pPr>
      <w:spacing w:line="254" w:lineRule="exact"/>
      <w:ind w:firstLine="1426"/>
    </w:pPr>
    <w:rPr>
      <w:rFonts w:ascii="Trebuchet MS" w:hAnsi="Trebuchet MS"/>
    </w:rPr>
  </w:style>
  <w:style w:type="paragraph" w:customStyle="1" w:styleId="Style36">
    <w:name w:val="Style36"/>
    <w:basedOn w:val="a"/>
    <w:uiPriority w:val="99"/>
    <w:rsid w:val="00A43724"/>
    <w:pPr>
      <w:jc w:val="left"/>
    </w:pPr>
    <w:rPr>
      <w:rFonts w:ascii="Trebuchet MS" w:hAnsi="Trebuchet MS"/>
    </w:rPr>
  </w:style>
  <w:style w:type="character" w:customStyle="1" w:styleId="FontStyle41">
    <w:name w:val="Font Style41"/>
    <w:uiPriority w:val="99"/>
    <w:rsid w:val="00A43724"/>
    <w:rPr>
      <w:rFonts w:ascii="Trebuchet MS" w:hAnsi="Trebuchet MS" w:cs="Trebuchet MS"/>
      <w:b/>
      <w:bCs/>
      <w:spacing w:val="-10"/>
      <w:sz w:val="22"/>
      <w:szCs w:val="22"/>
    </w:rPr>
  </w:style>
  <w:style w:type="character" w:customStyle="1" w:styleId="FontStyle42">
    <w:name w:val="Font Style42"/>
    <w:uiPriority w:val="99"/>
    <w:rsid w:val="00A43724"/>
    <w:rPr>
      <w:rFonts w:ascii="Times New Roman" w:hAnsi="Times New Roman" w:cs="Times New Roman"/>
      <w:sz w:val="20"/>
      <w:szCs w:val="20"/>
    </w:rPr>
  </w:style>
  <w:style w:type="character" w:customStyle="1" w:styleId="FontStyle49">
    <w:name w:val="Font Style49"/>
    <w:uiPriority w:val="99"/>
    <w:rsid w:val="00A43724"/>
    <w:rPr>
      <w:rFonts w:ascii="Times New Roman" w:hAnsi="Times New Roman" w:cs="Times New Roman"/>
      <w:b/>
      <w:bCs/>
      <w:sz w:val="20"/>
      <w:szCs w:val="20"/>
    </w:rPr>
  </w:style>
  <w:style w:type="character" w:customStyle="1" w:styleId="FontStyle57">
    <w:name w:val="Font Style57"/>
    <w:uiPriority w:val="99"/>
    <w:rsid w:val="00A43724"/>
    <w:rPr>
      <w:rFonts w:ascii="Trebuchet MS" w:hAnsi="Trebuchet MS" w:cs="Trebuchet MS"/>
      <w:b/>
      <w:bCs/>
      <w:smallCaps/>
      <w:spacing w:val="-2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4447</Words>
  <Characters>25348</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Природно-ландшафтные и функциональные зоны на территории города</vt:lpstr>
    </vt:vector>
  </TitlesOfParts>
  <Company>Upravdom</Company>
  <LinksUpToDate>false</LinksUpToDate>
  <CharactersWithSpaces>29736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Природно-ландшафтные и функциональные зоны на территории города</dc:title>
  <dc:subject/>
  <dc:creator>Евгений</dc:creator>
  <cp:keywords/>
  <dc:description>Обработан пакетом :: Методичка :: _x000d_http://alex-mail.at.tut.by/_x000d_(c) 2007-2009 Александр, г.Брест_x000d_E-mail: alex-mail@tut.by</dc:description>
  <cp:lastModifiedBy>admin</cp:lastModifiedBy>
  <cp:revision>2</cp:revision>
  <dcterms:created xsi:type="dcterms:W3CDTF">2014-02-23T18:48:00Z</dcterms:created>
  <dcterms:modified xsi:type="dcterms:W3CDTF">2014-02-23T18:48:00Z</dcterms:modified>
</cp:coreProperties>
</file>