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AA6" w:rsidRPr="000F2AA6" w:rsidRDefault="000F2AA6" w:rsidP="000F2AA6">
      <w:pPr>
        <w:pStyle w:val="1"/>
        <w:spacing w:line="360" w:lineRule="auto"/>
        <w:jc w:val="center"/>
        <w:rPr>
          <w:color w:val="000000"/>
          <w:sz w:val="28"/>
          <w:szCs w:val="28"/>
        </w:rPr>
      </w:pPr>
      <w:r w:rsidRPr="000F2AA6">
        <w:rPr>
          <w:color w:val="000000"/>
          <w:sz w:val="28"/>
          <w:szCs w:val="28"/>
        </w:rPr>
        <w:t>ЕВРЕИ</w:t>
      </w:r>
    </w:p>
    <w:p w:rsidR="000F2AA6" w:rsidRPr="000F2AA6" w:rsidRDefault="000F2AA6" w:rsidP="000F2AA6">
      <w:pPr>
        <w:spacing w:line="360" w:lineRule="auto"/>
        <w:ind w:firstLine="709"/>
        <w:jc w:val="both"/>
        <w:rPr>
          <w:color w:val="000000"/>
          <w:sz w:val="28"/>
          <w:szCs w:val="28"/>
        </w:rPr>
      </w:pPr>
    </w:p>
    <w:p w:rsidR="000F2AA6" w:rsidRDefault="000F2AA6" w:rsidP="000F2AA6">
      <w:pPr>
        <w:pStyle w:val="1"/>
        <w:spacing w:line="360" w:lineRule="auto"/>
        <w:ind w:firstLine="709"/>
        <w:jc w:val="both"/>
        <w:rPr>
          <w:color w:val="000000"/>
          <w:sz w:val="28"/>
          <w:szCs w:val="28"/>
        </w:rPr>
      </w:pPr>
      <w:r w:rsidRPr="000F2AA6">
        <w:rPr>
          <w:color w:val="000000"/>
          <w:sz w:val="28"/>
          <w:szCs w:val="28"/>
        </w:rPr>
        <w:t xml:space="preserve">ИСТОРИЯ ФОРМИРОВАНИЯ ЕВРЕЙСКОГО НАСЕЛЕНИЯ В </w:t>
      </w:r>
    </w:p>
    <w:p w:rsidR="000F2AA6" w:rsidRPr="000F2AA6" w:rsidRDefault="000F2AA6" w:rsidP="000F2AA6">
      <w:pPr>
        <w:pStyle w:val="1"/>
        <w:spacing w:line="360" w:lineRule="auto"/>
        <w:ind w:firstLine="709"/>
        <w:jc w:val="both"/>
        <w:rPr>
          <w:color w:val="000000"/>
          <w:sz w:val="28"/>
          <w:szCs w:val="28"/>
        </w:rPr>
      </w:pPr>
      <w:r w:rsidRPr="000F2AA6">
        <w:rPr>
          <w:color w:val="000000"/>
          <w:sz w:val="28"/>
          <w:szCs w:val="28"/>
        </w:rPr>
        <w:t>КРЫМУ</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Хотя евреи - понятие не географическое, а этнографическое, само название "еврей" происходит от древнееврейского слова "иври", что в переводе означает "пришедший с другой стороны из-за реки". В Библии говорится, что праотец евреев Авраам пришел на дарованную Богом землю из-за реки Евфрат. История еврейского народа насчитывает более пяти тысячелетий.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Основная часть еврейских памятников Крыма относится к эпохе эллинистической культуры и найдена на территории Боспорского царства с центром в Пантикапее (Керчи). Это различные плиты с текстами. Наиболее интересными являются юридические акты об отпущении рабов на волю под опеку иудейской синагоги. В 1876 г. в окрестностях Керчи был раскопан участок еврейского кладбища, где найдены три обломанных известковых плиты с изображением меноры (семисвечника) и греческими надписями (III-IV вв. н.э.). На одной из найденных плит имя еврея Симона (конец II в. н.э.). Исследования, проведенные Эллой Исаковной Соломоник, доктором исторических наук, профессором, позволили выявить в Крыму еще один пункт еврейской диаспоры в Херсонесе. Одна из найденных здесь плит датируется II веком до н.э. На ней кроме изображения меноры имеются еще два рисунка: изогнутый рог (шофар), связанный с трубным гласом, который должен возвестить верующим о приходе мессии (на надгробных плитах он символизирует идею воскрешения мертвых) и пальмовая ветвь (лулав) как символ победы (на надгробных плитах символ победы над смертью). На многих еврейских памятниках надписи сделаны на греческом языке. Это объясняется тем, что разговорным языком евреев в античных городах был греческий. Только в синагоге служба шла на иврите. При раскопках одного из христианских храмов были обнаружены двуязычные греко-еврейские надписи и список имен членов религиозной общины.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О существовании в Херсонесе крупной еврейской общины сообщал путешественник и просветитель Константин, долго живший в общине и изучавший иврит. Он более известен как создатель славянской письменности Кирилл.</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Число евреев в Крыму увеличилось после разрушения римлянами Иерусалима и массового переселения из Византии. Евреи чувствовали себя в Тавриде в безопасности. Хазары, принявшие иудаизм, способствовали расселению евреев на полуострове.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В XV веке община пополнилась беженцами из Литвы и Украины. Известный польский путешественник XVI в. Мартин Броневский указывал, что евреи жили во многих районах Тавриды: Инкермане (Инкерманце), Балаклаве (Ямбольце), Мангупе (Манкопе), Феодосии (Каффе), где занимались садоводством и торговлей. В период Крымского ханства евреи специальными ярлыками освобождались от налогов и охранялись от насилия. В конце XVIII в. положение еврейского народа ухудшилось, принятыми правительством России постановлениями были ограничены их права. Так, евреи не имели права селиться в Севастополе и иметь там заведения для отправления обрядов их веры.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После Крымской войны, учитывая участие евреев в военных действиях, отставным солдатам разрешили поселение в Севастополе для занятий ремеслами. Позже разрешение на проживание в городе получили и купцы всех разрядов, а в июне 1859 г. были отменены ограничения для всех остальных евреев. Закладывается и строится главная севастопольская синагога. Строятся они и в других городах Крыма.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К 1917 году в Крыму насчитывалось немногим более 52 тысяч евреев. Селились евреи в основном в городах Симферополе, Севастополе, Ялте, Керчи, Феодосии, Евпатории, небольшое количество - в селах Крыма.</w:t>
      </w:r>
    </w:p>
    <w:p w:rsidR="000F2AA6" w:rsidRDefault="000F2AA6" w:rsidP="000F2AA6">
      <w:pPr>
        <w:spacing w:line="360" w:lineRule="auto"/>
        <w:ind w:firstLine="709"/>
        <w:jc w:val="both"/>
        <w:rPr>
          <w:color w:val="000000"/>
          <w:sz w:val="28"/>
          <w:szCs w:val="28"/>
        </w:rPr>
      </w:pPr>
    </w:p>
    <w:p w:rsidR="000F2AA6" w:rsidRPr="000F2AA6" w:rsidRDefault="000F2AA6" w:rsidP="000F2AA6">
      <w:pPr>
        <w:spacing w:line="360" w:lineRule="auto"/>
        <w:ind w:firstLine="709"/>
        <w:jc w:val="both"/>
        <w:rPr>
          <w:b/>
          <w:bCs/>
          <w:color w:val="000000"/>
          <w:sz w:val="28"/>
          <w:szCs w:val="28"/>
        </w:rPr>
      </w:pPr>
      <w:r w:rsidRPr="000F2AA6">
        <w:rPr>
          <w:b/>
          <w:bCs/>
          <w:color w:val="000000"/>
          <w:sz w:val="28"/>
          <w:szCs w:val="28"/>
        </w:rPr>
        <w:t>ОБЩЕСТВЕННАЯ ЖИЗНЬ</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 Крыму евреи занимались различными ремеслами. Они были часовщиками, сапожниками, скорняками, портными. Особое место занимали ювелиры-художники, работы которых являлись образцом искусства. К сожалению, не сохранились изготовляемые в Крыму "Кетер-Тора" - корона, надеваемая на свиток Торы, "Бесамим" - традиционный сосуд для благовоний, который делался из серебра с позолотой и филигранью; традиционные свадебные кольца, золотое литье, эмаль.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Долгое время искусствоведы не рассматривали и не писали о еврейском народном искусстве, тогда как существовали центры в Литве, Белоруссии, на Украине, на юге России и в Крыму. Чрезвычайно интересными по своим художественным достоинствам были работы из бронзы, серебра, золота, декоративное искусство и каллиграфическое письмо. Эти высокохудожественные изделия еврейских мастеров практически не сохранились в Крыму. Увидеть их можно только на выставках в Западной Европе, в Прибалтике, в Киеве, Львове.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Земледелием в Крыму занималось небольшое количество евреев, так как им долгое время запрещалось заниматься хлебопашеством. Те, кто с огромным трудом приобретал земельные участки, успешно выращивали на них пшеницу, чеснок, фасоль, бахчевые культуры, держали скот.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Традиционным занятием считалась торговля. Не всем известно, что еврейское население облагалось двойной податью. Они платили подать, как все люди в России, но еще и за то, что были евреями! Только торговля с ее быстрым оборотом и прибылью позволяла евреям платить второй налог. В Крыму еврейское купечество совместно с купцами других национальностей объединялось в гильдии. В 1877 г. Севастополь стал торговым портом и через него за границу пошли продукты сельского хозяйства. Стали известны торговые дома Дрейфусов, Юровских, Глейзеров. Подобные торговые дома были в Керчи, Феодосии, в других городах Крыма.</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Городское еврейское население по грамотности в Крыму уступало лишь немцам. Среди евреев было много известных врачей, адвокатов, аптекарей. Многие стали крупными учеными в России, на Западе, в Америке. В начале XX столетия своим виртуозным исполнением на международных конкурсах славились музыканты-евреи.</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spacing w:line="360" w:lineRule="auto"/>
        <w:ind w:firstLine="709"/>
        <w:jc w:val="both"/>
        <w:rPr>
          <w:b/>
          <w:bCs/>
          <w:color w:val="000000"/>
          <w:sz w:val="28"/>
          <w:szCs w:val="28"/>
        </w:rPr>
      </w:pPr>
      <w:r w:rsidRPr="000F2AA6">
        <w:rPr>
          <w:b/>
          <w:bCs/>
          <w:color w:val="000000"/>
          <w:sz w:val="28"/>
          <w:szCs w:val="28"/>
        </w:rPr>
        <w:t>ТРАДИЦИИ И ОБЫЧАИ</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 середине XIX в. еврейские традиции и обряды в Крыму и других губерниях России стали исчезать. Причиной этому послужило движение идеи еврейского просвещения. Молодых стали приобщать к светским знаниям наряду с религиозными. Для самых талантливых открылись двери гимназий, училищ, институтов и университетов. При этом сохранилась процентная система приема еврейских детей.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Тем не менее, еврейская община старалась сохранить обычаи и обряды, такие, как "обрезание", ритуальное требование к пище ("кошерное" и "трефное"), обряд совершеннолетия "бар-мицва". Еврейская община сумела на протяжении многих тысячелетий сохранить традиции народа, национальные обряды и праздники, благодаря тому и выжил еврейский народ.</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Семейная жизнь евреев определялась законами Торы и традициями, восходящими к далекой древности. Библейское благословение "плодитесь и размножайтесь" было обязательной религиозной заповедью для евреев. Женились рано, юноши - в 18 лет, девушки - в 14 - 15 лет.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Для молодого человека, собиравшегося жениться, существовало 10 заповедей. Не одобрялась женитьба ради богатства, жениться советовалось на девушке из хорошего дома. "При выборе жены будь осторожен"; "Продай последнее, что имеешь, и женись на дочери ученого человека"; "Не бери жену из более богатого дома, чем твой"; "Я не желаю сапога, который слишком велик для моей ноги", "Радость сердца - жена", "Наследие Бога - сыновья". Так еврейских мальчиков заранее готовили к семейной жизни.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Девочка знала только одно - что ей надо научиться быть доброй и рачительной хозяйкой и, если даже отец в детстве сосватал ее, ей будет дано право сделать свой собственный выбор. Закон считал желательным, чтобы родители не торопились с обручением, пока дочь не решит, нравится ли ей жених.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Сразу после помолвки родители жениха и невесты заключали письменный договор. Это юридический документ, в котором указывались размеры приданого и время свадьбы. Непременным условием было то, что родители жениха и невесты после свадьбы должны предложить молодым и кров, и стол в течение двух лет. В договоре оговаривалось, что если одна из сторон нарушит его без уважительной причины, то нарушившие платят штраф. Договор можно было расторгнуть, но если жених посылал подарки, и их принимали, то договор становился законом. "Ктуба" - брачный договор - определял обязанности жениха и размеры приданого с каждой стороны.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Как правило, свадьбы игрались осенью. В назначенный день, когда родные и близкие сопровождали жениха и невесту, играл еврейский оркестр: скрипка, лютня, цимбала и бубны. Гости находились в синагоге или на площади возле нее. Жених и невеста становились под свадебный балдахин. Жених одевал невесте кольцо и произносил традиционные слова: "Этим кольцом посвящаешься ты мне согласно вере и закону Моисея и Израиля". Раввин читал "Ктубу", а затем он или кантор пел семь свадебных благословений. Жениху давали в руки стакан, и он разбивал его в память разрушенного Иерусалимского храма. Так заканчивалась религиозная часть свадебного обряда.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Далее свадьба носила светский характер. Пели о женихе, о невесте, о матерях. Невеста исполняла танец с платком, с ней танцевали только мужчины. На второй и третий день молодожены приглашались в гости. А дальше шли будни. Особенностью семейной жизни была ее замкнутость, что и определяло ее чистоту и крепость. Нарушение супружеской жизни немедленно вызывало суровое осуждение общины.</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Одеждой евреи не отличались от местного населения. В разные исторические периоды они носили греческие, византийские, генуэзские одежды. К середине XIX в. по одежде можно было определить, из каких мест России, Украины, Белоруссии, Польши, Германии прибыли беженцы. Иногда встречались люди, одетые в лапсердак с цицисами, в ермолке, в шапке с меховой опушкой, в широкополых шляпах, в широких длиннополых турецких кафтанах, схожих по покрою с рясами. Это были очень религиозные общинники. Такая одежда во второй половине XIX века практически исчезает, т.к. носившие ее подвергались крупным штрафам.</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spacing w:line="360" w:lineRule="auto"/>
        <w:ind w:firstLine="709"/>
        <w:jc w:val="both"/>
        <w:rPr>
          <w:b/>
          <w:bCs/>
          <w:color w:val="000000"/>
          <w:sz w:val="28"/>
          <w:szCs w:val="28"/>
        </w:rPr>
      </w:pPr>
      <w:r w:rsidRPr="000F2AA6">
        <w:rPr>
          <w:b/>
          <w:bCs/>
          <w:color w:val="000000"/>
          <w:sz w:val="28"/>
          <w:szCs w:val="28"/>
        </w:rPr>
        <w:t>РЕЛИГИЯ</w:t>
      </w:r>
    </w:p>
    <w:p w:rsidR="000F2AA6" w:rsidRPr="000F2AA6" w:rsidRDefault="000F2AA6" w:rsidP="000F2AA6">
      <w:pPr>
        <w:spacing w:line="360" w:lineRule="auto"/>
        <w:ind w:firstLine="709"/>
        <w:jc w:val="both"/>
        <w:rPr>
          <w:color w:val="000000"/>
          <w:sz w:val="28"/>
          <w:szCs w:val="28"/>
        </w:rPr>
      </w:pP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Песах</w:t>
      </w:r>
    </w:p>
    <w:p w:rsidR="000F2AA6" w:rsidRPr="000F2AA6" w:rsidRDefault="000F2AA6" w:rsidP="000F2AA6">
      <w:pPr>
        <w:pStyle w:val="2"/>
        <w:spacing w:line="360" w:lineRule="auto"/>
        <w:ind w:left="0" w:firstLine="709"/>
        <w:jc w:val="both"/>
        <w:rPr>
          <w:color w:val="000000"/>
          <w:sz w:val="28"/>
          <w:szCs w:val="28"/>
        </w:rPr>
      </w:pPr>
      <w:r w:rsidRPr="000F2AA6">
        <w:rPr>
          <w:color w:val="000000"/>
          <w:sz w:val="28"/>
          <w:szCs w:val="28"/>
        </w:rPr>
        <w:t xml:space="preserve">Евреи говорят: "Недаром вся наша жизнь или освящение, или унижение имени Божьего на Земле". Великий праздник исторического Исхода евреев из Египта и возрождения природы подтверждает эту философскую мысль. Праздник называется Песах 14 Нисана (Пасха, март-апрель). Песах в переводе с иврита - "проходить мимо, миновать". По библейской легенде, смерть миновала евреев в ту ночь, когда гибли первенцы Египта. </w:t>
      </w:r>
    </w:p>
    <w:p w:rsidR="000F2AA6" w:rsidRPr="000F2AA6" w:rsidRDefault="000F2AA6" w:rsidP="000F2AA6">
      <w:pPr>
        <w:pStyle w:val="2"/>
        <w:spacing w:line="360" w:lineRule="auto"/>
        <w:ind w:left="0" w:firstLine="709"/>
        <w:jc w:val="both"/>
        <w:rPr>
          <w:color w:val="000000"/>
          <w:sz w:val="28"/>
          <w:szCs w:val="28"/>
        </w:rPr>
      </w:pPr>
      <w:r w:rsidRPr="000F2AA6">
        <w:rPr>
          <w:color w:val="000000"/>
          <w:sz w:val="28"/>
          <w:szCs w:val="28"/>
        </w:rPr>
        <w:t xml:space="preserve">Песах - это праздник, в который евреи отмечают одно из наиболее значительных событий своей истории - освобождение из египетского рабства. Вот уже более трех тысяч лет, каждую весну, евреи всего мира как бы заново проходят путь от рабства к свободе, делая каждый шаг этого путешествия частью своей собственной жизни. </w:t>
      </w:r>
    </w:p>
    <w:p w:rsidR="000F2AA6" w:rsidRPr="000F2AA6" w:rsidRDefault="000F2AA6" w:rsidP="000F2AA6">
      <w:pPr>
        <w:pStyle w:val="2"/>
        <w:spacing w:line="360" w:lineRule="auto"/>
        <w:ind w:left="0" w:firstLine="709"/>
        <w:jc w:val="both"/>
        <w:rPr>
          <w:color w:val="000000"/>
          <w:sz w:val="28"/>
          <w:szCs w:val="28"/>
        </w:rPr>
      </w:pPr>
      <w:r w:rsidRPr="000F2AA6">
        <w:rPr>
          <w:color w:val="000000"/>
          <w:sz w:val="28"/>
          <w:szCs w:val="28"/>
        </w:rPr>
        <w:t>По заповеди, на Песах запрещено употреблять квасной хлеб, изделия из злаков: пшеницы, ячменя, овса и проса. Один из наиболее известных пасхальных обычаев - есть мацу на протяжении семи дней. Маца готовится из муки и воды, без соли (опресняк). Маца - символ свободы и в то же время напоминание, что евреи были рабами.</w:t>
      </w:r>
    </w:p>
    <w:p w:rsidR="000F2AA6" w:rsidRPr="000F2AA6" w:rsidRDefault="000F2AA6" w:rsidP="000F2AA6">
      <w:pPr>
        <w:pStyle w:val="2"/>
        <w:spacing w:line="360" w:lineRule="auto"/>
        <w:ind w:left="0" w:firstLine="709"/>
        <w:jc w:val="both"/>
        <w:rPr>
          <w:color w:val="000000"/>
          <w:sz w:val="28"/>
          <w:szCs w:val="28"/>
        </w:rPr>
      </w:pPr>
      <w:r w:rsidRPr="000F2AA6">
        <w:rPr>
          <w:color w:val="000000"/>
          <w:sz w:val="28"/>
          <w:szCs w:val="28"/>
        </w:rPr>
        <w:t>К празднику готовились за 10-15 дней. В более зажиточных домах пасхальная (каширная) посуда хранилась отдельно и использовалась только на Пасху. Бедные семьи "кашировали" к празднику свою обычную посуду: мыли, чистили, кипятили.</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Главным событием этого уникального торжества является семейная трапеза, называемая "Седер". Она проводится в первые два вечера праздника. Тщательно разработанный ритуал состоит из 15 этапов. Его кульминацией являются ответы на четыре вопроса (по сути, это один вопрос: "Чем отличается эта ночь от других ночей?").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Почему во все ночи мы можем есть и хамец, и мацу, а в эту ночь только мацу?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Почему во все ночи мы едим разную зелень, а в эту ночь - горькую зелень?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Почему во все ночи мы не обмакиваем еду, а в эту ночь обмакиваем дважды (карпас в солёную воду и марор в харосет)?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Почему во все другие ночи мы можем есть сидя, прямо и облокотившись, а в эту ночь все мы (пьём вино) облокотившись?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Для хозяина, ведущего Седер, приготовляется за столом просторное мягкое сидение, на котором он возлежит, опершись на левую руку. Эта поза подчеркивает свободу и независимость, полученные еврейским народом при выходе из Египта.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Порядок проведения Седера подобно описан в специальном тексте, называемом "Агада". Поводом возникновения "Агады" послужило библейское изречение "В-хигадета Л-бинха" ("И ты должен сказать детям своим"). Рассказывать об Исходе в Пасхальную ночь - заповедь, данная каждому еврею. Для того чтобы глубже почувствовать это повествование, на праздничный стол ставят следующую еду, имеющую символический смысл:</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Мацу - три целых куска. Как правило, каждый завернут в отдельную салфетку.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Карпас - зелень с листьями. Например, петрушка, салат (или вареные морковь или картофель). Их зеленые листья символизируют листву. Однако, прежде чем есть, зелень окунают в соленую воду, чтобы вспомнить о слезах, пролитых предками.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Марор - растения с обжигающим вкусом, такие как хрен. Они символизируют горечь рабства.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Харосет - смесь молотых орехов, тертого яблока, вина, сахара и корицы. Вид этой смеси напоминает материал, из которого, в свою бытность рабами, евреи строили фараоновы города. Вкус харосета напоминает о сладости свободы.</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Бейтцах - обжаренное на огне яйцо, символизирующее те праздничные пожертвования, которые приносились евреями на Песах в Иерусалимском Храме. Кроме того, яйцо является общепринятым символом плодородия и возрождения.</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Зроах - косточка жареного ягненка или курицы (пасхальная жертва).</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Хазеррет - дополнительный набор горьких растений, таких как редис. Он имеет тот же ритуальный смысл, что и "марор" и поэтому не считается непременным спутником Седера.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Где бы ни читали "Агаду" евреи, говорящие на английском, португальском, испанском, французском, немецком или русском языках, попадает ли эта книга в Италию, страны СНГ или Австралию, чудесный рассказ о Песах объединяет всех евреев в пасхальную ночь и напоминает, что они - единый народ, связанный общей верой, культурой и историей. </w:t>
      </w: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Пурим</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Исторические события далекой древности стали основой весеннего праздника "Пурим". Этому празднику около двух с половиной тысяч лет. Он возник, когда еврейский народ был в изгнании, и посвящен чуду выживания еврейского народа. История этого п</w:t>
      </w:r>
      <w:r w:rsidR="0069358F">
        <w:rPr>
          <w:color w:val="000000"/>
          <w:sz w:val="28"/>
          <w:szCs w:val="28"/>
        </w:rPr>
        <w:t>разд</w:t>
      </w:r>
      <w:r w:rsidRPr="000F2AA6">
        <w:rPr>
          <w:color w:val="000000"/>
          <w:sz w:val="28"/>
          <w:szCs w:val="28"/>
        </w:rPr>
        <w:t xml:space="preserve">ника - это история встречи со жгучей ненавистью </w:t>
      </w:r>
      <w:r w:rsidR="00B9523A">
        <w:rPr>
          <w:color w:val="000000"/>
          <w:sz w:val="28"/>
          <w:szCs w:val="28"/>
        </w:rPr>
        <w:t>к евреям, с необузданным желание</w:t>
      </w:r>
      <w:r w:rsidRPr="000F2AA6">
        <w:rPr>
          <w:color w:val="000000"/>
          <w:sz w:val="28"/>
          <w:szCs w:val="28"/>
        </w:rPr>
        <w:t xml:space="preserve">м уничтожить весь еврейский народ.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Две важных заповеди, которы</w:t>
      </w:r>
      <w:r w:rsidR="00B9523A">
        <w:rPr>
          <w:color w:val="000000"/>
          <w:sz w:val="28"/>
          <w:szCs w:val="28"/>
        </w:rPr>
        <w:t>е</w:t>
      </w:r>
      <w:r w:rsidRPr="000F2AA6">
        <w:rPr>
          <w:color w:val="000000"/>
          <w:sz w:val="28"/>
          <w:szCs w:val="28"/>
        </w:rPr>
        <w:t xml:space="preserve"> евреи исполняют в Пурим, это мишлоах манот (буквально - "посылка яств") и "подарки бедным". В Пурим на улицах можно видеть взрослых и детей, которые несут тарелки и подносы с пирогами, сладостями, бутылки вина: Заповедь эта дана, чтобы укрепить дружбу и братство среди евреев.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Глубокий смысл заповеди "подарков бедным" заключается в том, что именно в этот день всеобщей радости и веселья нужно помнить о нуждающихся братьях и постараться, чтобы и они приняли участие в веселье и ни в чем не испытывали недостатка. Принято поручать исполнение этой заповеди детям, чтобы приучать их к ней.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Другой древний обычай, придающий Пуриму его особое веселое настроение, - маски и маскарадные костюмы. Есть одно из объяснений этому обычаю: одна из важнейших заповедей, которые исполняют в Пурим, это заповедь "подарков бедным", т.е. цдаки, благотворительности. А лучший способ исполнять эту заповедь - давать деньги нуждающимся так, чтобы бедняк не знал, кто именно дал ему деньги. Поэтому и наряжаются в Пурим в маскарадные костюмы, чтобы бедняки не узнали своих благодетелей и не были смущены.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Во время Пуримской трапезы следует пить много вина. Талмуд говорит, что в Пурим еврей обязан напиться до такой степени, чтобы не смог отличить слова "проклят Аман" от слов "благословен Мордехай". Даже обычные пироги и печенье пекут в виде крокодилов, черепах, зайцев и других забавных игрушек. Самое же известное блюдо Пурима - треугольные пирожки с маком - хоменташен (хоменташи). </w:t>
      </w: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Рош-а-Шана</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Новый Год ("Рош-а-Шана") по еврейскому обычаю отмечается в сентябре. Празднуют его два дня. Уже собран урожай, можно отдохнуть и подвести итоги сделанного за год, простить тех, кто тебя обидел, и просить прощения у тех, кого обидел ты. Правоверный иудей верил, что Бог в этот день раскрывает книгу, в которой записаны дела каждого человека, и каждому выносится приговор.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 этот праздник едят много и вкусно. На праздничном столе должно быть виноградное вино, хала с медом, голова рыбы, яблоки с медом. Обязательно нужно съесть гранат: "Пусть твои заслуги станут многочисленными, как зернышки в гранате". Едят рыбью голову, "чтобы мы были головой, а не хвостом". А когда макают в мед кусочек яблока, говорят: "Пусть Новый год будет добрым и сладким".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 этот день в синагоге сто раз трубят в ШОФАР (рог барана), и этот торжественный звук провозглашает власть Бога, дарования Торы и грядущей Мессии.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Существует очень древний обычай: в первый день Рош-а-Шана после полудня выходить на берег реки или озера, чтобы совершить там обряд ТАШЛИХ - "бросание" или "вытряхивание". В наше время существует обычай бросать в воду хлебные крошки - символ наших грехов и ошибок. После этого все ходят в гости, дарят друг другу подарки. </w:t>
      </w: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Ту би-шват</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Ту би-шват известен как праздник посадки деревьев (Новый год деревьев). Называется он по имени того месяца и дня, когда он отмечается: месяц - шват, а день пятнадцатый (на иврите - ту). Итак, Ту би-шват - это пятнадцатое швата, середина еврейского месяца.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Впервые мы встречаемся с этой датой в Мишне (основной свод законов Галахи - древнего еврейского законодательства). Согласно Мишне, запрещается есть плоды дерева, пока оно не достигнет трехлетнего возраста, поскольку, согласно еврейской традиции, первые плоды посвящаются Богу. Плоды первых трех лет считаются "необрезанными", то есть некошерными, недозволенными к употреблению. Плоды четвертого года следует, согласно традиции, принести в Храм, а на пятый год земледелец может и сам есть плоды из своего сада. </w:t>
      </w:r>
    </w:p>
    <w:p w:rsidR="000F2AA6" w:rsidRPr="000F2AA6" w:rsidRDefault="000F2AA6" w:rsidP="000F2AA6">
      <w:pPr>
        <w:pStyle w:val="a5"/>
        <w:spacing w:line="360" w:lineRule="auto"/>
        <w:ind w:left="0" w:firstLine="709"/>
        <w:rPr>
          <w:color w:val="000000"/>
          <w:sz w:val="28"/>
          <w:szCs w:val="28"/>
        </w:rPr>
      </w:pPr>
      <w:r w:rsidRPr="000F2AA6">
        <w:rPr>
          <w:color w:val="000000"/>
          <w:sz w:val="28"/>
          <w:szCs w:val="28"/>
        </w:rPr>
        <w:t xml:space="preserve">По древнему обычаю в Ту би-шват устраивают особые трапезы - "фруктовый стол". Вся семья собирается вокруг стола, убранного цветами украшениями, сделанными руками детей. В центре праздничного стола принято ставить блюдо с 15-ю видами плодов. Подготовка такого стола требует труда, да и денег, но стоит приложить усилие, чтобы сделать праздник для своей семьи. </w:t>
      </w: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Шабат</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Самым главным праздником является Суббота ("Шабат") - покой. Этот праздник вселенский. Он напоминает о сотворении мира и возникновении народа Израиля. Уже с утра в доме праздничное настроение, накрыт стол по- особому: горят свечи, стоит вино в серебряном бокале, две халы (хлеб), прикрытые расшитой салфеткой. За столом собирается вся семья в праздничной одежде. На столе много еды: фаршированная и заливная рыба, мясо, приготовленное по разным рецептам, в зависимости от места проживания, всевозможные лакомства. Перед едой поют "Шалом-Алейхем". Затем освящается еда. За столом весело говорят о разных делах. После обеда снова молитва: "Господи, придай сил своему народу! Господи, благослови свой народ, даровав ему мир!". Праздничное настроение сохраняется весь день, а вечером - прощание с Субботой ("Гавдалы"). Во время Гавдалы зажигается особая плетеная свеча, над которой произносится благословение, - "творящий свет огней". После вечерней молитвы желают друг другу Доброй недели ("Шавус тови"), все вместе поют песни. </w:t>
      </w:r>
    </w:p>
    <w:p w:rsidR="000F2AA6" w:rsidRPr="000F2AA6" w:rsidRDefault="000F2AA6" w:rsidP="000F2AA6">
      <w:pPr>
        <w:pStyle w:val="1"/>
        <w:spacing w:line="360" w:lineRule="auto"/>
        <w:ind w:firstLine="709"/>
        <w:jc w:val="both"/>
        <w:rPr>
          <w:b w:val="0"/>
          <w:bCs w:val="0"/>
          <w:color w:val="000000"/>
          <w:sz w:val="28"/>
          <w:szCs w:val="28"/>
        </w:rPr>
      </w:pPr>
      <w:r w:rsidRPr="000F2AA6">
        <w:rPr>
          <w:b w:val="0"/>
          <w:bCs w:val="0"/>
          <w:color w:val="000000"/>
          <w:sz w:val="28"/>
          <w:szCs w:val="28"/>
        </w:rPr>
        <w:t>Шавуот</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Еврей наслаждается, живя в ногу со временем. Это означает, что еврей должен заглядывать в Тору каждый день, и его поступки, его поведение должно соответствовать той главе, которая относится к сегодняшнему дню, неделе, времени года. Другими словами, каждую неделю читая различные главы Торы в синагоге, (а каждая из них, в свою очередь, разделяется на 7 частей) мы должны выносить для себя определенные уроки. Поэтому в воскресенье мы должны брать урок из первой части, в понедельник из второй и т.д. Само слово "Тора" значит учение, поскольку она учит нас, евреев, как вести себя в жизни изо дня в день, от одного года до другого, от праздника до праздника.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Сейчас мы празднуем Шавуот - праздник недель, ознаменованный дарованием Торы на горе Синай, и это дает нам возможность выучить следующий урок: Тора, описывая события, пришедшие к Откровению на Синае, говорит: "и Израиль расположился там лагерем, лицом к горе". Два момента в этом отрывке требуют нашего внимания. Первый: единственное число словосочетания "расположился лагерем", которое использовано в оригинальном тексте на иврите так, как будто только о</w:t>
      </w:r>
      <w:r w:rsidR="00433F81">
        <w:rPr>
          <w:color w:val="000000"/>
          <w:sz w:val="28"/>
          <w:szCs w:val="28"/>
        </w:rPr>
        <w:t>дин человек расположился</w:t>
      </w:r>
      <w:r w:rsidRPr="000F2AA6">
        <w:rPr>
          <w:color w:val="000000"/>
          <w:sz w:val="28"/>
          <w:szCs w:val="28"/>
        </w:rPr>
        <w:t>, а это относится к 600,000 детей Израиля. Второй: зачем подчеркивать тот факт, что они распо</w:t>
      </w:r>
      <w:r w:rsidR="00433F81">
        <w:rPr>
          <w:color w:val="000000"/>
          <w:sz w:val="28"/>
          <w:szCs w:val="28"/>
        </w:rPr>
        <w:t xml:space="preserve">ложились лагерем "лицом к горе". </w:t>
      </w:r>
      <w:r w:rsidRPr="000F2AA6">
        <w:rPr>
          <w:color w:val="000000"/>
          <w:sz w:val="28"/>
          <w:szCs w:val="28"/>
        </w:rPr>
        <w:t>Приготовление и подготовка к получению Торы - это установление мира и единства. Наши мудрецы объясняют употребление единственного слова "расположился" в предыдущем стихе тем, что народ Израиля расположился лагерем, будучи "сплоченным как один человек". Дальше они рассказывают, что Бог хотел дать Тору Израилю сразу по исходе из Египта, но не было единства среди людей. Когда же они достигли Синая, то сплотились в одну тесную группу. Затем В</w:t>
      </w:r>
      <w:r w:rsidR="00433F81">
        <w:rPr>
          <w:color w:val="000000"/>
          <w:sz w:val="28"/>
          <w:szCs w:val="28"/>
        </w:rPr>
        <w:t>севышний сказал: "Тора- это мир</w:t>
      </w:r>
      <w:r w:rsidRPr="000F2AA6">
        <w:rPr>
          <w:color w:val="000000"/>
          <w:sz w:val="28"/>
          <w:szCs w:val="28"/>
        </w:rPr>
        <w:t xml:space="preserve">, и кому я должен ее отдать? Народу, который любит мир".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 xml:space="preserve">Сила единства в сочетании с миром, даже там, где она используется для пустячных целей, показана в эпизоде с Вавилонской башней. Поколение, предшествующее Ною, тоже верило в Бога, но те люди были до крайности развращены в своих социальных отношениях и жили в полнейшем разногласии и непрекращающейся борьбе друг с другом. Их наказание оказалось самым строгим: целое поколение, за исключением Ноя и его семьи, погибло во время Потопа. С другой стороны, поколение после Потопа, открыто и дерзко бросила вызов Богу. Они пытались построить башню, по которой можно было вскарабкаться на небеса и вести войну против Бога. Однако, к нашему удивлению, не смерть стала их наказанием, а лишь разбросанность по всему миру. Они не были наказаны так же строго потому, что ими двигало стремление к единству и миру. </w:t>
      </w:r>
    </w:p>
    <w:p w:rsidR="000F2AA6" w:rsidRPr="000F2AA6" w:rsidRDefault="000F2AA6" w:rsidP="000F2AA6">
      <w:pPr>
        <w:spacing w:line="360" w:lineRule="auto"/>
        <w:ind w:firstLine="709"/>
        <w:jc w:val="both"/>
        <w:rPr>
          <w:color w:val="000000"/>
          <w:sz w:val="28"/>
          <w:szCs w:val="28"/>
        </w:rPr>
      </w:pPr>
      <w:r w:rsidRPr="000F2AA6">
        <w:rPr>
          <w:color w:val="000000"/>
          <w:sz w:val="28"/>
          <w:szCs w:val="28"/>
        </w:rPr>
        <w:t>Такое единство, однако, не в состоянии выжить, так же как не в силах обеспечить дальнейший успех. Единство и мир между народом Израиля было единством духа, целью же было получение Торы и Божьих заповедей. В этом и состоит значение слов "лицом к горе". Их единство и сплоченность были напрямую связаны с горою Синай, которая синомична с символом Торы; как объясняет Мидраш, у горы Синай было 5 имен, и каждое было связано с горой и Мицвами. Например, "Хар Хоэлоким": "Гора, откуда он провозгласил свою божественность". Каждый год, отмечая свои праздники, мы должны стараться пережить вновь события, положившие</w:t>
      </w:r>
      <w:r w:rsidR="00B9523A">
        <w:rPr>
          <w:color w:val="000000"/>
          <w:sz w:val="28"/>
          <w:szCs w:val="28"/>
        </w:rPr>
        <w:t xml:space="preserve"> </w:t>
      </w:r>
      <w:r w:rsidRPr="000F2AA6">
        <w:rPr>
          <w:color w:val="000000"/>
          <w:sz w:val="28"/>
          <w:szCs w:val="28"/>
        </w:rPr>
        <w:t>начало этим праздникам. Дни Шавуота - это дни единства и мира, это время, когда надо на деле проявлять "Ахавос Исрол" (братскую любовь) в большей степени и с большей преданностью, чем мы делаем это течение всего года. И так как единство должно иметь связь с тем, чтобы быть "лицом к горе" - с Торой и Мицвами, мы должны проявить выражение "Ахавос Исроэл" через попытки приобщить наших братьев евреев к изучению Торы.</w:t>
      </w:r>
      <w:bookmarkStart w:id="0" w:name="_GoBack"/>
      <w:bookmarkEnd w:id="0"/>
    </w:p>
    <w:sectPr w:rsidR="000F2AA6" w:rsidRPr="000F2AA6" w:rsidSect="000F2AA6">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8F2" w:rsidRDefault="002B58F2">
      <w:r>
        <w:separator/>
      </w:r>
    </w:p>
  </w:endnote>
  <w:endnote w:type="continuationSeparator" w:id="0">
    <w:p w:rsidR="002B58F2" w:rsidRDefault="002B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8F2" w:rsidRDefault="002B58F2">
      <w:r>
        <w:separator/>
      </w:r>
    </w:p>
  </w:footnote>
  <w:footnote w:type="continuationSeparator" w:id="0">
    <w:p w:rsidR="002B58F2" w:rsidRDefault="002B5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A6" w:rsidRDefault="00ED3D6E">
    <w:pPr>
      <w:pStyle w:val="a7"/>
      <w:framePr w:wrap="auto" w:vAnchor="text" w:hAnchor="margin" w:xAlign="right" w:y="1"/>
      <w:rPr>
        <w:rStyle w:val="a9"/>
      </w:rPr>
    </w:pPr>
    <w:r>
      <w:rPr>
        <w:rStyle w:val="a9"/>
        <w:noProof/>
      </w:rPr>
      <w:t>2</w:t>
    </w:r>
  </w:p>
  <w:p w:rsidR="000F2AA6" w:rsidRDefault="000F2AA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812D5"/>
    <w:multiLevelType w:val="hybridMultilevel"/>
    <w:tmpl w:val="46DA87A8"/>
    <w:lvl w:ilvl="0" w:tplc="DDBAD372">
      <w:start w:val="1"/>
      <w:numFmt w:val="bullet"/>
      <w:lvlText w:val=""/>
      <w:lvlJc w:val="left"/>
      <w:pPr>
        <w:tabs>
          <w:tab w:val="num" w:pos="720"/>
        </w:tabs>
        <w:ind w:left="720" w:hanging="360"/>
      </w:pPr>
      <w:rPr>
        <w:rFonts w:ascii="Symbol" w:hAnsi="Symbol" w:cs="Symbol" w:hint="default"/>
        <w:sz w:val="20"/>
        <w:szCs w:val="20"/>
      </w:rPr>
    </w:lvl>
    <w:lvl w:ilvl="1" w:tplc="51F0C1C2">
      <w:start w:val="1"/>
      <w:numFmt w:val="bullet"/>
      <w:lvlText w:val="o"/>
      <w:lvlJc w:val="left"/>
      <w:pPr>
        <w:tabs>
          <w:tab w:val="num" w:pos="1440"/>
        </w:tabs>
        <w:ind w:left="1440" w:hanging="360"/>
      </w:pPr>
      <w:rPr>
        <w:rFonts w:ascii="Courier New" w:hAnsi="Courier New" w:cs="Courier New" w:hint="default"/>
        <w:sz w:val="20"/>
        <w:szCs w:val="20"/>
      </w:rPr>
    </w:lvl>
    <w:lvl w:ilvl="2" w:tplc="D25EE7BC">
      <w:start w:val="1"/>
      <w:numFmt w:val="bullet"/>
      <w:lvlText w:val=""/>
      <w:lvlJc w:val="left"/>
      <w:pPr>
        <w:tabs>
          <w:tab w:val="num" w:pos="2160"/>
        </w:tabs>
        <w:ind w:left="2160" w:hanging="360"/>
      </w:pPr>
      <w:rPr>
        <w:rFonts w:ascii="Wingdings" w:hAnsi="Wingdings" w:cs="Wingdings" w:hint="default"/>
        <w:sz w:val="20"/>
        <w:szCs w:val="20"/>
      </w:rPr>
    </w:lvl>
    <w:lvl w:ilvl="3" w:tplc="9D902438">
      <w:start w:val="1"/>
      <w:numFmt w:val="bullet"/>
      <w:lvlText w:val=""/>
      <w:lvlJc w:val="left"/>
      <w:pPr>
        <w:tabs>
          <w:tab w:val="num" w:pos="2880"/>
        </w:tabs>
        <w:ind w:left="2880" w:hanging="360"/>
      </w:pPr>
      <w:rPr>
        <w:rFonts w:ascii="Wingdings" w:hAnsi="Wingdings" w:cs="Wingdings" w:hint="default"/>
        <w:sz w:val="20"/>
        <w:szCs w:val="20"/>
      </w:rPr>
    </w:lvl>
    <w:lvl w:ilvl="4" w:tplc="F03823B6">
      <w:start w:val="1"/>
      <w:numFmt w:val="bullet"/>
      <w:lvlText w:val=""/>
      <w:lvlJc w:val="left"/>
      <w:pPr>
        <w:tabs>
          <w:tab w:val="num" w:pos="3600"/>
        </w:tabs>
        <w:ind w:left="3600" w:hanging="360"/>
      </w:pPr>
      <w:rPr>
        <w:rFonts w:ascii="Wingdings" w:hAnsi="Wingdings" w:cs="Wingdings" w:hint="default"/>
        <w:sz w:val="20"/>
        <w:szCs w:val="20"/>
      </w:rPr>
    </w:lvl>
    <w:lvl w:ilvl="5" w:tplc="85B2965C">
      <w:start w:val="1"/>
      <w:numFmt w:val="bullet"/>
      <w:lvlText w:val=""/>
      <w:lvlJc w:val="left"/>
      <w:pPr>
        <w:tabs>
          <w:tab w:val="num" w:pos="4320"/>
        </w:tabs>
        <w:ind w:left="4320" w:hanging="360"/>
      </w:pPr>
      <w:rPr>
        <w:rFonts w:ascii="Wingdings" w:hAnsi="Wingdings" w:cs="Wingdings" w:hint="default"/>
        <w:sz w:val="20"/>
        <w:szCs w:val="20"/>
      </w:rPr>
    </w:lvl>
    <w:lvl w:ilvl="6" w:tplc="E232276E">
      <w:start w:val="1"/>
      <w:numFmt w:val="bullet"/>
      <w:lvlText w:val=""/>
      <w:lvlJc w:val="left"/>
      <w:pPr>
        <w:tabs>
          <w:tab w:val="num" w:pos="5040"/>
        </w:tabs>
        <w:ind w:left="5040" w:hanging="360"/>
      </w:pPr>
      <w:rPr>
        <w:rFonts w:ascii="Wingdings" w:hAnsi="Wingdings" w:cs="Wingdings" w:hint="default"/>
        <w:sz w:val="20"/>
        <w:szCs w:val="20"/>
      </w:rPr>
    </w:lvl>
    <w:lvl w:ilvl="7" w:tplc="FE26B10C">
      <w:start w:val="1"/>
      <w:numFmt w:val="bullet"/>
      <w:lvlText w:val=""/>
      <w:lvlJc w:val="left"/>
      <w:pPr>
        <w:tabs>
          <w:tab w:val="num" w:pos="5760"/>
        </w:tabs>
        <w:ind w:left="5760" w:hanging="360"/>
      </w:pPr>
      <w:rPr>
        <w:rFonts w:ascii="Wingdings" w:hAnsi="Wingdings" w:cs="Wingdings" w:hint="default"/>
        <w:sz w:val="20"/>
        <w:szCs w:val="20"/>
      </w:rPr>
    </w:lvl>
    <w:lvl w:ilvl="8" w:tplc="C818E7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EC41405"/>
    <w:multiLevelType w:val="hybridMultilevel"/>
    <w:tmpl w:val="738E871A"/>
    <w:lvl w:ilvl="0" w:tplc="8F08C1BE">
      <w:start w:val="1"/>
      <w:numFmt w:val="decimal"/>
      <w:lvlText w:val="%1."/>
      <w:lvlJc w:val="left"/>
      <w:pPr>
        <w:tabs>
          <w:tab w:val="num" w:pos="720"/>
        </w:tabs>
        <w:ind w:left="720" w:hanging="360"/>
      </w:pPr>
    </w:lvl>
    <w:lvl w:ilvl="1" w:tplc="2B1672D6">
      <w:start w:val="1"/>
      <w:numFmt w:val="decimal"/>
      <w:lvlText w:val="%2."/>
      <w:lvlJc w:val="left"/>
      <w:pPr>
        <w:tabs>
          <w:tab w:val="num" w:pos="1440"/>
        </w:tabs>
        <w:ind w:left="1440" w:hanging="360"/>
      </w:pPr>
    </w:lvl>
    <w:lvl w:ilvl="2" w:tplc="1F3C8EEA">
      <w:start w:val="1"/>
      <w:numFmt w:val="decimal"/>
      <w:lvlText w:val="%3."/>
      <w:lvlJc w:val="left"/>
      <w:pPr>
        <w:tabs>
          <w:tab w:val="num" w:pos="2160"/>
        </w:tabs>
        <w:ind w:left="2160" w:hanging="360"/>
      </w:pPr>
    </w:lvl>
    <w:lvl w:ilvl="3" w:tplc="08286458">
      <w:start w:val="1"/>
      <w:numFmt w:val="decimal"/>
      <w:lvlText w:val="%4."/>
      <w:lvlJc w:val="left"/>
      <w:pPr>
        <w:tabs>
          <w:tab w:val="num" w:pos="2880"/>
        </w:tabs>
        <w:ind w:left="2880" w:hanging="360"/>
      </w:pPr>
    </w:lvl>
    <w:lvl w:ilvl="4" w:tplc="24BCC720">
      <w:start w:val="1"/>
      <w:numFmt w:val="decimal"/>
      <w:lvlText w:val="%5."/>
      <w:lvlJc w:val="left"/>
      <w:pPr>
        <w:tabs>
          <w:tab w:val="num" w:pos="3600"/>
        </w:tabs>
        <w:ind w:left="3600" w:hanging="360"/>
      </w:pPr>
    </w:lvl>
    <w:lvl w:ilvl="5" w:tplc="A58A410A">
      <w:start w:val="1"/>
      <w:numFmt w:val="decimal"/>
      <w:lvlText w:val="%6."/>
      <w:lvlJc w:val="left"/>
      <w:pPr>
        <w:tabs>
          <w:tab w:val="num" w:pos="4320"/>
        </w:tabs>
        <w:ind w:left="4320" w:hanging="360"/>
      </w:pPr>
    </w:lvl>
    <w:lvl w:ilvl="6" w:tplc="AEA2EF42">
      <w:start w:val="1"/>
      <w:numFmt w:val="decimal"/>
      <w:lvlText w:val="%7."/>
      <w:lvlJc w:val="left"/>
      <w:pPr>
        <w:tabs>
          <w:tab w:val="num" w:pos="5040"/>
        </w:tabs>
        <w:ind w:left="5040" w:hanging="360"/>
      </w:pPr>
    </w:lvl>
    <w:lvl w:ilvl="7" w:tplc="4CD856FA">
      <w:start w:val="1"/>
      <w:numFmt w:val="decimal"/>
      <w:lvlText w:val="%8."/>
      <w:lvlJc w:val="left"/>
      <w:pPr>
        <w:tabs>
          <w:tab w:val="num" w:pos="5760"/>
        </w:tabs>
        <w:ind w:left="5760" w:hanging="360"/>
      </w:pPr>
    </w:lvl>
    <w:lvl w:ilvl="8" w:tplc="41224604">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AA6"/>
    <w:rsid w:val="000F2AA6"/>
    <w:rsid w:val="002B58F2"/>
    <w:rsid w:val="00433F81"/>
    <w:rsid w:val="00645775"/>
    <w:rsid w:val="0069358F"/>
    <w:rsid w:val="00B9523A"/>
    <w:rsid w:val="00C62A8C"/>
    <w:rsid w:val="00ED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B5FF0F-AD83-47F2-A012-8662E153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rPr>
  </w:style>
  <w:style w:type="paragraph" w:styleId="3">
    <w:name w:val="heading 3"/>
    <w:basedOn w:val="a"/>
    <w:link w:val="30"/>
    <w:uiPriority w:val="99"/>
    <w:qFormat/>
    <w:pPr>
      <w:spacing w:before="100" w:beforeAutospacing="1" w:after="100" w:afterAutospacing="1"/>
      <w:outlineLvl w:val="2"/>
    </w:pPr>
    <w:rPr>
      <w:b/>
      <w:bCs/>
      <w:color w:val="663300"/>
      <w:sz w:val="27"/>
      <w:szCs w:val="27"/>
    </w:rPr>
  </w:style>
  <w:style w:type="paragraph" w:styleId="4">
    <w:name w:val="heading 4"/>
    <w:basedOn w:val="a"/>
    <w:link w:val="40"/>
    <w:uiPriority w:val="99"/>
    <w:qFormat/>
    <w:pPr>
      <w:spacing w:before="100" w:beforeAutospacing="1" w:after="100" w:afterAutospacing="1"/>
      <w:outlineLvl w:val="3"/>
    </w:pPr>
    <w:rPr>
      <w:b/>
      <w:bCs/>
      <w:color w:val="6633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color w:val="663300"/>
    </w:rPr>
  </w:style>
  <w:style w:type="paragraph" w:styleId="a5">
    <w:name w:val="Body Text Indent"/>
    <w:basedOn w:val="a"/>
    <w:link w:val="a6"/>
    <w:uiPriority w:val="99"/>
    <w:pPr>
      <w:ind w:left="-900" w:firstLine="360"/>
      <w:jc w:val="both"/>
    </w:pPr>
    <w:rPr>
      <w:sz w:val="20"/>
      <w:szCs w:val="20"/>
    </w:rPr>
  </w:style>
  <w:style w:type="character" w:customStyle="1" w:styleId="a6">
    <w:name w:val="Основной текст с отступом Знак"/>
    <w:link w:val="a5"/>
    <w:uiPriority w:val="99"/>
    <w:semiHidden/>
    <w:rPr>
      <w:sz w:val="24"/>
      <w:szCs w:val="24"/>
    </w:rPr>
  </w:style>
  <w:style w:type="paragraph" w:styleId="2">
    <w:name w:val="Body Text Indent 2"/>
    <w:basedOn w:val="a"/>
    <w:link w:val="20"/>
    <w:uiPriority w:val="99"/>
    <w:pPr>
      <w:ind w:left="-900" w:firstLine="360"/>
    </w:pPr>
    <w:rPr>
      <w:sz w:val="20"/>
      <w:szCs w:val="20"/>
    </w:rPr>
  </w:style>
  <w:style w:type="character" w:customStyle="1" w:styleId="20">
    <w:name w:val="Основной текст с отступом 2 Знак"/>
    <w:link w:val="2"/>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История формирования еврейского населения в Крыму</vt:lpstr>
    </vt:vector>
  </TitlesOfParts>
  <Company>Home</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формирования еврейского населения в Крыму</dc:title>
  <dc:subject/>
  <dc:creator>Pavel</dc:creator>
  <cp:keywords/>
  <dc:description/>
  <cp:lastModifiedBy>admin</cp:lastModifiedBy>
  <cp:revision>2</cp:revision>
  <dcterms:created xsi:type="dcterms:W3CDTF">2014-02-20T21:25:00Z</dcterms:created>
  <dcterms:modified xsi:type="dcterms:W3CDTF">2014-02-20T21:25:00Z</dcterms:modified>
</cp:coreProperties>
</file>