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Полиморфоз уток вызывается акантоцефалами рода </w:t>
      </w:r>
      <w:r>
        <w:rPr>
          <w:rFonts w:ascii="Times New Roman" w:hAnsi="Times New Roman" w:cs="Times New Roman"/>
          <w:sz w:val="28"/>
          <w:szCs w:val="28"/>
          <w:lang w:val="en-US"/>
        </w:rPr>
        <w:t>Polimorphus</w:t>
      </w:r>
      <w:r w:rsidRPr="00FB1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Polimorphidae: P. magnus sive P. minutus. </w:t>
      </w:r>
      <w:r>
        <w:rPr>
          <w:rFonts w:ascii="Times New Roman" w:hAnsi="Times New Roman" w:cs="Times New Roman"/>
          <w:sz w:val="28"/>
          <w:szCs w:val="28"/>
        </w:rPr>
        <w:t>Первый вид паразитирует в основном в тонком кишечнике (75 %), а второй - в толстом (80 %).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Возбудители.</w:t>
      </w:r>
      <w:r>
        <w:rPr>
          <w:rFonts w:ascii="Times New Roman" w:hAnsi="Times New Roman" w:cs="Times New Roman"/>
          <w:sz w:val="28"/>
          <w:szCs w:val="28"/>
        </w:rPr>
        <w:t xml:space="preserve"> Тело веретенообразной формы, длиной 9,2-14,7 мм. На хоботке большое количество (больше 100) крючков. Расширенная передняя часть вооружена шипиками. У самца яйцевидные семенники расположены в передней трети шеи; имеются четыре железы кишкообразной формы, длиной 3,32-3,34 мм. Копулятивная бурса колоколообразной формы, в самой задней части полости тела, у нее боковые дивертикулы и 18 пальцеобразных лопастей. Яйца веретенообразной формы, длиной 0,13 мм. Шириной 0,22 мм, с плотной скорлупой, состоящей из трех оболочек, внутри расположен акантор - зародыш.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B1C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magnus</w:t>
      </w:r>
      <w:r w:rsidRPr="00FB1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отличается от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B1C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minutus</w:t>
      </w:r>
      <w:r w:rsidRPr="00FB1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большими размерами, яйцевидно-удлиненной формы хоботка и расположением крючков.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Промежуточные хозяева - для вида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B1C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magnus</w:t>
      </w:r>
      <w:r>
        <w:rPr>
          <w:rFonts w:ascii="Times New Roman" w:hAnsi="Times New Roman" w:cs="Times New Roman"/>
          <w:sz w:val="28"/>
          <w:szCs w:val="28"/>
        </w:rPr>
        <w:t xml:space="preserve"> - рачок-бокоплав </w:t>
      </w:r>
      <w:r>
        <w:rPr>
          <w:rFonts w:ascii="Times New Roman" w:hAnsi="Times New Roman" w:cs="Times New Roman"/>
          <w:sz w:val="28"/>
          <w:szCs w:val="28"/>
          <w:lang w:val="en-US"/>
        </w:rPr>
        <w:t>Gammarus</w:t>
      </w:r>
      <w:r w:rsidRPr="00FB1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astacus</w:t>
      </w:r>
      <w:r w:rsidRPr="00FB1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sive</w:t>
      </w:r>
      <w:r w:rsidRPr="00FB1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Carinogammarus</w:t>
      </w:r>
      <w:r w:rsidRPr="00FB1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roeselii</w:t>
      </w:r>
      <w:r w:rsidRPr="00FB1C3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</w:rPr>
        <w:t>резервуарные хозяева</w:t>
      </w:r>
      <w:r>
        <w:rPr>
          <w:rFonts w:ascii="Times New Roman" w:hAnsi="Times New Roman" w:cs="Times New Roman"/>
          <w:sz w:val="28"/>
          <w:szCs w:val="28"/>
        </w:rPr>
        <w:t xml:space="preserve"> - рыбы восьми видов. 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 возбудителей. Развитие полиморфусов совершается по схеме, общей для акантоцефал. В организме антитела формируются за 14-15 дней, при 18-25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 этот срок увеличивается до 54-60 дней с момента заражения рачков яйцами скребня. В кишечнике утки из инвазионных акантелл через 27-30 дней развиваются половозрелые скребни и самки их вновь начинают откладывать яйца. 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Эпизоотологическите данные.</w:t>
      </w:r>
      <w:r>
        <w:rPr>
          <w:rFonts w:ascii="Times New Roman" w:hAnsi="Times New Roman" w:cs="Times New Roman"/>
          <w:sz w:val="28"/>
          <w:szCs w:val="28"/>
        </w:rPr>
        <w:t xml:space="preserve"> Птица заражается на водоемах при поедании гаммарусов или резервуарных хозяев, инвазироованных акантеллами; экстенсивность инвазии гаммарусов может достигать 82 % с интенсивностью от 1 до 11 личинок в одном рачке. Гаммарусы к весне сохраняются до 60-70 %. Живут они до 2-3 лет; в зимнее время развитие скребней в них происходит очень медленно. Источник распространения болезней - утки и дикие водоплавающие птицы, у которых паразитируют полиморфусы. Яйца полиморфузов в водоемах при температуре 10-17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 остаются жизнеспособными в течение полугода. Плотность заселения гаммарусами отдельных водоемов достигает 3340 рачков на 1м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неблагополучных хозяйствах экстенсивность полиморфозной инвазии у уток может доходить до 70 % с интенсивностью заражения до 640 экземпляров полиморфузов у одной птицы. 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Патогенез и патологоанатомические изменения.</w:t>
      </w:r>
      <w:r>
        <w:rPr>
          <w:rFonts w:ascii="Times New Roman" w:hAnsi="Times New Roman" w:cs="Times New Roman"/>
          <w:sz w:val="28"/>
          <w:szCs w:val="28"/>
        </w:rPr>
        <w:t xml:space="preserve"> Полиморфовирусы, фиксируясь на стенке кишечника своим мощно вооруженным хоботком (свыше 100 хитиновых крючков, около 1000 шипиков), производят сильное разрушение ее вплоть до прободения. Воспаление в местах прикрепления гельминтов иногда бывает гнойного характера. Под серозной оболочкой кишечника в местах фиксации полиморфусов формируются узелки (разрастание соединительной грануляционной ткани), хорошо заметные невооруженным взглядом. Грануляционная ткань узелков постепенно подвергается гиалиновому перерождению с очагами некроза и формирует капсулу, окружающую хоботок. В отличие от паразитарных узелков, вызванных другими видами гельминтов, эозинофильная инфильтрация отсутствует.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Симптомы болезни</w:t>
      </w:r>
      <w:r>
        <w:rPr>
          <w:rFonts w:ascii="Times New Roman" w:hAnsi="Times New Roman" w:cs="Times New Roman"/>
          <w:sz w:val="28"/>
          <w:szCs w:val="28"/>
        </w:rPr>
        <w:t xml:space="preserve"> не изучены.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Диагноз</w:t>
      </w:r>
      <w:r>
        <w:rPr>
          <w:rFonts w:ascii="Times New Roman" w:hAnsi="Times New Roman" w:cs="Times New Roman"/>
          <w:sz w:val="28"/>
          <w:szCs w:val="28"/>
        </w:rPr>
        <w:t xml:space="preserve"> ставят копрологическим методом последовательных промываний. 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Лечение.</w:t>
      </w:r>
      <w:r>
        <w:rPr>
          <w:rFonts w:ascii="Times New Roman" w:hAnsi="Times New Roman" w:cs="Times New Roman"/>
          <w:sz w:val="28"/>
          <w:szCs w:val="28"/>
        </w:rPr>
        <w:t xml:space="preserve"> Для дегельминтизации уток, как правило используют битионол, филиксан и СС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1C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Битионол назначают в разовой дозе 0,5 г/кг групповым способом с кормом в соотношении 1 : 50 2 дня подряд в утреннее кормление. Филиксан - в дозе 0,5 г/кг вместе с концентрированным кормом в соотношении 1 : 30 - 1 : 50 в утреннее кормление 3 дня подряд; норму корма уменьшают на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Четыреххлористый углерод вводят в дозе 2 мл/кг индивидуально, однократно при помощи зонда утром до кормления. 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данные о высокой эффективности дихлорофена; его назначают индивидуально, однократно в дозе 0,5 г/кг через рот.</w:t>
      </w:r>
    </w:p>
    <w:p w:rsidR="00FB1C34" w:rsidRDefault="00FB1C34" w:rsidP="00FB1C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ecor" w:hAnsi="Decor" w:cs="Decor"/>
          <w:b/>
          <w:bCs/>
          <w:sz w:val="48"/>
          <w:szCs w:val="48"/>
        </w:rPr>
        <w:t>Профилактика.</w:t>
      </w:r>
      <w:r>
        <w:rPr>
          <w:rFonts w:ascii="Times New Roman" w:hAnsi="Times New Roman" w:cs="Times New Roman"/>
          <w:sz w:val="28"/>
          <w:szCs w:val="28"/>
        </w:rPr>
        <w:t xml:space="preserve"> Основная мера предупреждающая заражение полиморфозом, - содержание утят на водоемах, в которых отсутствуют зараженные гаммарусы. Профилактическую дегельминтизацию маточного поголовья проводят осенью, после прекращения выгула на водоемах. Остальные профилактические мероприятия такие же, как и при тетрамерозе,  стрептокарозе и эхинуриозе уток и гусей.  </w:t>
      </w:r>
      <w:bookmarkStart w:id="0" w:name="_GoBack"/>
      <w:bookmarkEnd w:id="0"/>
    </w:p>
    <w:sectPr w:rsidR="00FB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aliakr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c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C34"/>
    <w:rsid w:val="00242473"/>
    <w:rsid w:val="007326C5"/>
    <w:rsid w:val="0075425A"/>
    <w:rsid w:val="00FB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F27898-B0F0-4A17-B8D6-99BCCF0E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C3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rFonts w:ascii="Kaliakra" w:hAnsi="Kaliakra" w:cs="Kaliakr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Полиморфоз уток вызывается акантоцефалами рода Polimorphus сем</vt:lpstr>
    </vt:vector>
  </TitlesOfParts>
  <Company>Углеметбанк, г. Челябинск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Полиморфоз уток вызывается акантоцефалами рода Polimorphus сем</dc:title>
  <dc:subject/>
  <dc:creator>Губанов</dc:creator>
  <cp:keywords/>
  <dc:description/>
  <cp:lastModifiedBy>admin</cp:lastModifiedBy>
  <cp:revision>2</cp:revision>
  <dcterms:created xsi:type="dcterms:W3CDTF">2014-02-17T08:45:00Z</dcterms:created>
  <dcterms:modified xsi:type="dcterms:W3CDTF">2014-02-17T08:45:00Z</dcterms:modified>
</cp:coreProperties>
</file>