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F2" w:rsidRPr="00C23BF2" w:rsidRDefault="00C23BF2" w:rsidP="00C23BF2">
      <w:pPr>
        <w:spacing w:before="120"/>
        <w:jc w:val="center"/>
        <w:rPr>
          <w:b/>
          <w:bCs/>
          <w:sz w:val="32"/>
          <w:szCs w:val="32"/>
        </w:rPr>
      </w:pPr>
      <w:bookmarkStart w:id="0" w:name="#1"/>
      <w:bookmarkEnd w:id="0"/>
      <w:r w:rsidRPr="00C23BF2">
        <w:rPr>
          <w:b/>
          <w:bCs/>
          <w:sz w:val="32"/>
          <w:szCs w:val="32"/>
        </w:rPr>
        <w:t>Деградационно-восстановительная динамика лесных фитоценозов после нефтяного загрязнения</w:t>
      </w:r>
    </w:p>
    <w:p w:rsidR="00C23BF2" w:rsidRPr="00C23BF2" w:rsidRDefault="00C23BF2" w:rsidP="00C23BF2">
      <w:pPr>
        <w:spacing w:before="120"/>
        <w:jc w:val="center"/>
        <w:rPr>
          <w:sz w:val="28"/>
          <w:szCs w:val="28"/>
        </w:rPr>
      </w:pPr>
      <w:r w:rsidRPr="00C23BF2">
        <w:rPr>
          <w:sz w:val="28"/>
          <w:szCs w:val="28"/>
        </w:rPr>
        <w:t xml:space="preserve">Чижов Б. Е., Захаров А. И., Гаркунов Г. А. 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По чрезвычайным техногенным ситуациям, связанным с выбросами нефти и нефтепродуктов, Тюменская область лидирует не только в России, но и в мире. Ежегодные объемы аварийно разливаемой нефти составляют от 50 до 70 тыс. т, а общая площадь замазученных земель в 1996 г. ориентировочно оценивалась в 50 тыс. га. В ближайшие годы она может удвоиться в связи со старением и переходом в аварийное состояние более 8000 км трубопроводов. Если в 80-е годы в Ханты-Мансийском автономном округе ежегодно фиксировалось 150-250 аварий, то в 1995-1997 гг. их количество увеличилось более чем в десять раз и составляло 2300-3200 случаев в год.</w:t>
      </w:r>
    </w:p>
    <w:p w:rsidR="00C23BF2" w:rsidRPr="00C23BF2" w:rsidRDefault="00C23BF2" w:rsidP="00C23BF2">
      <w:pPr>
        <w:spacing w:before="120"/>
        <w:jc w:val="center"/>
        <w:rPr>
          <w:b/>
          <w:bCs/>
          <w:sz w:val="28"/>
          <w:szCs w:val="28"/>
        </w:rPr>
      </w:pPr>
      <w:r w:rsidRPr="00C23BF2">
        <w:rPr>
          <w:b/>
          <w:bCs/>
          <w:sz w:val="28"/>
          <w:szCs w:val="28"/>
        </w:rPr>
        <w:t>Объект и методы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Исследования выполнены в подзонах северной и средней тайги Западной Сибири на территории Нефтеюганского, Сургутского и Нижневартовского районов Тюменской области. Они включали: изучение особенностей распределения нефти по генетическим горизонтам почв, определение концентраций свежей нефти и остаточных нефтепродуктов опасных для основных компонентов лесных фитоценозов, исследование деградационно-восстановительной динамики древостоев и живого напочвенного покрова. Применялись стационарный и статистический методы исследования. Дозированное загрязнение обессоленной и обезвоженной товарной нефтью выполнено в 1985-86 гг. в трех наиболее распространенных типах леса - сосняках брусничном и кустарничково-черничном, кедровнике кислично-черничном, представленных спелыми и приспевающими насаждениями. Почвы опытных участков соответственно песчаные, супесчаные и легкосуглинистые. Учет состояния древостоя и живого напочвенного покрова водился до загрязнения в конце первого, на 4 и 9 годы после разлива нефти.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Категории состояния деревьев определялись глазомерно по общепринятой методике /I/. По кернам измерялись радиальные приросты древесины. Отпад деревьев определялся в процентах от общего запаса насаждения, сплошным пересчетом деревьев.</w:t>
      </w:r>
    </w:p>
    <w:p w:rsidR="00C23BF2" w:rsidRPr="00C23BF2" w:rsidRDefault="00C23BF2" w:rsidP="00C23BF2">
      <w:pPr>
        <w:spacing w:before="120"/>
        <w:jc w:val="center"/>
        <w:rPr>
          <w:b/>
          <w:bCs/>
          <w:sz w:val="28"/>
          <w:szCs w:val="28"/>
        </w:rPr>
      </w:pPr>
      <w:r w:rsidRPr="00C23BF2">
        <w:rPr>
          <w:b/>
          <w:bCs/>
          <w:sz w:val="28"/>
          <w:szCs w:val="28"/>
        </w:rPr>
        <w:t>Результаты и обсуждение</w:t>
      </w:r>
    </w:p>
    <w:p w:rsidR="00C23BF2" w:rsidRPr="00350508" w:rsidRDefault="00C23BF2" w:rsidP="00C23BF2">
      <w:pPr>
        <w:spacing w:before="120"/>
        <w:jc w:val="center"/>
      </w:pPr>
      <w:r w:rsidRPr="00C23BF2">
        <w:rPr>
          <w:b/>
          <w:bCs/>
          <w:sz w:val="28"/>
          <w:szCs w:val="28"/>
        </w:rPr>
        <w:t>Дозированное загрязнение товарной нефтью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Хорошая проницаемость дренированных песчаных и супесчаных почв обусловила глубокое проникновение загрязнителя в почву и материнские породы. Начиная с доз загрязнения 50 л/м2 следы нефти обнаруживаются на глубине 100 и более сантиметров, при дозах 10-20 л/м2 глубины проникновения нефти в почву составляют 10-30 см. При дозах 1,5 л/м2 и менее загрязнитель в основном перехватывается торфянистым горизонтом и лесной подстилкой.</w:t>
      </w:r>
    </w:p>
    <w:p w:rsidR="00C23BF2" w:rsidRPr="00350508" w:rsidRDefault="004B1E1C" w:rsidP="00C23BF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36.5pt">
            <v:imagedata r:id="rId4" o:title=""/>
          </v:shape>
        </w:pic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Рис.1 Остаточное количество нефти (%) в песчаных и супесчаных почвах на 2-5 год после дозированного внесения в л/м2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Попадая в почву, нефть претерпевает количественные и качественные изменения в результате испарения, вымывания, ультрафиолетового разложения и микробиологического окисления. На участках дозированного загрязнения по прошествию двух лет остаточные массы загрязнителя составляли в среднем 38, трех - 30 и четырех - 24 % от внесенного количества (рис.1).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 xml:space="preserve">Таблица 1. 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Содержание остаточных нефтепродуктов в почвенных горизонтах через 3 года после дозированного загрязнения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6"/>
        <w:gridCol w:w="1523"/>
        <w:gridCol w:w="1523"/>
        <w:gridCol w:w="2018"/>
        <w:gridCol w:w="2033"/>
      </w:tblGrid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Глубина взятия образцов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Содержание нефтепродуктов, кг/м2 при начальном загрязнении, л/м2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100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Сосняк брусничный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Лесная подстилка (3 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0,3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3 - 10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4,8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11 - 20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4,6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21 см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10,9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20,6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Сосняк кустарничково-черничный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Лесная подстилка (5 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0,5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5 - 15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5,1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16 - 25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4,6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26 см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14,9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25,1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Кедровник кисличио-черничный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Торфянистый (10 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1,3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10 - 20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5,3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21 - 30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2,1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31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3,1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11,8</w:t>
            </w:r>
          </w:p>
        </w:tc>
      </w:tr>
    </w:tbl>
    <w:p w:rsidR="00C23BF2" w:rsidRDefault="00C23BF2" w:rsidP="00C23BF2">
      <w:pPr>
        <w:spacing w:before="120"/>
        <w:ind w:firstLine="567"/>
        <w:jc w:val="both"/>
      </w:pPr>
      <w:r w:rsidRPr="00350508">
        <w:t>Снижение уровня загрязнения почв нефтью тесно связано с изменением ее фракционного состава. В течение первого года практически полностью испарились и вымылись фракции нефти с температурой кипения ниже 200о С. На разливах 10-летней давности в составе остаточной нефти абсолютно преобладали асфальтены и смолы (С17 и более) с температурой кипения выше 300о С (табл. 2). Как показали лабораторные опыты, они малотоксичны для растений, но при относительно высоких концентрациях способны существенно повлиять на свойства почв: изменить ее гидрофобность, затруднить капилярный подъем влаги, затормозить процессы минерализации органогенных остатков.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Таблица 2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Фракционный состав остаточных нефтепродуктов в песчаных и супесчаных почвах, %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29"/>
        <w:gridCol w:w="2756"/>
        <w:gridCol w:w="1605"/>
        <w:gridCol w:w="809"/>
        <w:gridCol w:w="809"/>
        <w:gridCol w:w="1135"/>
      </w:tblGrid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Длина углеродной цепи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Температура кипения,°С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Свежая нефть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Годы после разлива нефти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Менее С11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Менее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С12-С14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200 - 250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С15 – C16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250 - 300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-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Более C17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Более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100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Примечание: во второй год образцы отбирались из лесной подстилки, в остальные годы - из минеральных слоев почвы с глубины 0-10 см</w:t>
            </w:r>
          </w:p>
        </w:tc>
      </w:tr>
    </w:tbl>
    <w:p w:rsidR="00C23BF2" w:rsidRPr="00350508" w:rsidRDefault="00C23BF2" w:rsidP="00C23BF2">
      <w:pPr>
        <w:spacing w:before="120"/>
        <w:ind w:firstLine="567"/>
        <w:jc w:val="both"/>
      </w:pPr>
      <w:r w:rsidRPr="00350508">
        <w:t>Живой напочвенный покров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Нефть, обладая контактным гербицидным действием, повредила только те части растений, которые замазучены. Отмирание многолетников происходит после загрязнения корневищ, от которых они ежегодно возобновляются. Сохранение живого напочвенного покрова определяется глубиной проникновения нефти и глубиной размещения в почве органов вегетативного размножения растений.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На секциях, где нефть была внесена разбрызгиванием в дозе 1,5 л/м2, лесная подстилка и мохово-лишайниковый покров загрязнились на глубину 1,8±0,14 см. Это вызвало резкое сокращение обилия только лишайников и всходов сосны, кедра. Кустарнички и травы быстро восстановили временно усохшие надземные органы.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При полном замазучивании лесной подстилки (5 л/м2) в сосняках зеленомошно-брусничном и кустарничково-черничном наряду с мхами и лишайниками сильно изрежены брусника и черника. Встречаемость их остается достаточно высокой, чтобы популяции обоих видов восстановились в ближайшие 10-20 лет. Осока шаровидная и хвощи, у которых корневища находятся в минеральном горизонте, оправились от повреждений на второй год. Через три года проективное покрытие почвы осокой в полтора раза превышало исходное.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При дозах 10 и 20 л/м2 нефть проникла в почву соответственно на глубину 11-16 и 18-20 см. В загрязненных горизонтах оказались не только органы вегетативного возобновления, но и корневые системы трав и кустарничков. Все компоненты живого напочвенного покрова характеризуются сильным и длительным угнетением. В качестве микрорефугимов, обеспечивающих сохранение отдельных особей, выступают покрытые подстилкой и мхами полуразложившиеся стволы деревьев. Нефть, обтекая трухлявую древесину, почти не проникает внутрь стволов. Поэтому корневища и корневые системы брусники, черники, багульника, освоившие валеж в качестве субстрата, сохраняются жизнеспособными.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4791"/>
      </w:tblGrid>
      <w:tr w:rsidR="00C23BF2" w:rsidRPr="00350508" w:rsidTr="0039475A">
        <w:trPr>
          <w:tblCellSpacing w:w="0" w:type="dxa"/>
        </w:trPr>
        <w:tc>
          <w:tcPr>
            <w:tcW w:w="0" w:type="auto"/>
            <w:vAlign w:val="center"/>
          </w:tcPr>
          <w:p w:rsidR="00C23BF2" w:rsidRPr="00350508" w:rsidRDefault="004B1E1C" w:rsidP="0039475A">
            <w:pPr>
              <w:spacing w:before="120"/>
              <w:ind w:firstLine="567"/>
              <w:jc w:val="both"/>
            </w:pPr>
            <w:r>
              <w:pict>
                <v:shape id="_x0000_i1026" type="#_x0000_t75" style="width:102pt;height:72.75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C23BF2" w:rsidRPr="00350508" w:rsidRDefault="004B1E1C" w:rsidP="0039475A">
            <w:pPr>
              <w:spacing w:before="120"/>
              <w:ind w:firstLine="567"/>
              <w:jc w:val="both"/>
            </w:pPr>
            <w:r>
              <w:pict>
                <v:shape id="_x0000_i1027" type="#_x0000_t75" style="width:100.5pt;height:167.25pt">
                  <v:imagedata r:id="rId6" o:title=""/>
                </v:shape>
              </w:pict>
            </w:r>
          </w:p>
        </w:tc>
      </w:tr>
      <w:tr w:rsidR="00C23BF2" w:rsidRPr="00350508" w:rsidTr="0039475A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C23BF2" w:rsidRPr="00350508" w:rsidRDefault="004B1E1C" w:rsidP="0039475A">
            <w:pPr>
              <w:spacing w:before="120"/>
              <w:ind w:firstLine="567"/>
              <w:jc w:val="both"/>
            </w:pPr>
            <w:r>
              <w:pict>
                <v:shape id="_x0000_i1028" type="#_x0000_t75" style="width:85.5pt;height:70.5pt">
                  <v:imagedata r:id="rId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C23BF2" w:rsidRPr="00350508" w:rsidRDefault="00C23BF2" w:rsidP="0039475A">
            <w:pPr>
              <w:spacing w:before="120"/>
              <w:ind w:firstLine="567"/>
              <w:jc w:val="both"/>
            </w:pPr>
          </w:p>
        </w:tc>
      </w:tr>
      <w:tr w:rsidR="00C23BF2" w:rsidRPr="00350508" w:rsidTr="0039475A">
        <w:trPr>
          <w:gridAfter w:val="1"/>
          <w:trHeight w:val="396"/>
          <w:tblCellSpacing w:w="0" w:type="dxa"/>
        </w:trPr>
        <w:tc>
          <w:tcPr>
            <w:tcW w:w="0" w:type="auto"/>
            <w:vMerge/>
            <w:vAlign w:val="center"/>
          </w:tcPr>
          <w:p w:rsidR="00C23BF2" w:rsidRPr="00350508" w:rsidRDefault="00C23BF2" w:rsidP="0039475A">
            <w:pPr>
              <w:spacing w:before="120"/>
              <w:ind w:firstLine="567"/>
              <w:jc w:val="both"/>
            </w:pPr>
          </w:p>
        </w:tc>
      </w:tr>
    </w:tbl>
    <w:p w:rsidR="00C23BF2" w:rsidRPr="00350508" w:rsidRDefault="00C23BF2" w:rsidP="00C23BF2">
      <w:pPr>
        <w:spacing w:before="120"/>
        <w:ind w:firstLine="567"/>
        <w:jc w:val="both"/>
      </w:pPr>
      <w:r w:rsidRPr="00350508">
        <w:t xml:space="preserve">Рис. 2. Деградационно-восстановительная динамика проективного покрытия живого напочвенного покрова в % к исходному обилию при различных дозах загрязнения (л/м2) 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Суглинистые почвы менее проницаемы для нефти, поэтому при дозах менее 20 л/м2 сохранность и темпы восстановления живого напочвенного покрова на суглинке выше, чем на песчаной почве сосняка брусничного. При дозах 50-100 л/м2 различия несущественные, поскольку травяно-моховой покров отмирает в обоих случаях более чем на 98 %.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За девятилетний период не отмечено восстановление на загрязненных участках зеленых мхов и лишайников. Замазучивание лесной подстилки исключало возвращение их на исходное место. Крайне медленно восстанавливаются кустарнички: брусника, черника, багульник. Даже на делянках с минимальными дозами (1,5 - 5 л/м2) они не достигли в течение 9 лет исходного обилия (рис. 2).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Скорость восстановления травяного покрова определялась видовым составом, сохранностью после нефтяного воздействия и уровнем остаточного загрязнения почвы. На делянках с дозами 10 и 20 л/м2, где остаточное загрязнение составляло соответственно 3,7 и 7,9 кг/м2, даже достаточно устойчивые к нефти осока шаровидная и хвощи не достигли за 9 лет исходного обилия. Делянки с более высокими дозами оставались мертвопокровньми.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Древостой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Наибольшее угнетение деревьев отмечено в сосняке брусничном, где увеличение гидрофобности песчаных почв усугубило и | без того напряженный дефицит влаги. Изменение состояния деревьев, выразившееся в посветлении молодой хвои, более раннем опадении старой хвои, уменьшении прироста ветвей, уменьшении размеров листьев березы, впервые стало заметным на второй год на секциях с дозами более 10 л/м2, а в сосняке кустарничково-черничном - на секциях с дозами 50 и 100 л/м2. На третий год эти деревья перешли в категорию сильно ослабленных: крона ажурная, прирост по диаметру сократился, хвоя повреждена на 30-60 %. На секциях с дозами 10-20 л/м2 изменения в состоянии древостоя стали заметными только на четвертый год.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Таблица 3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Динамика состояния древостоев сосняка брусничного (Сбр.) и сосняка кустарничково-черничного (Скч.) после загрязнения товарной нефтью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4"/>
        <w:gridCol w:w="1814"/>
        <w:gridCol w:w="714"/>
        <w:gridCol w:w="706"/>
        <w:gridCol w:w="714"/>
        <w:gridCol w:w="706"/>
        <w:gridCol w:w="714"/>
        <w:gridCol w:w="721"/>
      </w:tblGrid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Показатели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Годы наблюдений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Исходные дозы загрязнения, л/м2, типы леса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10 - 20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50 - 100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Сбр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Скч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Сбр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Скч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Сбр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Скч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Категории состояния древостоя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До загр.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2,1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3,5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4,3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Отпад деревьев в % от общего количества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23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43</w:t>
            </w:r>
          </w:p>
        </w:tc>
      </w:tr>
    </w:tbl>
    <w:p w:rsidR="00C23BF2" w:rsidRPr="00350508" w:rsidRDefault="00C23BF2" w:rsidP="00C23BF2">
      <w:pPr>
        <w:spacing w:before="120"/>
        <w:ind w:firstLine="567"/>
        <w:jc w:val="both"/>
      </w:pPr>
      <w:r w:rsidRPr="00350508">
        <w:t>В первые годы после загрязнения уменьшение радиального прироста деревьев отмечено только в кедровнике кислично-черничном. В последующие годы снижение приростов на секциях с дозами 50 и 100 л/м2 приняло катастрофический характер во всех типах леса и происходило на фоне массового усыхаю деревьев. Существенно снизилась продуктивность древостоев в секциях с дозами загрязнения 20 л/м2. Резкое снижение величин радиальных приростов происходило в первые три года, после чего наметилась некоторая стабилизация процесса (Рис. 3)</w:t>
      </w:r>
    </w:p>
    <w:p w:rsidR="00C23BF2" w:rsidRPr="00350508" w:rsidRDefault="004B1E1C" w:rsidP="00C23BF2">
      <w:pPr>
        <w:spacing w:before="120"/>
        <w:ind w:firstLine="567"/>
        <w:jc w:val="both"/>
      </w:pPr>
      <w:r>
        <w:pict>
          <v:shape id="_x0000_i1029" type="#_x0000_t75" style="width:244.5pt;height:111pt">
            <v:imagedata r:id="rId8" o:title=""/>
          </v:shape>
        </w:pic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Рис. 3. Радиальный прирост деревьев при различных дозах загрязнения, в % к контролю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Подрост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В результате попадания нефти на ассимиляционный аппарат подпологовый подрост хвойных и лиственных пород практически полностью погиб даже при минимальных (1-1,5 л/м2) дозах загрязнения. Процесс деградации подпологового подроста продолжался 1-2 года.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Начиная со второго-третьего года на секциях с дозами 20 л/м2 ежегодно появлялись всходы сосны и кедра, которые в дальнейшем погибали. На 3 год количество одно-двухлетних всходов сосны и кедра составляло 0,6-1,3 тыс./га на секциях с концентрацией нефти в лесной подстилке 13-17 % и 0,2 тыс./га - при концентрации нефти 22 %. Однако на четвертый (1989) год в условиях сильной засухи они отмерли более чем на 80 %. Из-за неблагоприятных агрофизических свойств замазученной почвы рост всходов был очень замедленный даже там, где они приурочены к минерализованным, с удаленным АО, пятнам почвы; продолжался их отпад. На 9 год состояние ранее сохранившегося подроста и самосева стабилизировалось, учтено большое количество новых всходов (табл.4), но вероятность их сохранения неясна.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Таблица 4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Количество сохранившегося самосева древесных пород по учету на девятый год, тыс.шт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2"/>
        <w:gridCol w:w="4562"/>
        <w:gridCol w:w="712"/>
        <w:gridCol w:w="614"/>
      </w:tblGrid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Тип 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Годы появления всходов после загрязнения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Кедр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Сосняк брусничный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0,4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0,5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0,9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 xml:space="preserve">Сосняк кустарничково-черничный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0,2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1,6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0,1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1,9</w:t>
            </w:r>
          </w:p>
        </w:tc>
      </w:tr>
    </w:tbl>
    <w:p w:rsidR="00C23BF2" w:rsidRPr="00C23BF2" w:rsidRDefault="00C23BF2" w:rsidP="00C23BF2">
      <w:pPr>
        <w:spacing w:before="120"/>
        <w:jc w:val="center"/>
        <w:rPr>
          <w:b/>
          <w:bCs/>
          <w:sz w:val="28"/>
          <w:szCs w:val="28"/>
        </w:rPr>
      </w:pPr>
      <w:r w:rsidRPr="00C23BF2">
        <w:rPr>
          <w:b/>
          <w:bCs/>
          <w:sz w:val="28"/>
          <w:szCs w:val="28"/>
        </w:rPr>
        <w:t>Участки аварийных разливов нефти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Деградация лесных фитоценозов происходит как от прямого воздействия нефти на подземные органы растений, так и от косвенного ее влияния на почвенные условия: увеличение гид-рофобности песчаных почв, усугубление анаэробных условий в суглинистых и торфяных почвах. Отрицательный эффект усиливается тем, что нефтяному загрязнению в большинстве случаев сопутствует солевое из-за обводненности нефти минерализованными водами. При обваловке разлива участок оказывается еще и переувлажненным. Отрицательному воздействию подвергаются все компоненты фитоценоза, но наиболее чувствительным является живой напочвенный покров.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По снижению устойчивости к нефтяному загрязнению лесные растения образуют следующий ряд: вейники ланцетный и пурпурный, осока шаровидная, канареечник тростниковидный, хвощ лесной, багульник болотный, вейник наземный, брусника, кипрей болотный, плеврозий Шребера, иван-чай, седмичник европейский, княженика, морошка, линнея северная.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Из болотных растений высокоустойчивы: рогоз, осоки острая, речная и сероватая, тростник обыкновенный, в меньшей мере пушица влагалищная и многоцветковая, сфагнумы.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Не все фитоценозы, загрязненные нефтью, обречены на полную гибель. При слабом загрязнении, когда остаточное количество нефтепродуктов на разливах давностью более 2 лет составляет менее 4-5 кг/м2, почвы способны самоочищаться, фитоценозы самовосстанавливаться. В живом напочвенном покрове наиболее быстро восстанавливаются травы. В качестве пионерных видов на старых разливав встречаются рогоз, ситник лягушачий, осоки, частуха, ситняг t канареечник, вейники, кипрей болотный, иван-чай, пушица. Достижение травянистой растительностью исходного обилия при слабом загрязнении происходит за 3-5 лет, при среднем - течение 5-15 лет. Для восстановления на сильно загрязненных участках брусники, черники и других ценных кустарничков потребуются десятки и сотни лет, нередко наблюдается полное их исчезновение. По сравнению с древостоем и подростом живой напочвенный покров более тонко реагирует на загрязнение и может использоваться в качестве фитоиндикатора при определении лесо-пригодности замазученных участков до и после рекультивации.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Деградационные изменения древостоя на аварийных разливах обычно заканчиваются в течение 2-3 лет. Отмирание деревьев ускоряется, если нефтяному загрязнению сопутствует солевое. Признаком засоления является угнетение и усыхание деревьев в пограничной полосе за пределами замазученной зоны, пожелтение кончиков хвои и листьев.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В случаях, когда на умеренное нефтяное загрязнение накладывается подтопление, процесс разрушения древостоев может продолжаться до 8-12 лет, до наступления влажных лет, когда ослабленные деревья погибнут от вымочки (табл. 5).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Таблица 5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Отпад деревьев на участках аварийных разливов нефти на 8-12 год после аварии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3"/>
        <w:gridCol w:w="1234"/>
        <w:gridCol w:w="800"/>
        <w:gridCol w:w="1035"/>
        <w:gridCol w:w="1255"/>
        <w:gridCol w:w="1339"/>
      </w:tblGrid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Объект наблюдений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Опад в % от общего запаса деревьев различных пород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Кедр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Пихта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Береза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Разливы нефти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20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</w:t>
            </w:r>
          </w:p>
        </w:tc>
      </w:tr>
    </w:tbl>
    <w:p w:rsidR="00C23BF2" w:rsidRPr="00350508" w:rsidRDefault="00C23BF2" w:rsidP="00C23BF2">
      <w:pPr>
        <w:spacing w:before="120"/>
        <w:ind w:firstLine="567"/>
        <w:jc w:val="both"/>
      </w:pPr>
      <w:r w:rsidRPr="00350508">
        <w:t>Деревья разных пород проявляют различную устойчивость к нефтяному загрязнению. Хвойные в целом менее устойчивы, чем лиственные, но различия между ними достоверны только в диапазоне концентраций средней степени загрязнения. На участках со слабым загрязнением и при сильном замазучивании адичия сглаживаются.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В разреженных древостоях происходит изменение экологической обстановки: меняются условия освещения и тепловой режим сообщества, снижается сопротивляемость ветровалу, болезням и вредителям. Такие древостои могут стать очагами распространения вредителей на прилегающие территории. Сопутствующие нефтяному загрязнению засоление и подтопление резко снижают связь между состоянием древостоя и концентрацией в почве нефтепродуктов (коэффициенты корреляции 0,16-0,1) и не позволяют в большинстве случаев сделать достоверный прогноз будущего состояния древостоя сразу после разлива нефти. Необходимость санитарных рубок более надежно можно определить по результатам повторных обследований состояния насаждения на второй-четвертый год после загрязнения.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С увеличением загрязнения почвы нефтью снижается количество благонадежного подроста и текущий прирост его в высоту. Связь этих показателей с содержанием нефтепродуктов в лесной подстилке "умеренно-значительная", коэффициенты корреляции равны 0,50-0,55.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Двадцатипроцентное повреждение подроста кедра теоретически приходится на 15-процентную концентрацию нефти в лесной подстилке, у сосны - на 30 %. Однако высокая (70 % и более) сохранность подроста сосны наблюдается даже при содержании нефти в лесной подстилке 40-55 % / 2 /. Некоторые нефтезагрязненные участки и их периферийные части имеют достаточное количество благонадежного подроста для сформирования древостоя - 4-6 тыс. шт./га. Это обусловлено тем, что типы леса, подвергающиеся загрязнению при аварийных разливах нефти, обычно имеют выраженный микрорельеф. Подрост приурочен к микроповышениям, а нефть растекается по микропонижениям.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Свежая нефть высоко токсична для всходов древесных пород (рис. 4). Предельно допустимые концентрации сырой нефти в песчаном субстрате лежат в пределах 1-2 %. По снижению устойчивости проростков древесные растения образуют следующий ряд: береза бородавчатая, кедр сибирский, сосна обыкновенная, ель сибирская, пихта сибирская, лиственница Сукачева и сибирская.</w:t>
      </w:r>
    </w:p>
    <w:p w:rsidR="00C23BF2" w:rsidRPr="00350508" w:rsidRDefault="004B1E1C" w:rsidP="00C23BF2">
      <w:pPr>
        <w:spacing w:before="120"/>
        <w:ind w:firstLine="567"/>
        <w:jc w:val="both"/>
      </w:pPr>
      <w:r>
        <w:pict>
          <v:shape id="_x0000_i1030" type="#_x0000_t75" style="width:241.5pt;height:192pt">
            <v:imagedata r:id="rId9" o:title=""/>
          </v:shape>
        </w:pic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Рис. 4. Количество проростков сосны, сформировавших семядоли в зависимости от концентрации нефти в песчаном субстрате (в % к контролю).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Наибольшей токсичностью обладают фракции нефти с температурой кипения 150 - 250о С. Поскольку со временем содержание этих фракций в нефтезагрязненных почвах уменьшается, фитотоксичность остаточного нефтепродукта ниже, чем сырой нефти. Отрицательное воздействие остаточного нефтепродукта заключается преимущественно в ухудшении им агрофизических свойств почв: увеличение гидрофобности песчаных почв, ухудшение воздухообмена в суглинистых и торфянистых почвах.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Возобновление древесных пород начинается по мере испарения и биодеградации в поверхностных слоях почвы легких, токсичных для растений фракций нефти. на аварийных разливах единичные всходы сосны, кедра и всходы березы на лесной подстилке с содержанием нефти 20-40% появляются на 2 - 3 год после загрязнения. Обильные всходы сосны и кедра отмечены на 4 - 7 год. Начиная с 4 года, они встречаются на сильно загрязненных участках (табл. 6). Массовые всходы приурочены к влажным годам. Появлению их способствует минерализация почвы.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Таблица 6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Семенное возобновление древесных пород на старых аварийных разливах нефти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1"/>
        <w:gridCol w:w="4134"/>
        <w:gridCol w:w="872"/>
        <w:gridCol w:w="568"/>
        <w:gridCol w:w="732"/>
        <w:gridCol w:w="956"/>
      </w:tblGrid>
      <w:tr w:rsidR="00C23BF2" w:rsidRPr="00350508" w:rsidTr="00C23B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Давность загрязнения,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Содержание остаточных нефтепродук тов в Ао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Количество всходов, тыс.шт/га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Сосна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Кедр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Береза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5-500</w:t>
            </w:r>
          </w:p>
        </w:tc>
      </w:tr>
      <w:tr w:rsidR="00C23BF2" w:rsidRPr="00350508" w:rsidTr="00C23B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23BF2" w:rsidRPr="00350508" w:rsidRDefault="00C23BF2" w:rsidP="00C23BF2">
            <w:pPr>
              <w:jc w:val="both"/>
            </w:pPr>
            <w:r w:rsidRPr="00350508">
              <w:t>5 - 500</w:t>
            </w:r>
          </w:p>
        </w:tc>
      </w:tr>
    </w:tbl>
    <w:p w:rsidR="00C23BF2" w:rsidRPr="00350508" w:rsidRDefault="00C23BF2" w:rsidP="00C23BF2">
      <w:pPr>
        <w:spacing w:before="120"/>
        <w:ind w:firstLine="567"/>
        <w:jc w:val="both"/>
      </w:pPr>
      <w:r w:rsidRPr="00350508">
        <w:t>Массовое появление всходов, показывая снижение фитотоксичности остаточного нефтепродукта, не гарантирует успешное лесовосстановление. Из-за неблагоприятных агрофизических свойств замазученной почвы рост всходов очень замедленный, наблюдается большой их отпад. Единичный надежный подрост встречен только у березы и осины. Более 90 % разливов требуют рекультивации, направленной на снижение в почве остаточных нефтепродуктов и создание субстрата, пригодного для прорастания семян, укоренения и выживания всходов древесных и травянистых растений.</w:t>
      </w:r>
    </w:p>
    <w:p w:rsidR="00C23BF2" w:rsidRPr="00C23BF2" w:rsidRDefault="00C23BF2" w:rsidP="00C23BF2">
      <w:pPr>
        <w:spacing w:before="120"/>
        <w:jc w:val="center"/>
        <w:rPr>
          <w:b/>
          <w:bCs/>
          <w:sz w:val="28"/>
          <w:szCs w:val="28"/>
        </w:rPr>
      </w:pPr>
      <w:r w:rsidRPr="00C23BF2">
        <w:rPr>
          <w:b/>
          <w:bCs/>
          <w:sz w:val="28"/>
          <w:szCs w:val="28"/>
        </w:rPr>
        <w:t>Выводы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1. В результате испарения, вымывания, ультрафиолетового разложения и микробиологического окисления за два первых года количество нефти в почве сокращается более чем вдвое. Через пять лет остаточный нефтепродукт составляет 25-30 % от Попавшей в почву нефти. Из состава загрязнителя за 2-3 года исчезают легкие, наиболее токсичные фракции.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2. Наиболее чувствительны к нефти мхи и лишайники. Более устойчивы многолетние травянистые растения. Кустарнички (багульник, брусника, черника) занимают по устойчивости промежуточное положение.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3. Первые признаки воздействия через почву нефти на крупный подрост, подлесок и древостой появляются через год после загрязнения почв. Последующий отпад подроста и подлеска при дозах загрязнения 20 л/м2 и более длится 2-3 года, после чего положение стабилизируется, отпад древостоя затягивается на 10 и более лет. Сопутствующее солевое загрязнение укорачивает деградационные процессы лесных фитоценозов до 2-3 лет.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4. Многофакторная обусловленность состояния лесных фитоценозов на аварийных разливах нефти чрезвычайно затрудняет прогноз их состояния сразу после загрязнения. Необходимость санитарных рубок и рекультивационных работ следует уточнять по результатам повторных обследований на 2-4 год после загрязнения.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5. На разливах давностью более 3 лет остаточное загрязнение из асфальтенов и смол может допускать появление всходов древесных и травянистых растений, но при уровне загрязнения более 10 кг/м2 сильно ухудшаются агрофизические свойства почв, В этих случаях восстановление исходных фитоценозов растягивается на десятки и даже сотни лет. Поэтому более 90 % разливов нефти требуют интенсивной рекультивации.</w:t>
      </w:r>
    </w:p>
    <w:p w:rsidR="00C23BF2" w:rsidRPr="00C23BF2" w:rsidRDefault="00C23BF2" w:rsidP="00C23BF2">
      <w:pPr>
        <w:spacing w:before="120"/>
        <w:jc w:val="center"/>
        <w:rPr>
          <w:b/>
          <w:bCs/>
          <w:sz w:val="28"/>
          <w:szCs w:val="28"/>
        </w:rPr>
      </w:pPr>
      <w:r w:rsidRPr="00C23BF2">
        <w:rPr>
          <w:b/>
          <w:bCs/>
          <w:sz w:val="28"/>
          <w:szCs w:val="28"/>
        </w:rPr>
        <w:t>Список литературы</w:t>
      </w:r>
    </w:p>
    <w:p w:rsidR="00C23BF2" w:rsidRDefault="00C23BF2" w:rsidP="00C23BF2">
      <w:pPr>
        <w:spacing w:before="120"/>
        <w:ind w:firstLine="567"/>
        <w:jc w:val="both"/>
      </w:pPr>
      <w:r w:rsidRPr="00350508">
        <w:t>Санитарные правила в лесах Российской Федерации. Утв. Приказом Председателя Комитета по лесу от 18 мая 1992 г., № 90.</w:t>
      </w:r>
    </w:p>
    <w:p w:rsidR="00C23BF2" w:rsidRPr="00350508" w:rsidRDefault="00C23BF2" w:rsidP="00C23BF2">
      <w:pPr>
        <w:spacing w:before="120"/>
        <w:ind w:firstLine="567"/>
        <w:jc w:val="both"/>
      </w:pPr>
      <w:r w:rsidRPr="00350508">
        <w:t>Соромотин А.В., Гашев С.Н., Гашева М.Н., Быкова Е.А. Влияние нефтяного загрязнения на лесные биогеоценозы // Материалы I Всесоюз. Конф. "Экология нефтегазового комплекса". Вып. I. Ч. 2. М., 1989. С. 180-191.</w:t>
      </w:r>
      <w:bookmarkStart w:id="1" w:name="_GoBack"/>
      <w:bookmarkEnd w:id="1"/>
    </w:p>
    <w:sectPr w:rsidR="00C23BF2" w:rsidRPr="00350508" w:rsidSect="003505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BF2"/>
    <w:rsid w:val="00350508"/>
    <w:rsid w:val="0039475A"/>
    <w:rsid w:val="004B1E1C"/>
    <w:rsid w:val="0062593D"/>
    <w:rsid w:val="00961FDC"/>
    <w:rsid w:val="00C23BF2"/>
    <w:rsid w:val="00D50073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A5AD54A7-BB58-43E8-B58E-3F81E62C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F2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C23B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23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3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C23B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23BF2"/>
    <w:rPr>
      <w:color w:val="0000FF"/>
      <w:u w:val="single"/>
    </w:rPr>
  </w:style>
  <w:style w:type="character" w:styleId="a5">
    <w:name w:val="Strong"/>
    <w:basedOn w:val="a0"/>
    <w:uiPriority w:val="99"/>
    <w:qFormat/>
    <w:rsid w:val="00C23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12907</Words>
  <Characters>7358</Characters>
  <Application>Microsoft Office Word</Application>
  <DocSecurity>0</DocSecurity>
  <Lines>61</Lines>
  <Paragraphs>40</Paragraphs>
  <ScaleCrop>false</ScaleCrop>
  <Company>Home</Company>
  <LinksUpToDate>false</LinksUpToDate>
  <CharactersWithSpaces>20225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Деградационно-восстановительная динамика лесных фитоценозов после нефтяного загрязнения</dc:title>
  <dc:subject/>
  <dc:creator>User</dc:creator>
  <cp:keywords/>
  <dc:description/>
  <cp:lastModifiedBy>admin</cp:lastModifiedBy>
  <cp:revision>2</cp:revision>
  <dcterms:created xsi:type="dcterms:W3CDTF">2014-01-25T22:44:00Z</dcterms:created>
  <dcterms:modified xsi:type="dcterms:W3CDTF">2014-01-25T22:44:00Z</dcterms:modified>
</cp:coreProperties>
</file>