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03" w:rsidRPr="00ED5A03" w:rsidRDefault="00ED5A03" w:rsidP="00ED5A03">
      <w:pPr>
        <w:spacing w:before="120"/>
        <w:jc w:val="center"/>
        <w:rPr>
          <w:b/>
          <w:bCs/>
          <w:sz w:val="32"/>
          <w:szCs w:val="32"/>
        </w:rPr>
      </w:pPr>
      <w:r w:rsidRPr="00ED5A03">
        <w:rPr>
          <w:b/>
          <w:bCs/>
          <w:sz w:val="32"/>
          <w:szCs w:val="32"/>
        </w:rPr>
        <w:t xml:space="preserve">Особенности нефтезагрязнения природных геосистем Западной Сибири </w:t>
      </w:r>
    </w:p>
    <w:p w:rsidR="00ED5A03" w:rsidRPr="00ED5A03" w:rsidRDefault="00ED5A03" w:rsidP="00ED5A03">
      <w:pPr>
        <w:spacing w:before="120"/>
        <w:jc w:val="center"/>
        <w:rPr>
          <w:sz w:val="28"/>
          <w:szCs w:val="28"/>
        </w:rPr>
      </w:pPr>
      <w:r w:rsidRPr="00ED5A03">
        <w:rPr>
          <w:sz w:val="28"/>
          <w:szCs w:val="28"/>
        </w:rPr>
        <w:t xml:space="preserve">Б.А.Бачурин, Л.М.Авербух, Т.А.Одинцова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Значительные масштабы органических соединений, поступающих в окружающую природную среду при освоении нефтегазовых ресурсов, приводят к тому, что данный вид загрязнения становится приоритетным для многих районов нефтедобычи. Это характерно и для Западно-Сибирского региона, где вследствие малой минерализации попутно добываемых вод засоление природных геосистем носит незначительные масштабы и основную роль в техногенных потоках рассеяния загрязняющих веществ играют органические поллютанты. Наряду с аварийными ситуациями (выбросы из скважин, порывы нефтепроводов, разгерметизация резервуаров и т.п.), обуславливающих, как правило, значительные масштабы нефтезагрязнения окружающей среды, утечки органических поллютантов за пределы промплощадок происходят и при "нормальной" эксплуатации нефтепромысловых объектов. 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Основными особенностями природных геосистем Западной Сибири, определяющими условия поступления, распространения и трансформации нефтяных загрязнений в районах нефтедобычи являются: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- преимущественно песчаный состав почво-грунтов, характеризующихся низкими сорбционными способностями и благоприятными условиями для проникновения поллютантов в гидросферу;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- значительная заболоченность территории и наличие многочисленных полузамкнутых водоемов, характеризующихся низкими скоростями водообмена;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- широкое развитие мощных торфяных отложений, играющих роль своеобразного геохимического барьера в распространении техногенных потоков рассеяния поллютантов и являющихся источником поступления в гидросферу широкого спектра природных органических соединений.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Для выяснения особенностей органического загрязнения природных геосистем в условиях Западной Сибири в 1997 году на ряде месторождений Сургутского района были выполнены следующие виды исследований: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· оценка современного уровня органического загрязнения природных геосистем (почв, вод, донных отложений) в районах нефтепромысловых объектов с различным сроком эксплуатации;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· оценка возможных масштабов поступления в водную среду органических поллютантов на основе лабораторного моделирования систем "нефть - вода", "порода - вода".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В настоящее время при оценке уровня органического загрязнения природных геосистем обычно используются 3-4 интегральных показателя: нефтепродукты (НП) или углеводородный индекс; фенолы или фенольный индекс; легкая ароматика (бензол, толуол, ксилолы); полициклическая ароматика (прежде всего, 3,4-бензпирен). Наиболее широко используется контроль за содержанием нефтепродуктов, под которыми понимается сумма неполярных и малополярных соединений, экстрагируемых гексаном или петролейным эфиром [2,3]. Не останавливаясь подробно на недостатках методик, используемых для определения данных соединений, отметим лишь, что практически ни одна из них не позволяет разделить органические соединения по их происхождению - природные (присутствующих до загрязнения) или техногенные (привнесенные нефтяным потоком).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Вторым недостатком используемых методических подходов при оценке природы органического загрязнения является подмена понятием "нефтепродукты" всего комплекса ОВ, поступающих в природные воды в результате нефтяного загрязнения. Углеводородные соединения являются наименее стойкими в аэробных условиях компонентами нефтяного загрязнения. Разрушение данных структур при фазово-миграционных преобразованиях и биохимической деградации нефти сопровождается накоплением полярных смолисто-асфальтеновых фракций, которые в понятие НП не входят. Вместе с тем, по некоторым данным [4,5] эти соединения обладают большей токсичностью, чем сами нефти.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В связи с вышеизложенным, при оценке уровня органического загрязнения природных геосистем, наряду с контролем за концентрацией нефтепродуктов, производилось определение содержания битумоидов, извлекаемых хлороформом (ХБА), и исследование их состава методами инфракрасной спектроскопии (ИКС), тонкослойной (ТСХ) и газожидкостной (ГЖХ) хроматографии. Параллельно проводилось определение полициклической ароматики (3,4-бензпирен), а в водах и водных вытяжках - летучих фенолов. Общая схема анализа приведена на рис.1.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6A5815">
        <w:rPr>
          <w:sz w:val="24"/>
          <w:szCs w:val="24"/>
        </w:rPr>
        <w:instrText xml:space="preserve"> INCLUDEPICTURE "C:\\www\\doc2html\\work\\bestreferat-6802-13906863204976\\Особенности нефтезагрязнения природных геосистем Западной Сибири.files\\image002.jpeg" \* MERGEFORMAT </w:instrText>
      </w:r>
      <w:r>
        <w:rPr>
          <w:sz w:val="24"/>
          <w:szCs w:val="24"/>
        </w:rPr>
        <w:fldChar w:fldCharType="separate"/>
      </w:r>
      <w:r w:rsidR="00AE2F98">
        <w:fldChar w:fldCharType="begin"/>
      </w:r>
      <w:r w:rsidR="00AE2F98">
        <w:instrText xml:space="preserve"> </w:instrText>
      </w:r>
      <w:r w:rsidR="00AE2F98">
        <w:instrText>INCLUDEPICTURE  "C:\\www\\doc2html\\work\\bestreferat-6802-13906863204976\\Особенности нефтезагрязнения природных геосис</w:instrText>
      </w:r>
      <w:r w:rsidR="00AE2F98">
        <w:instrText>тем Западной Сибири.files\\image002.jpeg" \* MERGEFORMATINET</w:instrText>
      </w:r>
      <w:r w:rsidR="00AE2F98">
        <w:instrText xml:space="preserve"> </w:instrText>
      </w:r>
      <w:r w:rsidR="00AE2F98">
        <w:fldChar w:fldCharType="separate"/>
      </w:r>
      <w:r w:rsidR="00AE2F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4.25pt;height:377.25pt">
            <v:imagedata r:id="rId5" r:href="rId6"/>
          </v:shape>
        </w:pict>
      </w:r>
      <w:r w:rsidR="00AE2F98">
        <w:fldChar w:fldCharType="end"/>
      </w:r>
      <w:r>
        <w:rPr>
          <w:sz w:val="24"/>
          <w:szCs w:val="24"/>
        </w:rPr>
        <w:fldChar w:fldCharType="end"/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Рис.1. Схема анализа органических соединений (Примечание: схема заменена на более поздний вариант).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Как показало исследование проб воды, отобранных из поверхностных водоемов в районе нефтепромысловых объектов, они характеризуются относительно невысокими концентрациями аквабитумоидов (0.73-5.55 мг/л) и нефтепродуктов (0.03-0.5 мг/л). Повышенное содержание аквабитумоидов (&gt;2.0 мг/л) зафиксировано в 20% исследованных проб, превышение ПДК по нефтепродуктам (0.3 мг/л) - в 16%.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По данным ГЖХ в составе метано-нафтеновой фракции, содержание которой в аквабитумоидах колеблется в пределах 65-78%, преобладают высокомолекулярные н-алканы С24-25 (53-60%) при подчиненной роли УВ С16-20 (14-30%) (рис.2). Максимальное содержание низкомолекулярных н-алканов фиксируется в пробах, несущих признаки органического загрязнения (ХБА - 2.7-5.5 мг/л, НП - 0.44-0.5 мг/л). 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6A5815">
        <w:rPr>
          <w:sz w:val="24"/>
          <w:szCs w:val="24"/>
        </w:rPr>
        <w:instrText xml:space="preserve"> INCLUDEPICTURE "C:\\www\\doc2html\\work\\bestreferat-6802-13906863204976\\Особенности нефтезагрязнения природных геосистем Западной Сибири.files\\image004.gif" \* MERGEFORMAT </w:instrText>
      </w:r>
      <w:r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fldChar w:fldCharType="begin"/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instrText>INCLUDEPICTURE  "C:\\www\\doc2html\\work\\bestreferat-6802-13906863204976\\Особенности нефтезагрязнения природных геосистем Западной Сибири.files\\image004.gif" \* MERGEFORM</w:instrText>
      </w:r>
      <w:r w:rsidR="00AE2F98">
        <w:rPr>
          <w:sz w:val="24"/>
          <w:szCs w:val="24"/>
        </w:rPr>
        <w:instrText>ATINET</w:instrText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pict>
          <v:shape id="_x0000_i1026" type="#_x0000_t75" alt="" style="width:413.25pt;height:217.5pt">
            <v:imagedata r:id="rId7" r:href="rId8"/>
          </v:shape>
        </w:pict>
      </w:r>
      <w:r w:rsidR="00AE2F98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Рис.2. Распределение н-алканов в МНФ аквабитумоидов: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№ 59 - фоновая проба (ХБА - 0.91 мг/л, НП - 0.15 мг/л);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№ 97 - загрязненная проба (ХБА - 4.93 мг/л, НП - 0.44 мг/л).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Природа высоких концентраций фенолов (0.08-0.20 мг/л), зафиксированных во всех исследованных пробах, требует дополнительного выяснения. Не исключено, что это может быть связано с недостатками принятых методик идентификации фенольных соединений и отражает присутствие других органических веществ природного происхождения, близких к ним по физико-химическим свойствам.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Анализ почво-грунтов и донных отложений показал, что при отсутствии визуальных признаков нефтезагрязнения наиболее высокое содержание органических соединений характерно для проб, представленных торфяными отложениями (среднее содержание ХБА - 16.2 г/кг, максимальное - 51.4 г/кг), что связано как с их высокой сорбционной способностью, так и с присутствием сингенетичной органики.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Песчаные отложения характеризуются более низким уровнем содержания битумоидов (в среднем 1.43 г/кг). Битумоиды почво-грунтов, особенно торфяники, характеризуются значительной окисленностью: содержание смолисто-асфальтеновой фракции колеблется в пределах 52-90%, а доля нефтепродуктов в составе ХБА не превышает 10-14%. По данным ГЖХ в составе битумоидов отмечается преобладание высокомолекулярных н-алканов С24-34 - 55-93% (в отдельных пробах торфа на углеводороды С30, С32 приходится до 69% н-алканов) (рис.3). 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6A5815">
        <w:rPr>
          <w:sz w:val="24"/>
          <w:szCs w:val="24"/>
        </w:rPr>
        <w:instrText xml:space="preserve"> INCLUDEPICTURE "C:\\www\\doc2html\\work\\bestreferat-6802-13906863204976\\Особенности нефтезагрязнения природных геосистем Западной Сибири.files\\image006.gif" \* MERGEFORMAT </w:instrText>
      </w:r>
      <w:r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fldChar w:fldCharType="begin"/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instrText>INCLUDEPICTURE  "C:\\www\\doc2html\\work\\bestreferat-6802-13906863204976\\Особенности нефтезагрязнения природных геосистем Западной Сибири.files\\image006.gif" \* MERG</w:instrText>
      </w:r>
      <w:r w:rsidR="00AE2F98">
        <w:rPr>
          <w:sz w:val="24"/>
          <w:szCs w:val="24"/>
        </w:rPr>
        <w:instrText>EFORMATINET</w:instrText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pict>
          <v:shape id="_x0000_i1027" type="#_x0000_t75" alt="" style="width:412.5pt;height:213pt">
            <v:imagedata r:id="rId9" r:href="rId10"/>
          </v:shape>
        </w:pict>
      </w:r>
      <w:r w:rsidR="00AE2F98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Рис.3. Распределение н-алканов в МНФ битумоидов, выделенных из торфа.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Подобный состав битумоидов обусловлен, по всей вероятности, интенсивной микробиологической трансформацией органических соединений, в том числе и нефтяного типа, в поверхностных условиях, приводящей к их биодеградации - окислению низкомолекулярных соединений и появлению серии высших углеводородов [1]. С этими же процессами связано, по видимому, повышенное содержание в почво-грунтах полициклической ароматики: превышение ПДК по 3,4-бензпирену (20 мкг/кг) отмечено в 37% исследованных проб..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Несколько иной характер структуры н-алканов отмечается в случае аномально высокого нефтезагрязнения почв (ХБА - 160-250 г/кг, НП - 95-205 г/кг), фиксируемого даже визуально: отмечается повышенное содержание низкомолекулярных н-алканов С13-20 - 33-50% (основной максимум приходится на С18); влияние процессов биодеградации носит более слабый характер - появление подчиненных максимумов в области С24-28, в отдельных пробах появляются углеводороды С32-36 (рис.4). 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6A5815">
        <w:rPr>
          <w:sz w:val="24"/>
          <w:szCs w:val="24"/>
        </w:rPr>
        <w:instrText xml:space="preserve"> INCLUDEPICTURE "C:\\www\\doc2html\\work\\bestreferat-6802-13906863204976\\Особенности нефтезагрязнения природных геосистем Западной Сибири.files\\image008.gif" \* MERGEFORMAT </w:instrText>
      </w:r>
      <w:r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fldChar w:fldCharType="begin"/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instrText>INCLUDEPICTURE  "C:\\www\\doc2html\\work\\bestreferat-6802-13906863204976\\Особенности нефтезагрязнения природных геосистем Западной Сибири.files\\</w:instrText>
      </w:r>
      <w:r w:rsidR="00AE2F98">
        <w:rPr>
          <w:sz w:val="24"/>
          <w:szCs w:val="24"/>
        </w:rPr>
        <w:instrText>image008.gif" \* MERGEFORMATINET</w:instrText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pict>
          <v:shape id="_x0000_i1028" type="#_x0000_t75" alt="" style="width:406.5pt;height:226.5pt">
            <v:imagedata r:id="rId11" r:href="rId12"/>
          </v:shape>
        </w:pict>
      </w:r>
      <w:r w:rsidR="00AE2F98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Рис.4. Распределение н-алканов в МНФ битумоидов, выделенных из нефтенасыщенных песчаных грунтов.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Очаги органического загрязнения почв и поверхностных вод имеют локальный характер и фиксируются лишь на участках, непосредственно примыкающих к площадкам нефтепромысловых объектов.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Результаты моделирования взаимодействия нефтей (различной степени окисленности) с водой (дистиллят) показали, что кратковременный контакт (1 час) приводит к переходу в водную фазу битуминозных веществ (ХБА - 2.2 -15.7 мг/л), в составе которых нефтепродукты занимают, как правило, подчиненную роль - 25-34% (0.8-4.7 мг/л) (табл.1). По данной ТСХ в составе битумоидов водной вытяжки отмечается более низкое, по сравнению с нефтями, содержание метано-нафтеновой (на 3-35%) и нафтено-аромати-ческой (на 5-12%) фракций и возрастание содержания смолисто-асфальтено-вых веществ (до 34-60%). Повышение содержания кислород- и гетеросодержащих веществ фиксируется и по данным ИК-спектроскопии.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Контакт с нефтями приводит к сверхнормативному загрязнению вод полициклической ароматикой (содержание 3,4-бензпирена в водных вытяжках - 0.006-0.02 мкг/л) и фенолами (0.03-0.04 мг/л). Увеличение времени контакта (1 месяц) приводит к снижению уровня органического загрязнения вод: содержание аквабитумоидов - 1.7-7.3 мг/л, нефтепродуктов - 0.07-0.85 мг/л (4-19% от ХБА). 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Таблица 1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Результаты анализов водных вытяжек из нефтей на содержание органических соединений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8"/>
        <w:gridCol w:w="915"/>
        <w:gridCol w:w="745"/>
        <w:gridCol w:w="630"/>
        <w:gridCol w:w="1045"/>
        <w:gridCol w:w="834"/>
        <w:gridCol w:w="1086"/>
        <w:gridCol w:w="745"/>
        <w:gridCol w:w="630"/>
        <w:gridCol w:w="1060"/>
      </w:tblGrid>
      <w:tr w:rsidR="00ED5A03" w:rsidRPr="00ED5A03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Водные вытяжки из нефтей 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Контакт 1 час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Контакт 1 месяц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Вид нефти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БП, мкг/л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ХБА,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НП,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НП/ХБА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БП, мкг/кг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Фенолы, мг/л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ХБА,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НП, мг/л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НП/ХБА %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Пластовая нефть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2648,7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-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Окисленные нефти с факельных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5343,7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13683,0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6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7730,5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16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3233,0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</w:t>
            </w:r>
          </w:p>
        </w:tc>
      </w:tr>
    </w:tbl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Таблица 2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Результаты анализов водных вытяжек из почво-грунтов на содержание органических соединений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57"/>
        <w:gridCol w:w="1075"/>
        <w:gridCol w:w="937"/>
        <w:gridCol w:w="1132"/>
        <w:gridCol w:w="994"/>
        <w:gridCol w:w="1488"/>
      </w:tblGrid>
      <w:tr w:rsidR="00ED5A03" w:rsidRPr="00ED5A0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Объект исследования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Почво-грунты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Водная вытяжка 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ХБА, г/кг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НП, г/кг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ХБА,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НП,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Фенолы, мг/л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Донный торф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0,03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Торф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0,04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Торф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0,03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Торф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0,03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Торф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0,06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Торф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0,01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 xml:space="preserve">Нефтезагрязненный песок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0,03</w:t>
            </w:r>
          </w:p>
        </w:tc>
      </w:tr>
      <w:tr w:rsidR="00ED5A03" w:rsidRPr="00ED5A0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5A03" w:rsidRPr="00ED5A03" w:rsidRDefault="00ED5A03" w:rsidP="00ED5A03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0,04</w:t>
            </w:r>
          </w:p>
        </w:tc>
      </w:tr>
    </w:tbl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Полученные результаты свидетельствуют о высокой интенсивности процессов биодеградации нефтей в водной среде, и в первую очередь их углеводородных соединений. Этим же, по-видимому, может быть объяснено различие углеводородного состава метано-нафтеновых фракций нефтей и битумоидов водной вытяжки (рис.5,а): если в нефтях основной максимум в распределении н-алканов приходится на С16-18 (30-41% от их суммы), то в водных вытяжках из нефтей - на С24-30 (48-68%), причем в ряде случаев фиксируется появление высокомолекулярных УВ (С32-36), отсутствующих в нефтях. Исключение составляют отдельные пробы окисленных нефтей (плот-ность 0.933-0.936 г/см3), отобранные с факельных площадок, где наблюдается близкий характер распределения н-алканов (рис.5,б).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А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6A5815">
        <w:rPr>
          <w:sz w:val="24"/>
          <w:szCs w:val="24"/>
        </w:rPr>
        <w:instrText xml:space="preserve"> INCLUDEPICTURE "C:\\www\\doc2html\\work\\bestreferat-6802-13906863204976\\Особенности нефтезагрязнения природных геосистем Западной Сибири.files\\image010.gif" \* MERGEFORMAT </w:instrText>
      </w:r>
      <w:r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fldChar w:fldCharType="begin"/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instrText>INCLUDE</w:instrText>
      </w:r>
      <w:r w:rsidR="00AE2F98">
        <w:rPr>
          <w:sz w:val="24"/>
          <w:szCs w:val="24"/>
        </w:rPr>
        <w:instrText>PICTURE  "C:\\www\\doc2html\\work\\bestreferat-6802-13906863204976\\Особенности нефтезагрязнения природных геосистем Западной Сибири.files\\image010.gif" \* MERGEFORMATINET</w:instrText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pict>
          <v:shape id="_x0000_i1029" type="#_x0000_t75" alt="" style="width:408.75pt;height:228.75pt">
            <v:imagedata r:id="rId13" r:href="rId14"/>
          </v:shape>
        </w:pict>
      </w:r>
      <w:r w:rsidR="00AE2F98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Б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6A5815">
        <w:rPr>
          <w:sz w:val="24"/>
          <w:szCs w:val="24"/>
        </w:rPr>
        <w:instrText xml:space="preserve"> INCLUDEPICTURE "C:\\www\\doc2html\\work\\bestreferat-6802-13906863204976\\Особенности нефтезагрязнения природных геосистем Западной Сибири.files\\image012.gif" \* MERGEFORMAT </w:instrText>
      </w:r>
      <w:r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fldChar w:fldCharType="begin"/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instrText>INCLUDEPICTURE  "C:\\www\\doc2html\\work\\bestreferat-6802-13906863204976\\Особенности нефтезагрязнения природных геосистем Западной Сибири.files\\image</w:instrText>
      </w:r>
      <w:r w:rsidR="00AE2F98">
        <w:rPr>
          <w:sz w:val="24"/>
          <w:szCs w:val="24"/>
        </w:rPr>
        <w:instrText>012.gif" \* MERGEFORMATINET</w:instrText>
      </w:r>
      <w:r w:rsidR="00AE2F98">
        <w:rPr>
          <w:sz w:val="24"/>
          <w:szCs w:val="24"/>
        </w:rPr>
        <w:instrText xml:space="preserve"> </w:instrText>
      </w:r>
      <w:r w:rsidR="00AE2F98">
        <w:rPr>
          <w:sz w:val="24"/>
          <w:szCs w:val="24"/>
        </w:rPr>
        <w:fldChar w:fldCharType="separate"/>
      </w:r>
      <w:r w:rsidR="00AE2F98">
        <w:rPr>
          <w:sz w:val="24"/>
          <w:szCs w:val="24"/>
        </w:rPr>
        <w:pict>
          <v:shape id="_x0000_i1030" type="#_x0000_t75" alt="" style="width:407.25pt;height:253.5pt">
            <v:imagedata r:id="rId15" r:href="rId16"/>
          </v:shape>
        </w:pict>
      </w:r>
      <w:r w:rsidR="00AE2F98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Рис. 5. Сопоставление характера распределения н-алканов в нефтях и битумоидах водной вытяжки: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А - пластовая нефть и водная вытяжка из нее;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Б - окисленная нефть и водная вытяжка из нее.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Анализ состава водных вытяжек из почво-грунтов и донных отложений показал, что контакт этих отложений с водной фазой (дистиллят) приводит к обогащению последней битуминозными веществами (ХБА - 0.96-7.5 мг/л), в составе которых на нефтепродукты приходится от 6% до 68% (0.30-1.15 мг/л). Содержание фенолов в водных вытяжках составляет 0.01-0.04 мг/л, 3,4-бензпирена - 0.01 мкг/л (табл.2). Состав н-алканов не изучался, но как и для нефтей можно ожидать снижения доли низкомолекулярных соединений с одновременным повышением содержания высокомолекулярных углеводородов. Таким образом, несмотря на окисленность органики почво-грунтов, она довольно интенсивно переходит в водную фазу и может служить источником загрязнения гидросферы органическими соединениями. Особую роль при этом играют торфяные отложения, характеризующиеся повышенным содержанием водорастворимых органических соединений. 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Как видно из приведенных данных, влияние на формирование органической составляющей поверхностной гидросферы природных и техногенных факторов носит во многих случаях одномасштабный характер. Биодеградация нефтяных соединений может привести к значительному изменению их структурно-группового и углеводородного состава и затруднить их идентификацию. Учитывая условность выделения некоторых групп органических соединений и недостатки используемых методов их определения, следует еще раз подчеркнуть необходимость комплексного подхода к изучению природы органического загрязнения гидросферы в нефтедобывающих районах. </w:t>
      </w:r>
    </w:p>
    <w:p w:rsidR="00ED5A03" w:rsidRPr="00ED5A03" w:rsidRDefault="00ED5A03" w:rsidP="00ED5A03">
      <w:pPr>
        <w:spacing w:before="120"/>
        <w:jc w:val="center"/>
        <w:rPr>
          <w:b/>
          <w:bCs/>
          <w:sz w:val="28"/>
          <w:szCs w:val="28"/>
        </w:rPr>
      </w:pPr>
      <w:r w:rsidRPr="00ED5A03">
        <w:rPr>
          <w:b/>
          <w:bCs/>
          <w:sz w:val="28"/>
          <w:szCs w:val="28"/>
        </w:rPr>
        <w:t>Список литературы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1. Петров А.А., Арефьев О.А. Биомаркеры и геохимия процессов нефтеобразования // Геохимия. 1990. № 5. С. 704-714.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2. Унифицированные методы исследования качества вод. - М.: СЭВ, 1977. Ч.1. С. 818-822.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D5A03">
        <w:rPr>
          <w:sz w:val="24"/>
          <w:szCs w:val="24"/>
        </w:rPr>
        <w:t>3. Фомин Г.Г. Вода, контроль химической, бактериальной и радиационной безопасности по международным стандартам. М</w:t>
      </w:r>
      <w:r w:rsidRPr="00ED5A03">
        <w:rPr>
          <w:sz w:val="24"/>
          <w:szCs w:val="24"/>
          <w:lang w:val="en-US"/>
        </w:rPr>
        <w:t>.: "</w:t>
      </w:r>
      <w:r w:rsidRPr="00ED5A03">
        <w:rPr>
          <w:sz w:val="24"/>
          <w:szCs w:val="24"/>
        </w:rPr>
        <w:t>Протектор</w:t>
      </w:r>
      <w:r w:rsidRPr="00ED5A03">
        <w:rPr>
          <w:sz w:val="24"/>
          <w:szCs w:val="24"/>
          <w:lang w:val="en-US"/>
        </w:rPr>
        <w:t xml:space="preserve">", 1995. </w:t>
      </w:r>
      <w:r w:rsidRPr="00ED5A03">
        <w:rPr>
          <w:sz w:val="24"/>
          <w:szCs w:val="24"/>
        </w:rPr>
        <w:t>С</w:t>
      </w:r>
      <w:r w:rsidRPr="00ED5A03">
        <w:rPr>
          <w:sz w:val="24"/>
          <w:szCs w:val="24"/>
          <w:lang w:val="en-US"/>
        </w:rPr>
        <w:t>. 367-371.</w:t>
      </w:r>
    </w:p>
    <w:p w:rsidR="00ED5A03" w:rsidRDefault="00ED5A03" w:rsidP="00ED5A0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D5A03">
        <w:rPr>
          <w:sz w:val="24"/>
          <w:szCs w:val="24"/>
          <w:lang w:val="en-US"/>
        </w:rPr>
        <w:t>4. Edwards N.T. Policyclik aromatic hydrocarbons (PAH "s) in the terrestrial environment areview // J. of Environmental anality. 1983, vol.12, N 4, p.427-441.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D5A03">
        <w:rPr>
          <w:sz w:val="24"/>
          <w:szCs w:val="24"/>
          <w:lang w:val="en-US"/>
        </w:rPr>
        <w:t>5. Hubbard E.H. Fate and effects of oil onland and fresh waters // Oil spills on land and water. 9th World Petroleum Congress. P.289-296.</w:t>
      </w:r>
    </w:p>
    <w:p w:rsidR="00ED5A03" w:rsidRPr="00ED5A03" w:rsidRDefault="00ED5A03" w:rsidP="00ED5A03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2755AD" w:rsidRPr="00ED5A03" w:rsidRDefault="002755AD" w:rsidP="00ED5A03">
      <w:pPr>
        <w:spacing w:before="120"/>
        <w:ind w:firstLine="567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2755AD" w:rsidRPr="00ED5A03" w:rsidSect="00ED5A03">
      <w:endnotePr>
        <w:numFmt w:val="decimal"/>
        <w:numStart w:val="0"/>
      </w:endnotePr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1195C"/>
    <w:multiLevelType w:val="multilevel"/>
    <w:tmpl w:val="253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32425A7"/>
    <w:multiLevelType w:val="multilevel"/>
    <w:tmpl w:val="81C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29D1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822A1B"/>
    <w:multiLevelType w:val="multilevel"/>
    <w:tmpl w:val="F49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displayVerticalDrawingGridEvery w:val="2"/>
  <w:characterSpacingControl w:val="doNotCompress"/>
  <w:doNotValidateAgainstSchema/>
  <w:doNotDemarcateInvalidXml/>
  <w:endnotePr>
    <w:numFmt w:val="decimal"/>
    <w:numStart w:val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AC2"/>
    <w:rsid w:val="002017FC"/>
    <w:rsid w:val="00204421"/>
    <w:rsid w:val="00236272"/>
    <w:rsid w:val="00250E46"/>
    <w:rsid w:val="002755AD"/>
    <w:rsid w:val="00291CD6"/>
    <w:rsid w:val="00345FF2"/>
    <w:rsid w:val="003C3ADA"/>
    <w:rsid w:val="00430314"/>
    <w:rsid w:val="004C7395"/>
    <w:rsid w:val="004E1197"/>
    <w:rsid w:val="00546999"/>
    <w:rsid w:val="00572CC8"/>
    <w:rsid w:val="0062593D"/>
    <w:rsid w:val="00646A92"/>
    <w:rsid w:val="006A5815"/>
    <w:rsid w:val="0073395F"/>
    <w:rsid w:val="00894AC2"/>
    <w:rsid w:val="00961FDC"/>
    <w:rsid w:val="00A843F9"/>
    <w:rsid w:val="00AE2F98"/>
    <w:rsid w:val="00B6370E"/>
    <w:rsid w:val="00BE242B"/>
    <w:rsid w:val="00C23CCA"/>
    <w:rsid w:val="00C97B34"/>
    <w:rsid w:val="00CA7B23"/>
    <w:rsid w:val="00E37D96"/>
    <w:rsid w:val="00ED5A03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D4E3A990-5EEB-4EAE-8B16-DA008C4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23"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69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A7B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50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iPriority w:val="99"/>
    <w:rsid w:val="00C97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color w:val="00008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C97B34"/>
    <w:pPr>
      <w:spacing w:before="100" w:beforeAutospacing="1" w:after="100" w:afterAutospacing="1"/>
    </w:pPr>
    <w:rPr>
      <w:rFonts w:ascii="Verdana" w:hAnsi="Verdana" w:cs="Verdana"/>
      <w:color w:val="990033"/>
    </w:rPr>
  </w:style>
  <w:style w:type="character" w:customStyle="1" w:styleId="grame">
    <w:name w:val="grame"/>
    <w:basedOn w:val="a0"/>
    <w:uiPriority w:val="99"/>
    <w:rsid w:val="00C97B34"/>
  </w:style>
  <w:style w:type="character" w:styleId="a4">
    <w:name w:val="Emphasis"/>
    <w:basedOn w:val="a0"/>
    <w:uiPriority w:val="99"/>
    <w:qFormat/>
    <w:rsid w:val="00250E46"/>
    <w:rPr>
      <w:i/>
      <w:iCs/>
    </w:rPr>
  </w:style>
  <w:style w:type="character" w:styleId="a5">
    <w:name w:val="Strong"/>
    <w:basedOn w:val="a0"/>
    <w:uiPriority w:val="99"/>
    <w:qFormat/>
    <w:rsid w:val="00250E46"/>
    <w:rPr>
      <w:b/>
      <w:bCs/>
    </w:rPr>
  </w:style>
  <w:style w:type="character" w:styleId="a6">
    <w:name w:val="Hyperlink"/>
    <w:basedOn w:val="a0"/>
    <w:uiPriority w:val="99"/>
    <w:rsid w:val="00250E46"/>
    <w:rPr>
      <w:color w:val="0000FF"/>
      <w:u w:val="single"/>
    </w:rPr>
  </w:style>
  <w:style w:type="paragraph" w:styleId="a7">
    <w:name w:val="Body Text Indent"/>
    <w:basedOn w:val="a"/>
    <w:link w:val="a8"/>
    <w:uiPriority w:val="99"/>
    <w:rsid w:val="00CA7B23"/>
    <w:pPr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0"/>
      <w:szCs w:val="20"/>
      <w:lang w:val="ru-RU" w:eastAsia="ru-RU"/>
    </w:rPr>
  </w:style>
  <w:style w:type="paragraph" w:styleId="a9">
    <w:name w:val="Body Text"/>
    <w:basedOn w:val="a"/>
    <w:link w:val="aa"/>
    <w:uiPriority w:val="99"/>
    <w:rsid w:val="00CA7B23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rPr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CA7B23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CA7B23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11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73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099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9287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008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8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1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1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6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6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6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7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7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20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20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084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9287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008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8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8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8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09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0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1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1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1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1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2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3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4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5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6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6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6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6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7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7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7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7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7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8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19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020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&#1054;&#1089;&#1086;&#1073;&#1077;&#1085;&#1085;&#1086;&#1089;&#1090;&#1080;%20&#1085;&#1077;&#1092;&#1090;&#1077;&#1079;&#1072;&#1075;&#1088;&#1103;&#1079;&#1085;&#1077;&#1085;&#1080;&#1103;%20&#1087;&#1088;&#1080;&#1088;&#1086;&#1076;&#1085;&#1099;&#1093;%20&#1075;&#1077;&#1086;&#1089;&#1080;&#1089;&#1090;&#1077;&#1084;%20&#1047;&#1072;&#1087;&#1072;&#1076;&#1085;&#1086;&#1081;%20&#1057;&#1080;&#1073;&#1080;&#1088;&#1080;.files/image004.gif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../&#1054;&#1089;&#1086;&#1073;&#1077;&#1085;&#1085;&#1086;&#1089;&#1090;&#1080;%20&#1085;&#1077;&#1092;&#1090;&#1077;&#1079;&#1072;&#1075;&#1088;&#1103;&#1079;&#1085;&#1077;&#1085;&#1080;&#1103;%20&#1087;&#1088;&#1080;&#1088;&#1086;&#1076;&#1085;&#1099;&#1093;%20&#1075;&#1077;&#1086;&#1089;&#1080;&#1089;&#1090;&#1077;&#1084;%20&#1047;&#1072;&#1087;&#1072;&#1076;&#1085;&#1086;&#1081;%20&#1057;&#1080;&#1073;&#1080;&#1088;&#1080;.files/image008.gi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../&#1054;&#1089;&#1086;&#1073;&#1077;&#1085;&#1085;&#1086;&#1089;&#1090;&#1080;%20&#1085;&#1077;&#1092;&#1090;&#1077;&#1079;&#1072;&#1075;&#1088;&#1103;&#1079;&#1085;&#1077;&#1085;&#1080;&#1103;%20&#1087;&#1088;&#1080;&#1088;&#1086;&#1076;&#1085;&#1099;&#1093;%20&#1075;&#1077;&#1086;&#1089;&#1080;&#1089;&#1090;&#1077;&#1084;%20&#1047;&#1072;&#1087;&#1072;&#1076;&#1085;&#1086;&#1081;%20&#1057;&#1080;&#1073;&#1080;&#1088;&#1080;.files/image012.gif" TargetMode="External"/><Relationship Id="rId1" Type="http://schemas.openxmlformats.org/officeDocument/2006/relationships/numbering" Target="numbering.xml"/><Relationship Id="rId6" Type="http://schemas.openxmlformats.org/officeDocument/2006/relationships/image" Target="../&#1054;&#1089;&#1086;&#1073;&#1077;&#1085;&#1085;&#1086;&#1089;&#1090;&#1080;%20&#1085;&#1077;&#1092;&#1090;&#1077;&#1079;&#1072;&#1075;&#1088;&#1103;&#1079;&#1085;&#1077;&#1085;&#1080;&#1103;%20&#1087;&#1088;&#1080;&#1088;&#1086;&#1076;&#1085;&#1099;&#1093;%20&#1075;&#1077;&#1086;&#1089;&#1080;&#1089;&#1090;&#1077;&#1084;%20&#1047;&#1072;&#1087;&#1072;&#1076;&#1085;&#1086;&#1081;%20&#1057;&#1080;&#1073;&#1080;&#1088;&#1080;.files/image002.jpe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image" Target="../&#1054;&#1089;&#1086;&#1073;&#1077;&#1085;&#1085;&#1086;&#1089;&#1090;&#1080;%20&#1085;&#1077;&#1092;&#1090;&#1077;&#1079;&#1072;&#1075;&#1088;&#1103;&#1079;&#1085;&#1077;&#1085;&#1080;&#1103;%20&#1087;&#1088;&#1080;&#1088;&#1086;&#1076;&#1085;&#1099;&#1093;%20&#1075;&#1077;&#1086;&#1089;&#1080;&#1089;&#1090;&#1077;&#1084;%20&#1047;&#1072;&#1087;&#1072;&#1076;&#1085;&#1086;&#1081;%20&#1057;&#1080;&#1073;&#1080;&#1088;&#1080;.files/image006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../&#1054;&#1089;&#1086;&#1073;&#1077;&#1085;&#1085;&#1086;&#1089;&#1090;&#1080;%20&#1085;&#1077;&#1092;&#1090;&#1077;&#1079;&#1072;&#1075;&#1088;&#1103;&#1079;&#1085;&#1077;&#1085;&#1080;&#1103;%20&#1087;&#1088;&#1080;&#1088;&#1086;&#1076;&#1085;&#1099;&#1093;%20&#1075;&#1077;&#1086;&#1089;&#1080;&#1089;&#1090;&#1077;&#1084;%20&#1047;&#1072;&#1087;&#1072;&#1076;&#1085;&#1086;&#1081;%20&#1057;&#1080;&#1073;&#1080;&#1088;&#1080;.files/image010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9632</Words>
  <Characters>5491</Characters>
  <Application>Microsoft Office Word</Application>
  <DocSecurity>0</DocSecurity>
  <Lines>45</Lines>
  <Paragraphs>30</Paragraphs>
  <ScaleCrop>false</ScaleCrop>
  <Company>Home</Company>
  <LinksUpToDate>false</LinksUpToDate>
  <CharactersWithSpaces>15093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нефтезагрязнения природных геосистем Западной Сибири </dc:title>
  <dc:subject/>
  <dc:creator>User</dc:creator>
  <cp:keywords/>
  <dc:description/>
  <cp:lastModifiedBy>admin</cp:lastModifiedBy>
  <cp:revision>2</cp:revision>
  <dcterms:created xsi:type="dcterms:W3CDTF">2014-01-25T21:45:00Z</dcterms:created>
  <dcterms:modified xsi:type="dcterms:W3CDTF">2014-01-25T21:45:00Z</dcterms:modified>
</cp:coreProperties>
</file>