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903" w:rsidRDefault="00A45903">
      <w:pPr>
        <w:pStyle w:val="12"/>
        <w:rPr>
          <w:sz w:val="36"/>
        </w:rPr>
      </w:pPr>
      <w:r>
        <w:rPr>
          <w:sz w:val="36"/>
        </w:rPr>
        <w:t>Содержание</w:t>
      </w:r>
    </w:p>
    <w:p w:rsidR="00A45903" w:rsidRDefault="00A45903">
      <w:pPr>
        <w:pStyle w:val="12"/>
        <w:jc w:val="both"/>
        <w:rPr>
          <w:b w:val="0"/>
          <w:noProof/>
          <w:sz w:val="28"/>
        </w:rPr>
      </w:pPr>
      <w:r>
        <w:rPr>
          <w:b w:val="0"/>
        </w:rPr>
        <w:br/>
      </w:r>
    </w:p>
    <w:p w:rsidR="00A45903" w:rsidRDefault="00A45903">
      <w:pPr>
        <w:pStyle w:val="12"/>
        <w:jc w:val="both"/>
        <w:rPr>
          <w:b w:val="0"/>
          <w:noProof/>
          <w:sz w:val="28"/>
        </w:rPr>
      </w:pPr>
      <w:r>
        <w:rPr>
          <w:b w:val="0"/>
          <w:noProof/>
          <w:sz w:val="28"/>
        </w:rPr>
        <w:t>МЕЖДУНАРОДНАЯ ТОРГОВЛЯ</w:t>
      </w:r>
      <w:r>
        <w:rPr>
          <w:b w:val="0"/>
          <w:noProof/>
          <w:sz w:val="28"/>
        </w:rPr>
        <w:tab/>
        <w:t>2</w:t>
      </w:r>
    </w:p>
    <w:p w:rsidR="00A45903" w:rsidRDefault="00A45903">
      <w:pPr>
        <w:pStyle w:val="12"/>
        <w:jc w:val="both"/>
        <w:rPr>
          <w:b w:val="0"/>
          <w:noProof/>
          <w:sz w:val="28"/>
        </w:rPr>
      </w:pPr>
      <w:r>
        <w:rPr>
          <w:b w:val="0"/>
          <w:noProof/>
          <w:sz w:val="28"/>
        </w:rPr>
        <w:t>Отраслевая структура мировой торговли</w:t>
      </w:r>
      <w:r>
        <w:rPr>
          <w:b w:val="0"/>
          <w:noProof/>
          <w:sz w:val="28"/>
        </w:rPr>
        <w:tab/>
        <w:t>3</w:t>
      </w:r>
    </w:p>
    <w:p w:rsidR="00A45903" w:rsidRDefault="00A45903">
      <w:pPr>
        <w:pStyle w:val="12"/>
        <w:jc w:val="both"/>
        <w:rPr>
          <w:b w:val="0"/>
          <w:noProof/>
          <w:sz w:val="28"/>
        </w:rPr>
      </w:pPr>
      <w:r>
        <w:rPr>
          <w:b w:val="0"/>
          <w:noProof/>
          <w:sz w:val="28"/>
        </w:rPr>
        <w:t>Торговля услугами и ее место в международных экономических отношениях</w:t>
      </w:r>
      <w:r>
        <w:rPr>
          <w:b w:val="0"/>
          <w:noProof/>
          <w:sz w:val="28"/>
        </w:rPr>
        <w:tab/>
        <w:t>7</w:t>
      </w:r>
    </w:p>
    <w:p w:rsidR="00A45903" w:rsidRDefault="00A45903">
      <w:pPr>
        <w:pStyle w:val="12"/>
        <w:jc w:val="both"/>
        <w:rPr>
          <w:b w:val="0"/>
          <w:noProof/>
          <w:sz w:val="28"/>
        </w:rPr>
      </w:pPr>
      <w:r>
        <w:rPr>
          <w:b w:val="0"/>
          <w:noProof/>
          <w:sz w:val="28"/>
        </w:rPr>
        <w:t>Рынок изобретений и лицензий.</w:t>
      </w:r>
      <w:r>
        <w:rPr>
          <w:b w:val="0"/>
          <w:noProof/>
          <w:sz w:val="28"/>
        </w:rPr>
        <w:tab/>
        <w:t>14</w:t>
      </w:r>
    </w:p>
    <w:p w:rsidR="00A45903" w:rsidRDefault="00A45903">
      <w:pPr>
        <w:pStyle w:val="12"/>
        <w:jc w:val="both"/>
        <w:rPr>
          <w:b w:val="0"/>
          <w:noProof/>
          <w:sz w:val="28"/>
        </w:rPr>
      </w:pPr>
      <w:r>
        <w:rPr>
          <w:b w:val="0"/>
          <w:noProof/>
          <w:sz w:val="28"/>
        </w:rPr>
        <w:t>Список литературы</w:t>
      </w:r>
      <w:r>
        <w:rPr>
          <w:b w:val="0"/>
          <w:noProof/>
          <w:sz w:val="28"/>
        </w:rPr>
        <w:tab/>
        <w:t>20</w:t>
      </w:r>
    </w:p>
    <w:p w:rsidR="00A45903" w:rsidRDefault="00A45903">
      <w:pPr>
        <w:pStyle w:val="1"/>
        <w:jc w:val="center"/>
        <w:rPr>
          <w:b/>
          <w:sz w:val="32"/>
        </w:rPr>
      </w:pPr>
      <w:r>
        <w:rPr>
          <w:b/>
          <w:sz w:val="32"/>
        </w:rPr>
        <w:br w:type="page"/>
      </w:r>
      <w:bookmarkStart w:id="0" w:name="_Toc413427205"/>
      <w:r>
        <w:rPr>
          <w:b/>
          <w:sz w:val="32"/>
        </w:rPr>
        <w:t>МЕЖДУНАРОДНАЯ ТОРГОВЛЯ</w:t>
      </w:r>
      <w:bookmarkEnd w:id="0"/>
    </w:p>
    <w:p w:rsidR="00A45903" w:rsidRDefault="00A45903"/>
    <w:p w:rsidR="00A45903" w:rsidRDefault="00A45903">
      <w:pPr>
        <w:pStyle w:val="a3"/>
        <w:rPr>
          <w:sz w:val="28"/>
        </w:rPr>
      </w:pPr>
      <w:r>
        <w:rPr>
          <w:sz w:val="28"/>
        </w:rPr>
        <w:t>Традиционной и наиболее развитой формой международных экономических отношений является внешняя торговля. По не</w:t>
      </w:r>
      <w:r>
        <w:rPr>
          <w:sz w:val="28"/>
        </w:rPr>
        <w:softHyphen/>
        <w:t>которым оценкам на долю торговли приходится около 80 про</w:t>
      </w:r>
      <w:r>
        <w:rPr>
          <w:sz w:val="28"/>
        </w:rPr>
        <w:softHyphen/>
        <w:t>центов всего объема международных экономических отношений. Современные международные экономические отношения, харак</w:t>
      </w:r>
      <w:r>
        <w:rPr>
          <w:sz w:val="28"/>
        </w:rPr>
        <w:softHyphen/>
        <w:t>теризующиеся активным развитием мировой торговли, вносят много нового и специфического в процесс развития националь</w:t>
      </w:r>
      <w:r>
        <w:rPr>
          <w:sz w:val="28"/>
        </w:rPr>
        <w:softHyphen/>
        <w:t>ных экономик.</w:t>
      </w:r>
    </w:p>
    <w:p w:rsidR="00A45903" w:rsidRDefault="00A45903">
      <w:pPr>
        <w:ind w:firstLine="240"/>
        <w:jc w:val="both"/>
        <w:rPr>
          <w:sz w:val="28"/>
        </w:rPr>
      </w:pPr>
      <w:r>
        <w:rPr>
          <w:sz w:val="28"/>
        </w:rPr>
        <w:t xml:space="preserve">Для любой страны роль внешней торговли трудно переоценить. По определению </w:t>
      </w:r>
      <w:r>
        <w:rPr>
          <w:i/>
          <w:sz w:val="28"/>
        </w:rPr>
        <w:t>Дж. Сакса,</w:t>
      </w:r>
      <w:r>
        <w:rPr>
          <w:sz w:val="28"/>
        </w:rPr>
        <w:t xml:space="preserve"> «...экономический успех любой страны мира зиждется на внешней торговле. Еще ни одной стране не удалось создать здоровую экономику изолировавшись от мировой экономической системы»</w:t>
      </w:r>
    </w:p>
    <w:p w:rsidR="00A45903" w:rsidRDefault="00A45903">
      <w:pPr>
        <w:pStyle w:val="FR1"/>
        <w:spacing w:line="280" w:lineRule="auto"/>
        <w:ind w:left="0"/>
        <w:rPr>
          <w:rFonts w:ascii="Times New Roman" w:hAnsi="Times New Roman"/>
          <w:sz w:val="28"/>
        </w:rPr>
      </w:pPr>
      <w:r>
        <w:rPr>
          <w:rFonts w:ascii="Times New Roman" w:hAnsi="Times New Roman"/>
          <w:sz w:val="28"/>
        </w:rPr>
        <w:t>Международная торговля является формой связи между товаропроизводителями разных стран, возникающей на основе международного разделения труда, и выражает их взаимную экономическую зависимость.</w:t>
      </w:r>
    </w:p>
    <w:p w:rsidR="00A45903" w:rsidRDefault="00A45903">
      <w:pPr>
        <w:ind w:firstLine="240"/>
        <w:jc w:val="both"/>
        <w:rPr>
          <w:sz w:val="28"/>
        </w:rPr>
      </w:pPr>
      <w:r>
        <w:rPr>
          <w:sz w:val="28"/>
        </w:rPr>
        <w:t>Структурные сдвиги, происходящие в экономике стран под влиянием научно-технической революции, специализация и кооперирование промышленного производства усиливают взаимодействие национальных хозяйств. Это способствует активизации международной торговли. Международная торговля, опосредующая движение всех межстрановых товарных потоков, растет быстрее производства. Согласно исследованиям Всемирной торговой организации на каждые 10% роста мирового производства приходится 16% увеличения объема мировой торговли. Тем самым создаются более благоприятные условия для его развития. Когда же в торговле происходят сбои, замедляется и развитие производства.</w:t>
      </w:r>
    </w:p>
    <w:p w:rsidR="00A45903" w:rsidRDefault="00A45903">
      <w:pPr>
        <w:pStyle w:val="FR1"/>
        <w:spacing w:line="280" w:lineRule="auto"/>
        <w:ind w:left="0"/>
        <w:rPr>
          <w:rFonts w:ascii="Times New Roman" w:hAnsi="Times New Roman"/>
          <w:sz w:val="28"/>
        </w:rPr>
      </w:pPr>
      <w:r>
        <w:rPr>
          <w:rFonts w:ascii="Times New Roman" w:hAnsi="Times New Roman"/>
          <w:sz w:val="28"/>
        </w:rPr>
        <w:t>Под термином «</w:t>
      </w:r>
      <w:r>
        <w:rPr>
          <w:rFonts w:ascii="Times New Roman" w:hAnsi="Times New Roman"/>
          <w:b/>
          <w:sz w:val="28"/>
        </w:rPr>
        <w:t>внешняя торговля</w:t>
      </w:r>
      <w:r>
        <w:rPr>
          <w:rFonts w:ascii="Times New Roman" w:hAnsi="Times New Roman"/>
          <w:sz w:val="28"/>
        </w:rPr>
        <w:t>» понимается торговля какой-либо страны с другими странами, состоящая из оплачиваемого ввоза (импорта) и оплачиваемого вывоза (экспорта) товаров.</w:t>
      </w:r>
    </w:p>
    <w:p w:rsidR="00A45903" w:rsidRDefault="00A45903">
      <w:pPr>
        <w:pStyle w:val="20"/>
        <w:rPr>
          <w:sz w:val="28"/>
        </w:rPr>
      </w:pPr>
      <w:r>
        <w:rPr>
          <w:sz w:val="28"/>
        </w:rPr>
        <w:t>Многообразная внешнеторговая деятельность подразделяется по товарной специализации на: торговлю готовой продукцией, торговлю машинами и оборудованием, торговлю сырьем и торговлю услугами.</w:t>
      </w:r>
    </w:p>
    <w:p w:rsidR="00A45903" w:rsidRDefault="00A45903">
      <w:pPr>
        <w:ind w:firstLine="360"/>
        <w:jc w:val="both"/>
        <w:rPr>
          <w:sz w:val="28"/>
        </w:rPr>
      </w:pPr>
      <w:r>
        <w:rPr>
          <w:sz w:val="28"/>
        </w:rPr>
        <w:t>Международной торговлей называется оплачиваемый со</w:t>
      </w:r>
      <w:r>
        <w:rPr>
          <w:sz w:val="28"/>
        </w:rPr>
        <w:softHyphen/>
        <w:t>вокупный товарооборот между всеми странами мира.</w:t>
      </w:r>
      <w:r>
        <w:rPr>
          <w:i/>
          <w:sz w:val="28"/>
        </w:rPr>
        <w:t xml:space="preserve"> Однако понятие «международная торговля» употребляется и в более узком значении. Он обозначает, например, совокупный товарооборот промышленно развитых стран, совокупный товарооборот развивающихся стран, совокупный товарооборот стран какого-либо континента, региона, например, стран Восточной Европы и т. п.</w:t>
      </w:r>
    </w:p>
    <w:p w:rsidR="00A45903" w:rsidRDefault="00A45903">
      <w:pPr>
        <w:jc w:val="both"/>
        <w:rPr>
          <w:sz w:val="28"/>
        </w:rPr>
      </w:pPr>
    </w:p>
    <w:p w:rsidR="00A45903" w:rsidRDefault="00A45903">
      <w:pPr>
        <w:pStyle w:val="1"/>
        <w:jc w:val="center"/>
        <w:rPr>
          <w:b/>
          <w:sz w:val="32"/>
        </w:rPr>
      </w:pPr>
      <w:bookmarkStart w:id="1" w:name="_Toc413427206"/>
      <w:r>
        <w:rPr>
          <w:b/>
          <w:sz w:val="32"/>
        </w:rPr>
        <w:t>Отраслевая структура мировой торговли</w:t>
      </w:r>
      <w:bookmarkEnd w:id="1"/>
    </w:p>
    <w:p w:rsidR="00A45903" w:rsidRDefault="00A45903">
      <w:pPr>
        <w:spacing w:before="100"/>
        <w:ind w:firstLine="380"/>
        <w:jc w:val="both"/>
        <w:rPr>
          <w:sz w:val="28"/>
        </w:rPr>
      </w:pPr>
      <w:r>
        <w:rPr>
          <w:sz w:val="28"/>
        </w:rPr>
        <w:t>Наиболее динамичным и интенсивно развивающимся сектором мировой торговли является торговля продукцией обрабатывающей промышленности, в особенности наукоемкими товарами. Так, экспорт наукоемкой продукции составляет более 500 млрд. долл. в год, а доля высокотехнологичной продукции приближается к 40% в экспорте промышленно развитых стран.</w:t>
      </w:r>
    </w:p>
    <w:p w:rsidR="00A45903" w:rsidRDefault="00A45903">
      <w:pPr>
        <w:ind w:firstLine="380"/>
        <w:jc w:val="both"/>
        <w:rPr>
          <w:sz w:val="28"/>
        </w:rPr>
      </w:pPr>
      <w:r>
        <w:rPr>
          <w:sz w:val="28"/>
        </w:rPr>
        <w:t>Значительно возросла роль торговли машинами и оборудованием. Наиболее быстрыми темпами растет экспорт электротехнического и электронного оборудования, на долю которого приходится более 25% всего экспорта машинотехнической продукции. Ежегодный прирост мирового рынка микроэлектроники вплоть до 2010 г. прогнозируется на уровне 10-15 процентов. В 1996 г. мировой объем продаж электронных устройств всех видов превысил достижение рубежа в 1 трлн. долларов.</w:t>
      </w:r>
    </w:p>
    <w:p w:rsidR="00A45903" w:rsidRDefault="00A45903">
      <w:pPr>
        <w:ind w:firstLine="380"/>
        <w:jc w:val="both"/>
        <w:rPr>
          <w:sz w:val="28"/>
        </w:rPr>
      </w:pPr>
      <w:r>
        <w:rPr>
          <w:sz w:val="28"/>
        </w:rPr>
        <w:t>В связи с возрастанием мирового экспорта машин и оборудования (лидеры здесь — промышленно развитые страны) резко вырос и обмен соответствующими услугами: научно-технические производственными, коммерческими, финансово-кредитного характера. Активная торговля машинами и оборудованием породила ряд новых услуг, таких как: инжиниринг, лизинг, консалтинг, информационно-вычислительные услуги.</w:t>
      </w:r>
    </w:p>
    <w:p w:rsidR="00A45903" w:rsidRDefault="00A45903">
      <w:pPr>
        <w:ind w:firstLine="380"/>
        <w:jc w:val="both"/>
        <w:rPr>
          <w:sz w:val="28"/>
        </w:rPr>
      </w:pPr>
      <w:r>
        <w:rPr>
          <w:sz w:val="28"/>
        </w:rPr>
        <w:t>В целом мировой экспорт услуг 80-х годов демонстрирует заметный рост, несколько затормозившийся в середине 90-х годов. Развитие мировой экономики во многом определяется ростом торговли услугами — транспортными, финансовыми, туристскими. В 1995 г. он достиг 1230 млрд. долл. (экспорт товаров, соответственно, 4875 млрд. долл.) и составлял, таким образом, пятую часть общей стоимости мировой торговли. Приведенные показатели относятся лишь к трансграничной торговле, фигурирующей в национальных платежных балансах. По мнению зарубежных экспертов, приблизительно на сумму в три раза большую совершаются операции с услугами филиалами иностранных компаний на территории других стран. Одной из быстро развивающихся сфер международной торговли является торговля химической продукцией.  Важной тенденцией 90-х годов является весьма динамичный рост мирового металлургического рынка. К особенностям этого рынка следует отнести относительное, но достаточно заметное движение доли традиционных экспортеров — Японии и стран ЕС. Заметно укрепились позиции Республики Корея и .Бразилии. Место крупнейших нетто-импортеров по-прежнему сохраняют США и Китай.</w:t>
      </w:r>
    </w:p>
    <w:p w:rsidR="00A45903" w:rsidRDefault="00A45903">
      <w:pPr>
        <w:ind w:firstLine="380"/>
        <w:jc w:val="both"/>
        <w:rPr>
          <w:sz w:val="28"/>
        </w:rPr>
      </w:pPr>
      <w:r>
        <w:rPr>
          <w:sz w:val="28"/>
        </w:rPr>
        <w:t>Следует отметить тенденцию в увеличении потребления сырья и энергоресурсов. Однако темпы роста торговли сырьем заметно отстают от общих темпов роста мировой торговли. Такое отставание объясняется созданием заменителей сырья, более экономичным использованием и углублением его переработки.</w:t>
      </w:r>
    </w:p>
    <w:p w:rsidR="00A45903" w:rsidRDefault="00A45903">
      <w:pPr>
        <w:ind w:firstLine="380"/>
        <w:jc w:val="both"/>
        <w:rPr>
          <w:sz w:val="28"/>
        </w:rPr>
      </w:pPr>
      <w:r>
        <w:rPr>
          <w:sz w:val="28"/>
        </w:rPr>
        <w:t>Ужесточение требований по охране окружающей среды, направленное на ограничение выброса в атмосферу газов и, прежде всего, углекислого газа, для предотвращения глобального изменения климата, в перспективе окажет определенное влияние на снижение потребления угля и в какой-то степени нефти, как наиболее экологически грязных энергетических ресурсов. Одновременно будет повышена роль возобновляемых источников энергии и природного газа.</w:t>
      </w:r>
    </w:p>
    <w:p w:rsidR="00A45903" w:rsidRDefault="00A45903">
      <w:pPr>
        <w:ind w:firstLine="380"/>
        <w:jc w:val="both"/>
        <w:rPr>
          <w:sz w:val="28"/>
        </w:rPr>
      </w:pPr>
      <w:r>
        <w:rPr>
          <w:sz w:val="28"/>
        </w:rPr>
        <w:t>Долгосрочными тенденциями развития мирового продовольственного рынка являются опережающее развитие торговли по сравнению с темпами роста продовольствия в отдельных странах. Другая тенденция — это опережающее развитие торговли готовой продукцией по сравнению с сельскохозяйственным сы</w:t>
      </w:r>
      <w:r>
        <w:rPr>
          <w:sz w:val="28"/>
        </w:rPr>
        <w:softHyphen/>
        <w:t>рьем.</w:t>
      </w:r>
    </w:p>
    <w:p w:rsidR="00A45903" w:rsidRDefault="00A45903">
      <w:pPr>
        <w:pStyle w:val="10"/>
        <w:ind w:firstLine="380"/>
        <w:jc w:val="both"/>
        <w:rPr>
          <w:i w:val="0"/>
          <w:sz w:val="28"/>
        </w:rPr>
      </w:pPr>
      <w:r>
        <w:rPr>
          <w:i w:val="0"/>
          <w:sz w:val="28"/>
        </w:rPr>
        <w:t>Характеризуя отраслевую структуру мировой торговли в первой половине XX века (до второй мировой войны) и в последующие десятилетия, мы видим существенные изменения. Если в первой половине столетия 2/3 мирового товарооборота приходилось на продовольствие, сырье и топливо, то к концу века на них приходится только 1/4. Доля торговли продукцией обрабатывающей промышленности выросла с 1/3 до 3/4. И, наконец, более 1/3 всей мировой торговли к концу 90-х годов — это торговля машинами и оборудованием.</w:t>
      </w:r>
    </w:p>
    <w:p w:rsidR="00A45903" w:rsidRDefault="00A45903">
      <w:pPr>
        <w:pStyle w:val="a6"/>
        <w:ind w:firstLine="380"/>
        <w:rPr>
          <w:sz w:val="28"/>
        </w:rPr>
      </w:pPr>
      <w:r>
        <w:rPr>
          <w:sz w:val="28"/>
        </w:rPr>
        <w:t>Товарная структура мировой торговли изменяется под воздействием НТР, углубления международного разделения труда. В настоящее время наибольшее значение в мировой торговле имеет продукция обрабатывающей промышленности: на ее долю приходится 3/4 мирового товарооборота. Особенно быстр растет доля таких видов продукции, как машины, оборудование транспортные средства, химическая продукция, продукция обрабатывающей промышленности, в особенности наукоемкие товары.. Доля продовольствия, сырья и топлива составляет примерно 1/4.</w:t>
      </w:r>
    </w:p>
    <w:p w:rsidR="00A45903" w:rsidRDefault="00A45903">
      <w:pPr>
        <w:pStyle w:val="a6"/>
        <w:ind w:firstLine="380"/>
        <w:rPr>
          <w:sz w:val="28"/>
        </w:rPr>
      </w:pPr>
      <w:r>
        <w:rPr>
          <w:sz w:val="28"/>
        </w:rPr>
        <w:t>В мировой торговле продовольствием отмечается относительное уменьшение спроса на него. В определенной степени это связано с расширением производства продовольствия в промышленно развитых странах.</w:t>
      </w:r>
    </w:p>
    <w:p w:rsidR="00A45903" w:rsidRDefault="00A45903">
      <w:pPr>
        <w:pStyle w:val="a6"/>
        <w:ind w:firstLine="380"/>
        <w:rPr>
          <w:sz w:val="28"/>
        </w:rPr>
      </w:pPr>
      <w:r>
        <w:rPr>
          <w:sz w:val="28"/>
        </w:rPr>
        <w:t>Одной из быстроразвивающихся сфер международной торговли является торговля химической продукцией. Следует отметить тенденцию в увеличении потребления сырья и энергоресурсов. Однако темпы роста торговли сырьем заметно отстают от общих темпов роста мировой торговли. Такое отставание обусловливается выработкой заменителей сырья, более экономичным его использованием, углублением его переработки.</w:t>
      </w:r>
    </w:p>
    <w:p w:rsidR="00A45903" w:rsidRDefault="00A45903">
      <w:pPr>
        <w:pStyle w:val="a6"/>
        <w:ind w:firstLine="380"/>
        <w:rPr>
          <w:sz w:val="28"/>
        </w:rPr>
      </w:pPr>
      <w:r>
        <w:rPr>
          <w:sz w:val="28"/>
        </w:rPr>
        <w:t>Важная тенденция - расширение торговли этой группой товаров между промышленно развитыми странами. В связи с ростом такой торговли, резко вырос обмен услугами: научно-техническими, производственными, коммерческими, финансово-кредитного характера. Активная торговля машинами и оборудованием породила ряд новых услуг, таких как инжиниринг, лизинг, консалтинг, информационно-вычислительные услуги, что, в свою очередь, стимулирует межстрановый обмен услугами, особенно научно-технического, производственного, коммуникативного финансово-кредитного характера. В то же время торговля услугами (особенно такими, как информационно-вычислительные, консалтинговые, лизинговые, инжиниринговые) стимулирует мировую торговлю товарами производственного назначения (табл. 1).</w:t>
      </w:r>
    </w:p>
    <w:p w:rsidR="00A45903" w:rsidRDefault="00A45903">
      <w:pPr>
        <w:pStyle w:val="a6"/>
        <w:rPr>
          <w:sz w:val="28"/>
        </w:rPr>
      </w:pPr>
      <w:r>
        <w:rPr>
          <w:sz w:val="28"/>
        </w:rPr>
        <w:t>Наиболее быстрыми темпами растет экспорт электротехнического и электронного оборудования, на долю которого приходится более 25% всего экспорта машинотехнической продукции.</w:t>
      </w:r>
    </w:p>
    <w:p w:rsidR="00A45903" w:rsidRDefault="00A45903">
      <w:pPr>
        <w:pStyle w:val="a6"/>
        <w:ind w:firstLine="567"/>
        <w:rPr>
          <w:sz w:val="28"/>
        </w:rPr>
      </w:pPr>
      <w:r>
        <w:rPr>
          <w:sz w:val="28"/>
        </w:rPr>
        <w:t>Таблица 1</w:t>
      </w:r>
    </w:p>
    <w:p w:rsidR="00A45903" w:rsidRDefault="00A45903">
      <w:pPr>
        <w:pStyle w:val="10"/>
        <w:jc w:val="both"/>
        <w:rPr>
          <w:sz w:val="28"/>
        </w:rPr>
      </w:pPr>
      <w:r>
        <w:rPr>
          <w:sz w:val="28"/>
        </w:rPr>
        <w:t>Товарная структура мирового экспорта по основным группам товаров, %*</w:t>
      </w:r>
    </w:p>
    <w:tbl>
      <w:tblPr>
        <w:tblW w:w="0" w:type="auto"/>
        <w:tblInd w:w="-319"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679"/>
        <w:gridCol w:w="992"/>
        <w:gridCol w:w="1134"/>
        <w:gridCol w:w="992"/>
        <w:gridCol w:w="1134"/>
        <w:gridCol w:w="1134"/>
      </w:tblGrid>
      <w:tr w:rsidR="00A45903">
        <w:tc>
          <w:tcPr>
            <w:tcW w:w="4679" w:type="dxa"/>
            <w:tcBorders>
              <w:top w:val="single" w:sz="6" w:space="0" w:color="auto"/>
              <w:bottom w:val="single" w:sz="6" w:space="0" w:color="auto"/>
            </w:tcBorders>
          </w:tcPr>
          <w:p w:rsidR="00A45903" w:rsidRDefault="00A45903">
            <w:pPr>
              <w:pStyle w:val="a6"/>
              <w:ind w:firstLine="0"/>
              <w:rPr>
                <w:b/>
                <w:sz w:val="28"/>
              </w:rPr>
            </w:pPr>
            <w:r>
              <w:rPr>
                <w:b/>
                <w:sz w:val="28"/>
              </w:rPr>
              <w:t>Основные товарные группы</w:t>
            </w:r>
          </w:p>
        </w:tc>
        <w:tc>
          <w:tcPr>
            <w:tcW w:w="992" w:type="dxa"/>
            <w:tcBorders>
              <w:top w:val="single" w:sz="6" w:space="0" w:color="auto"/>
              <w:bottom w:val="single" w:sz="6" w:space="0" w:color="auto"/>
            </w:tcBorders>
          </w:tcPr>
          <w:p w:rsidR="00A45903" w:rsidRDefault="00A45903">
            <w:pPr>
              <w:pStyle w:val="a6"/>
              <w:ind w:firstLine="0"/>
              <w:rPr>
                <w:b/>
                <w:sz w:val="28"/>
              </w:rPr>
            </w:pPr>
            <w:r>
              <w:rPr>
                <w:b/>
                <w:sz w:val="28"/>
              </w:rPr>
              <w:t>1937 г</w:t>
            </w:r>
          </w:p>
        </w:tc>
        <w:tc>
          <w:tcPr>
            <w:tcW w:w="1134" w:type="dxa"/>
            <w:tcBorders>
              <w:top w:val="single" w:sz="6" w:space="0" w:color="auto"/>
              <w:bottom w:val="single" w:sz="6" w:space="0" w:color="auto"/>
            </w:tcBorders>
          </w:tcPr>
          <w:p w:rsidR="00A45903" w:rsidRDefault="00A45903">
            <w:pPr>
              <w:pStyle w:val="a6"/>
              <w:ind w:firstLine="0"/>
              <w:rPr>
                <w:b/>
                <w:sz w:val="28"/>
              </w:rPr>
            </w:pPr>
            <w:r>
              <w:rPr>
                <w:b/>
                <w:sz w:val="28"/>
              </w:rPr>
              <w:t>1960 г.</w:t>
            </w:r>
          </w:p>
        </w:tc>
        <w:tc>
          <w:tcPr>
            <w:tcW w:w="992" w:type="dxa"/>
            <w:tcBorders>
              <w:top w:val="single" w:sz="6" w:space="0" w:color="auto"/>
              <w:bottom w:val="single" w:sz="6" w:space="0" w:color="auto"/>
            </w:tcBorders>
          </w:tcPr>
          <w:p w:rsidR="00A45903" w:rsidRDefault="00A45903">
            <w:pPr>
              <w:pStyle w:val="a6"/>
              <w:ind w:firstLine="0"/>
              <w:rPr>
                <w:b/>
                <w:sz w:val="28"/>
              </w:rPr>
            </w:pPr>
            <w:r>
              <w:rPr>
                <w:b/>
                <w:sz w:val="28"/>
              </w:rPr>
              <w:t>1975 г</w:t>
            </w:r>
          </w:p>
        </w:tc>
        <w:tc>
          <w:tcPr>
            <w:tcW w:w="1134" w:type="dxa"/>
            <w:tcBorders>
              <w:top w:val="single" w:sz="6" w:space="0" w:color="auto"/>
              <w:bottom w:val="single" w:sz="6" w:space="0" w:color="auto"/>
            </w:tcBorders>
          </w:tcPr>
          <w:p w:rsidR="00A45903" w:rsidRDefault="00A45903">
            <w:pPr>
              <w:pStyle w:val="a6"/>
              <w:ind w:firstLine="0"/>
              <w:rPr>
                <w:b/>
                <w:sz w:val="28"/>
              </w:rPr>
            </w:pPr>
            <w:r>
              <w:rPr>
                <w:b/>
                <w:sz w:val="28"/>
              </w:rPr>
              <w:t>1988 г.</w:t>
            </w:r>
          </w:p>
        </w:tc>
        <w:tc>
          <w:tcPr>
            <w:tcW w:w="1134" w:type="dxa"/>
            <w:tcBorders>
              <w:top w:val="single" w:sz="6" w:space="0" w:color="auto"/>
              <w:bottom w:val="single" w:sz="6" w:space="0" w:color="auto"/>
            </w:tcBorders>
          </w:tcPr>
          <w:p w:rsidR="00A45903" w:rsidRDefault="00A45903">
            <w:pPr>
              <w:pStyle w:val="a6"/>
              <w:ind w:firstLine="0"/>
              <w:rPr>
                <w:b/>
                <w:sz w:val="28"/>
              </w:rPr>
            </w:pPr>
            <w:r>
              <w:rPr>
                <w:b/>
                <w:sz w:val="28"/>
              </w:rPr>
              <w:t>1994 г.</w:t>
            </w:r>
          </w:p>
        </w:tc>
      </w:tr>
      <w:tr w:rsidR="00A45903">
        <w:tc>
          <w:tcPr>
            <w:tcW w:w="4679" w:type="dxa"/>
            <w:tcBorders>
              <w:top w:val="nil"/>
            </w:tcBorders>
          </w:tcPr>
          <w:p w:rsidR="00A45903" w:rsidRDefault="00A45903">
            <w:pPr>
              <w:pStyle w:val="a6"/>
              <w:ind w:firstLine="0"/>
              <w:rPr>
                <w:sz w:val="28"/>
              </w:rPr>
            </w:pPr>
            <w:r>
              <w:rPr>
                <w:sz w:val="28"/>
              </w:rPr>
              <w:t>Продовольствие (включая напитки и табак)</w:t>
            </w:r>
          </w:p>
        </w:tc>
        <w:tc>
          <w:tcPr>
            <w:tcW w:w="992" w:type="dxa"/>
            <w:tcBorders>
              <w:top w:val="nil"/>
            </w:tcBorders>
          </w:tcPr>
          <w:p w:rsidR="00A45903" w:rsidRDefault="00A45903">
            <w:pPr>
              <w:pStyle w:val="a6"/>
              <w:ind w:firstLine="0"/>
              <w:rPr>
                <w:sz w:val="28"/>
              </w:rPr>
            </w:pPr>
            <w:r>
              <w:rPr>
                <w:sz w:val="28"/>
              </w:rPr>
              <w:t>22,8</w:t>
            </w:r>
          </w:p>
        </w:tc>
        <w:tc>
          <w:tcPr>
            <w:tcW w:w="1134" w:type="dxa"/>
            <w:tcBorders>
              <w:top w:val="nil"/>
            </w:tcBorders>
          </w:tcPr>
          <w:p w:rsidR="00A45903" w:rsidRDefault="00A45903">
            <w:pPr>
              <w:pStyle w:val="a6"/>
              <w:ind w:firstLine="0"/>
              <w:rPr>
                <w:sz w:val="28"/>
              </w:rPr>
            </w:pPr>
            <w:r>
              <w:rPr>
                <w:sz w:val="28"/>
              </w:rPr>
              <w:t>18,2</w:t>
            </w:r>
          </w:p>
        </w:tc>
        <w:tc>
          <w:tcPr>
            <w:tcW w:w="992" w:type="dxa"/>
            <w:tcBorders>
              <w:top w:val="nil"/>
            </w:tcBorders>
          </w:tcPr>
          <w:p w:rsidR="00A45903" w:rsidRDefault="00A45903">
            <w:pPr>
              <w:pStyle w:val="a6"/>
              <w:ind w:firstLine="0"/>
              <w:rPr>
                <w:sz w:val="28"/>
              </w:rPr>
            </w:pPr>
            <w:r>
              <w:rPr>
                <w:sz w:val="28"/>
              </w:rPr>
              <w:t>12,2</w:t>
            </w:r>
          </w:p>
        </w:tc>
        <w:tc>
          <w:tcPr>
            <w:tcW w:w="1134" w:type="dxa"/>
            <w:tcBorders>
              <w:top w:val="nil"/>
            </w:tcBorders>
          </w:tcPr>
          <w:p w:rsidR="00A45903" w:rsidRDefault="00A45903">
            <w:pPr>
              <w:pStyle w:val="a6"/>
              <w:ind w:firstLine="0"/>
              <w:rPr>
                <w:sz w:val="28"/>
              </w:rPr>
            </w:pPr>
            <w:r>
              <w:rPr>
                <w:sz w:val="28"/>
              </w:rPr>
              <w:t>10,7</w:t>
            </w:r>
          </w:p>
        </w:tc>
        <w:tc>
          <w:tcPr>
            <w:tcW w:w="1134" w:type="dxa"/>
            <w:tcBorders>
              <w:top w:val="nil"/>
            </w:tcBorders>
          </w:tcPr>
          <w:p w:rsidR="00A45903" w:rsidRDefault="00A45903">
            <w:pPr>
              <w:pStyle w:val="a6"/>
              <w:ind w:firstLine="0"/>
              <w:rPr>
                <w:sz w:val="28"/>
              </w:rPr>
            </w:pPr>
            <w:r>
              <w:rPr>
                <w:sz w:val="28"/>
              </w:rPr>
              <w:t>7,2</w:t>
            </w:r>
          </w:p>
        </w:tc>
      </w:tr>
      <w:tr w:rsidR="00A45903">
        <w:tc>
          <w:tcPr>
            <w:tcW w:w="4679" w:type="dxa"/>
          </w:tcPr>
          <w:p w:rsidR="00A45903" w:rsidRDefault="00A45903">
            <w:pPr>
              <w:pStyle w:val="a6"/>
              <w:ind w:firstLine="0"/>
              <w:rPr>
                <w:sz w:val="28"/>
              </w:rPr>
            </w:pPr>
            <w:r>
              <w:rPr>
                <w:sz w:val="28"/>
              </w:rPr>
              <w:t>Сырье</w:t>
            </w:r>
          </w:p>
        </w:tc>
        <w:tc>
          <w:tcPr>
            <w:tcW w:w="992" w:type="dxa"/>
          </w:tcPr>
          <w:p w:rsidR="00A45903" w:rsidRDefault="00A45903">
            <w:pPr>
              <w:pStyle w:val="a6"/>
              <w:ind w:firstLine="0"/>
              <w:rPr>
                <w:sz w:val="28"/>
              </w:rPr>
            </w:pPr>
            <w:r>
              <w:rPr>
                <w:sz w:val="28"/>
              </w:rPr>
              <w:t>31,0</w:t>
            </w:r>
          </w:p>
        </w:tc>
        <w:tc>
          <w:tcPr>
            <w:tcW w:w="1134" w:type="dxa"/>
          </w:tcPr>
          <w:p w:rsidR="00A45903" w:rsidRDefault="00A45903">
            <w:pPr>
              <w:pStyle w:val="a6"/>
              <w:ind w:firstLine="0"/>
              <w:rPr>
                <w:sz w:val="28"/>
              </w:rPr>
            </w:pPr>
            <w:r>
              <w:rPr>
                <w:sz w:val="28"/>
              </w:rPr>
              <w:t>16,7</w:t>
            </w:r>
          </w:p>
        </w:tc>
        <w:tc>
          <w:tcPr>
            <w:tcW w:w="992" w:type="dxa"/>
          </w:tcPr>
          <w:p w:rsidR="00A45903" w:rsidRDefault="00A45903">
            <w:pPr>
              <w:pStyle w:val="a6"/>
              <w:ind w:firstLine="0"/>
              <w:rPr>
                <w:sz w:val="28"/>
              </w:rPr>
            </w:pPr>
            <w:r>
              <w:rPr>
                <w:sz w:val="28"/>
              </w:rPr>
              <w:t>7,5</w:t>
            </w:r>
          </w:p>
        </w:tc>
        <w:tc>
          <w:tcPr>
            <w:tcW w:w="1134" w:type="dxa"/>
          </w:tcPr>
          <w:p w:rsidR="00A45903" w:rsidRDefault="00A45903">
            <w:pPr>
              <w:pStyle w:val="a6"/>
              <w:ind w:firstLine="0"/>
              <w:rPr>
                <w:sz w:val="28"/>
              </w:rPr>
            </w:pPr>
            <w:r>
              <w:rPr>
                <w:sz w:val="28"/>
              </w:rPr>
              <w:t>5,9</w:t>
            </w:r>
          </w:p>
        </w:tc>
        <w:tc>
          <w:tcPr>
            <w:tcW w:w="1134" w:type="dxa"/>
          </w:tcPr>
          <w:p w:rsidR="00A45903" w:rsidRDefault="00A45903">
            <w:pPr>
              <w:pStyle w:val="a6"/>
              <w:ind w:firstLine="0"/>
              <w:rPr>
                <w:sz w:val="28"/>
              </w:rPr>
            </w:pPr>
            <w:r>
              <w:rPr>
                <w:sz w:val="28"/>
              </w:rPr>
              <w:t>4,8</w:t>
            </w:r>
          </w:p>
        </w:tc>
      </w:tr>
      <w:tr w:rsidR="00A45903">
        <w:tc>
          <w:tcPr>
            <w:tcW w:w="4679" w:type="dxa"/>
          </w:tcPr>
          <w:p w:rsidR="00A45903" w:rsidRDefault="00A45903">
            <w:pPr>
              <w:pStyle w:val="a6"/>
              <w:ind w:firstLine="0"/>
              <w:rPr>
                <w:sz w:val="28"/>
              </w:rPr>
            </w:pPr>
            <w:r>
              <w:rPr>
                <w:sz w:val="28"/>
              </w:rPr>
              <w:t>Минеральное топливо</w:t>
            </w:r>
          </w:p>
        </w:tc>
        <w:tc>
          <w:tcPr>
            <w:tcW w:w="992" w:type="dxa"/>
          </w:tcPr>
          <w:p w:rsidR="00A45903" w:rsidRDefault="00A45903">
            <w:pPr>
              <w:pStyle w:val="a6"/>
              <w:ind w:firstLine="0"/>
              <w:rPr>
                <w:sz w:val="28"/>
              </w:rPr>
            </w:pPr>
            <w:r>
              <w:rPr>
                <w:sz w:val="28"/>
              </w:rPr>
              <w:t>7,6</w:t>
            </w:r>
          </w:p>
        </w:tc>
        <w:tc>
          <w:tcPr>
            <w:tcW w:w="1134" w:type="dxa"/>
          </w:tcPr>
          <w:p w:rsidR="00A45903" w:rsidRDefault="00A45903">
            <w:pPr>
              <w:pStyle w:val="a6"/>
              <w:ind w:firstLine="0"/>
              <w:rPr>
                <w:sz w:val="28"/>
              </w:rPr>
            </w:pPr>
            <w:r>
              <w:rPr>
                <w:sz w:val="28"/>
              </w:rPr>
              <w:t>10,1</w:t>
            </w:r>
          </w:p>
        </w:tc>
        <w:tc>
          <w:tcPr>
            <w:tcW w:w="992" w:type="dxa"/>
          </w:tcPr>
          <w:p w:rsidR="00A45903" w:rsidRDefault="00A45903">
            <w:pPr>
              <w:pStyle w:val="a6"/>
              <w:ind w:firstLine="0"/>
              <w:rPr>
                <w:sz w:val="28"/>
              </w:rPr>
            </w:pPr>
            <w:r>
              <w:rPr>
                <w:sz w:val="28"/>
              </w:rPr>
              <w:t>19,5</w:t>
            </w:r>
          </w:p>
        </w:tc>
        <w:tc>
          <w:tcPr>
            <w:tcW w:w="1134" w:type="dxa"/>
          </w:tcPr>
          <w:p w:rsidR="00A45903" w:rsidRDefault="00A45903">
            <w:pPr>
              <w:pStyle w:val="a6"/>
              <w:ind w:firstLine="0"/>
              <w:rPr>
                <w:sz w:val="28"/>
              </w:rPr>
            </w:pPr>
            <w:r>
              <w:rPr>
                <w:sz w:val="28"/>
              </w:rPr>
              <w:t>12,5</w:t>
            </w:r>
          </w:p>
        </w:tc>
        <w:tc>
          <w:tcPr>
            <w:tcW w:w="1134" w:type="dxa"/>
          </w:tcPr>
          <w:p w:rsidR="00A45903" w:rsidRDefault="00A45903">
            <w:pPr>
              <w:pStyle w:val="a6"/>
              <w:ind w:firstLine="0"/>
              <w:rPr>
                <w:sz w:val="28"/>
              </w:rPr>
            </w:pPr>
            <w:r>
              <w:rPr>
                <w:sz w:val="28"/>
              </w:rPr>
              <w:t>7,7</w:t>
            </w:r>
          </w:p>
        </w:tc>
      </w:tr>
      <w:tr w:rsidR="00A45903">
        <w:tc>
          <w:tcPr>
            <w:tcW w:w="4679" w:type="dxa"/>
          </w:tcPr>
          <w:p w:rsidR="00A45903" w:rsidRDefault="00A45903">
            <w:pPr>
              <w:pStyle w:val="a6"/>
              <w:ind w:firstLine="0"/>
              <w:rPr>
                <w:sz w:val="28"/>
              </w:rPr>
            </w:pPr>
            <w:r>
              <w:rPr>
                <w:sz w:val="28"/>
              </w:rPr>
              <w:t>Продукция обрабатывающей промышленности</w:t>
            </w:r>
          </w:p>
        </w:tc>
        <w:tc>
          <w:tcPr>
            <w:tcW w:w="992" w:type="dxa"/>
          </w:tcPr>
          <w:p w:rsidR="00A45903" w:rsidRDefault="00A45903">
            <w:pPr>
              <w:pStyle w:val="a6"/>
              <w:ind w:firstLine="0"/>
              <w:rPr>
                <w:sz w:val="28"/>
              </w:rPr>
            </w:pPr>
            <w:r>
              <w:rPr>
                <w:sz w:val="28"/>
              </w:rPr>
              <w:t>38,8</w:t>
            </w:r>
          </w:p>
        </w:tc>
        <w:tc>
          <w:tcPr>
            <w:tcW w:w="1134" w:type="dxa"/>
          </w:tcPr>
          <w:p w:rsidR="00A45903" w:rsidRDefault="00A45903">
            <w:pPr>
              <w:pStyle w:val="a6"/>
              <w:ind w:firstLine="0"/>
              <w:rPr>
                <w:sz w:val="28"/>
              </w:rPr>
            </w:pPr>
            <w:r>
              <w:rPr>
                <w:sz w:val="28"/>
              </w:rPr>
              <w:t>55,0</w:t>
            </w:r>
          </w:p>
        </w:tc>
        <w:tc>
          <w:tcPr>
            <w:tcW w:w="992" w:type="dxa"/>
          </w:tcPr>
          <w:p w:rsidR="00A45903" w:rsidRDefault="00A45903">
            <w:pPr>
              <w:pStyle w:val="a6"/>
              <w:ind w:firstLine="0"/>
              <w:rPr>
                <w:sz w:val="28"/>
              </w:rPr>
            </w:pPr>
            <w:r>
              <w:rPr>
                <w:sz w:val="28"/>
              </w:rPr>
              <w:t>59,7</w:t>
            </w:r>
          </w:p>
        </w:tc>
        <w:tc>
          <w:tcPr>
            <w:tcW w:w="1134" w:type="dxa"/>
          </w:tcPr>
          <w:p w:rsidR="00A45903" w:rsidRDefault="00A45903">
            <w:pPr>
              <w:pStyle w:val="a6"/>
              <w:ind w:firstLine="0"/>
              <w:rPr>
                <w:sz w:val="28"/>
              </w:rPr>
            </w:pPr>
            <w:r>
              <w:rPr>
                <w:sz w:val="28"/>
              </w:rPr>
              <w:t>72,4</w:t>
            </w:r>
          </w:p>
        </w:tc>
        <w:tc>
          <w:tcPr>
            <w:tcW w:w="1134" w:type="dxa"/>
          </w:tcPr>
          <w:p w:rsidR="00A45903" w:rsidRDefault="00A45903">
            <w:pPr>
              <w:pStyle w:val="a6"/>
              <w:ind w:firstLine="0"/>
              <w:rPr>
                <w:sz w:val="28"/>
              </w:rPr>
            </w:pPr>
            <w:r>
              <w:rPr>
                <w:sz w:val="28"/>
              </w:rPr>
              <w:t>76,5</w:t>
            </w:r>
          </w:p>
        </w:tc>
      </w:tr>
      <w:tr w:rsidR="00A45903">
        <w:tc>
          <w:tcPr>
            <w:tcW w:w="4679" w:type="dxa"/>
          </w:tcPr>
          <w:p w:rsidR="00A45903" w:rsidRDefault="00A45903">
            <w:pPr>
              <w:pStyle w:val="a6"/>
              <w:ind w:firstLine="0"/>
              <w:rPr>
                <w:sz w:val="28"/>
              </w:rPr>
            </w:pPr>
            <w:r>
              <w:rPr>
                <w:sz w:val="28"/>
              </w:rPr>
              <w:t>Оборудование, транспортные средства</w:t>
            </w:r>
          </w:p>
        </w:tc>
        <w:tc>
          <w:tcPr>
            <w:tcW w:w="992" w:type="dxa"/>
          </w:tcPr>
          <w:p w:rsidR="00A45903" w:rsidRDefault="00A45903">
            <w:pPr>
              <w:pStyle w:val="a6"/>
              <w:ind w:firstLine="0"/>
              <w:rPr>
                <w:sz w:val="28"/>
              </w:rPr>
            </w:pPr>
            <w:r>
              <w:rPr>
                <w:sz w:val="28"/>
              </w:rPr>
              <w:t>10,6</w:t>
            </w:r>
          </w:p>
        </w:tc>
        <w:tc>
          <w:tcPr>
            <w:tcW w:w="1134" w:type="dxa"/>
          </w:tcPr>
          <w:p w:rsidR="00A45903" w:rsidRDefault="00A45903">
            <w:pPr>
              <w:pStyle w:val="a6"/>
              <w:ind w:firstLine="0"/>
              <w:rPr>
                <w:sz w:val="28"/>
              </w:rPr>
            </w:pPr>
            <w:r>
              <w:rPr>
                <w:sz w:val="28"/>
              </w:rPr>
              <w:t>21,2</w:t>
            </w:r>
          </w:p>
        </w:tc>
        <w:tc>
          <w:tcPr>
            <w:tcW w:w="992" w:type="dxa"/>
          </w:tcPr>
          <w:p w:rsidR="00A45903" w:rsidRDefault="00A45903">
            <w:pPr>
              <w:pStyle w:val="a6"/>
              <w:ind w:firstLine="0"/>
              <w:rPr>
                <w:sz w:val="28"/>
              </w:rPr>
            </w:pPr>
            <w:r>
              <w:rPr>
                <w:sz w:val="28"/>
              </w:rPr>
              <w:t>27,9</w:t>
            </w:r>
          </w:p>
        </w:tc>
        <w:tc>
          <w:tcPr>
            <w:tcW w:w="1134" w:type="dxa"/>
          </w:tcPr>
          <w:p w:rsidR="00A45903" w:rsidRDefault="00A45903">
            <w:pPr>
              <w:pStyle w:val="a6"/>
              <w:ind w:firstLine="0"/>
              <w:rPr>
                <w:sz w:val="28"/>
              </w:rPr>
            </w:pPr>
            <w:r>
              <w:rPr>
                <w:sz w:val="28"/>
              </w:rPr>
              <w:t>35,1</w:t>
            </w:r>
          </w:p>
        </w:tc>
        <w:tc>
          <w:tcPr>
            <w:tcW w:w="1134" w:type="dxa"/>
          </w:tcPr>
          <w:p w:rsidR="00A45903" w:rsidRDefault="00A45903">
            <w:pPr>
              <w:pStyle w:val="a6"/>
              <w:ind w:firstLine="0"/>
              <w:rPr>
                <w:sz w:val="28"/>
              </w:rPr>
            </w:pPr>
            <w:r>
              <w:rPr>
                <w:sz w:val="28"/>
              </w:rPr>
              <w:t>38,2</w:t>
            </w:r>
          </w:p>
        </w:tc>
      </w:tr>
      <w:tr w:rsidR="00A45903">
        <w:tc>
          <w:tcPr>
            <w:tcW w:w="4679" w:type="dxa"/>
          </w:tcPr>
          <w:p w:rsidR="00A45903" w:rsidRDefault="00A45903">
            <w:pPr>
              <w:pStyle w:val="a6"/>
              <w:ind w:firstLine="0"/>
              <w:rPr>
                <w:sz w:val="28"/>
              </w:rPr>
            </w:pPr>
            <w:r>
              <w:rPr>
                <w:sz w:val="28"/>
              </w:rPr>
              <w:t>Химические товары</w:t>
            </w:r>
          </w:p>
        </w:tc>
        <w:tc>
          <w:tcPr>
            <w:tcW w:w="992" w:type="dxa"/>
          </w:tcPr>
          <w:p w:rsidR="00A45903" w:rsidRDefault="00A45903">
            <w:pPr>
              <w:pStyle w:val="a6"/>
              <w:ind w:firstLine="0"/>
              <w:rPr>
                <w:sz w:val="28"/>
              </w:rPr>
            </w:pPr>
            <w:r>
              <w:rPr>
                <w:sz w:val="28"/>
              </w:rPr>
              <w:t>4,6</w:t>
            </w:r>
          </w:p>
        </w:tc>
        <w:tc>
          <w:tcPr>
            <w:tcW w:w="1134" w:type="dxa"/>
          </w:tcPr>
          <w:p w:rsidR="00A45903" w:rsidRDefault="00A45903">
            <w:pPr>
              <w:pStyle w:val="a6"/>
              <w:ind w:firstLine="0"/>
              <w:rPr>
                <w:sz w:val="28"/>
              </w:rPr>
            </w:pPr>
            <w:r>
              <w:rPr>
                <w:sz w:val="28"/>
              </w:rPr>
              <w:t>6,2</w:t>
            </w:r>
          </w:p>
        </w:tc>
        <w:tc>
          <w:tcPr>
            <w:tcW w:w="992" w:type="dxa"/>
          </w:tcPr>
          <w:p w:rsidR="00A45903" w:rsidRDefault="00A45903">
            <w:pPr>
              <w:pStyle w:val="a6"/>
              <w:ind w:firstLine="0"/>
              <w:rPr>
                <w:sz w:val="28"/>
              </w:rPr>
            </w:pPr>
            <w:r>
              <w:rPr>
                <w:sz w:val="28"/>
              </w:rPr>
              <w:t>7,2</w:t>
            </w:r>
          </w:p>
        </w:tc>
        <w:tc>
          <w:tcPr>
            <w:tcW w:w="1134" w:type="dxa"/>
          </w:tcPr>
          <w:p w:rsidR="00A45903" w:rsidRDefault="00A45903">
            <w:pPr>
              <w:pStyle w:val="a6"/>
              <w:ind w:firstLine="0"/>
              <w:rPr>
                <w:sz w:val="28"/>
              </w:rPr>
            </w:pPr>
            <w:r>
              <w:rPr>
                <w:sz w:val="28"/>
              </w:rPr>
              <w:t>9,0</w:t>
            </w:r>
          </w:p>
        </w:tc>
        <w:tc>
          <w:tcPr>
            <w:tcW w:w="1134" w:type="dxa"/>
          </w:tcPr>
          <w:p w:rsidR="00A45903" w:rsidRDefault="00A45903">
            <w:pPr>
              <w:pStyle w:val="a6"/>
              <w:ind w:firstLine="0"/>
              <w:rPr>
                <w:sz w:val="28"/>
              </w:rPr>
            </w:pPr>
            <w:r>
              <w:rPr>
                <w:sz w:val="28"/>
              </w:rPr>
              <w:t>9,2</w:t>
            </w:r>
          </w:p>
        </w:tc>
      </w:tr>
      <w:tr w:rsidR="00A45903">
        <w:tc>
          <w:tcPr>
            <w:tcW w:w="4679" w:type="dxa"/>
          </w:tcPr>
          <w:p w:rsidR="00A45903" w:rsidRDefault="00A45903">
            <w:pPr>
              <w:pStyle w:val="a6"/>
              <w:ind w:firstLine="0"/>
              <w:rPr>
                <w:sz w:val="28"/>
              </w:rPr>
            </w:pPr>
            <w:r>
              <w:rPr>
                <w:sz w:val="28"/>
              </w:rPr>
              <w:t>Прочая продукция обрабатывающей промышленности</w:t>
            </w:r>
          </w:p>
        </w:tc>
        <w:tc>
          <w:tcPr>
            <w:tcW w:w="992" w:type="dxa"/>
          </w:tcPr>
          <w:p w:rsidR="00A45903" w:rsidRDefault="00A45903">
            <w:pPr>
              <w:pStyle w:val="a6"/>
              <w:ind w:firstLine="0"/>
              <w:rPr>
                <w:sz w:val="28"/>
              </w:rPr>
            </w:pPr>
            <w:r>
              <w:rPr>
                <w:sz w:val="28"/>
              </w:rPr>
              <w:t>23,6</w:t>
            </w:r>
          </w:p>
        </w:tc>
        <w:tc>
          <w:tcPr>
            <w:tcW w:w="1134" w:type="dxa"/>
          </w:tcPr>
          <w:p w:rsidR="00A45903" w:rsidRDefault="00A45903">
            <w:pPr>
              <w:pStyle w:val="a6"/>
              <w:ind w:firstLine="0"/>
              <w:rPr>
                <w:sz w:val="28"/>
              </w:rPr>
            </w:pPr>
            <w:r>
              <w:rPr>
                <w:sz w:val="28"/>
              </w:rPr>
              <w:t>27,6</w:t>
            </w:r>
          </w:p>
        </w:tc>
        <w:tc>
          <w:tcPr>
            <w:tcW w:w="992" w:type="dxa"/>
          </w:tcPr>
          <w:p w:rsidR="00A45903" w:rsidRDefault="00A45903">
            <w:pPr>
              <w:pStyle w:val="a6"/>
              <w:ind w:firstLine="0"/>
              <w:rPr>
                <w:sz w:val="28"/>
              </w:rPr>
            </w:pPr>
            <w:r>
              <w:rPr>
                <w:sz w:val="28"/>
              </w:rPr>
              <w:t>24,6</w:t>
            </w:r>
          </w:p>
        </w:tc>
        <w:tc>
          <w:tcPr>
            <w:tcW w:w="1134" w:type="dxa"/>
          </w:tcPr>
          <w:p w:rsidR="00A45903" w:rsidRDefault="00A45903">
            <w:pPr>
              <w:pStyle w:val="a6"/>
              <w:ind w:firstLine="0"/>
              <w:rPr>
                <w:sz w:val="28"/>
              </w:rPr>
            </w:pPr>
            <w:r>
              <w:rPr>
                <w:sz w:val="28"/>
              </w:rPr>
              <w:t>28,3</w:t>
            </w:r>
          </w:p>
        </w:tc>
        <w:tc>
          <w:tcPr>
            <w:tcW w:w="1134" w:type="dxa"/>
          </w:tcPr>
          <w:p w:rsidR="00A45903" w:rsidRDefault="00A45903">
            <w:pPr>
              <w:pStyle w:val="a6"/>
              <w:ind w:firstLine="0"/>
              <w:rPr>
                <w:sz w:val="28"/>
              </w:rPr>
            </w:pPr>
            <w:r>
              <w:rPr>
                <w:sz w:val="28"/>
              </w:rPr>
              <w:t>29,2</w:t>
            </w:r>
          </w:p>
        </w:tc>
      </w:tr>
      <w:tr w:rsidR="00A45903">
        <w:tc>
          <w:tcPr>
            <w:tcW w:w="4679" w:type="dxa"/>
          </w:tcPr>
          <w:p w:rsidR="00A45903" w:rsidRDefault="00A45903">
            <w:pPr>
              <w:pStyle w:val="a6"/>
              <w:ind w:firstLine="0"/>
              <w:rPr>
                <w:sz w:val="28"/>
              </w:rPr>
            </w:pPr>
            <w:r>
              <w:rPr>
                <w:sz w:val="28"/>
              </w:rPr>
              <w:t>Черные и цветные металлы</w:t>
            </w:r>
          </w:p>
        </w:tc>
        <w:tc>
          <w:tcPr>
            <w:tcW w:w="992" w:type="dxa"/>
          </w:tcPr>
          <w:p w:rsidR="00A45903" w:rsidRDefault="00A45903">
            <w:pPr>
              <w:pStyle w:val="a6"/>
              <w:ind w:firstLine="0"/>
              <w:rPr>
                <w:sz w:val="28"/>
              </w:rPr>
            </w:pPr>
            <w:r>
              <w:rPr>
                <w:sz w:val="28"/>
              </w:rPr>
              <w:t>10,6</w:t>
            </w:r>
          </w:p>
        </w:tc>
        <w:tc>
          <w:tcPr>
            <w:tcW w:w="1134" w:type="dxa"/>
          </w:tcPr>
          <w:p w:rsidR="00A45903" w:rsidRDefault="00A45903">
            <w:pPr>
              <w:pStyle w:val="a6"/>
              <w:ind w:firstLine="0"/>
              <w:rPr>
                <w:sz w:val="28"/>
              </w:rPr>
            </w:pPr>
            <w:r>
              <w:rPr>
                <w:sz w:val="28"/>
              </w:rPr>
              <w:t>9,0</w:t>
            </w:r>
          </w:p>
        </w:tc>
        <w:tc>
          <w:tcPr>
            <w:tcW w:w="992" w:type="dxa"/>
          </w:tcPr>
          <w:p w:rsidR="00A45903" w:rsidRDefault="00A45903">
            <w:pPr>
              <w:pStyle w:val="a6"/>
              <w:ind w:firstLine="0"/>
              <w:rPr>
                <w:sz w:val="28"/>
              </w:rPr>
            </w:pPr>
            <w:r>
              <w:rPr>
                <w:sz w:val="28"/>
              </w:rPr>
              <w:t>7,3</w:t>
            </w:r>
          </w:p>
        </w:tc>
        <w:tc>
          <w:tcPr>
            <w:tcW w:w="1134" w:type="dxa"/>
          </w:tcPr>
          <w:p w:rsidR="00A45903" w:rsidRDefault="00A45903">
            <w:pPr>
              <w:pStyle w:val="a6"/>
              <w:ind w:firstLine="0"/>
              <w:rPr>
                <w:sz w:val="28"/>
              </w:rPr>
            </w:pPr>
            <w:r>
              <w:rPr>
                <w:sz w:val="28"/>
              </w:rPr>
              <w:t>5,3</w:t>
            </w:r>
          </w:p>
        </w:tc>
        <w:tc>
          <w:tcPr>
            <w:tcW w:w="1134" w:type="dxa"/>
          </w:tcPr>
          <w:p w:rsidR="00A45903" w:rsidRDefault="00A45903">
            <w:pPr>
              <w:pStyle w:val="a6"/>
              <w:ind w:firstLine="0"/>
              <w:rPr>
                <w:sz w:val="28"/>
              </w:rPr>
            </w:pPr>
            <w:r>
              <w:rPr>
                <w:sz w:val="28"/>
              </w:rPr>
              <w:t>6,6</w:t>
            </w:r>
          </w:p>
        </w:tc>
      </w:tr>
      <w:tr w:rsidR="00A45903">
        <w:tc>
          <w:tcPr>
            <w:tcW w:w="4679" w:type="dxa"/>
          </w:tcPr>
          <w:p w:rsidR="00A45903" w:rsidRDefault="00A45903">
            <w:pPr>
              <w:pStyle w:val="a6"/>
              <w:ind w:firstLine="0"/>
              <w:rPr>
                <w:sz w:val="28"/>
              </w:rPr>
            </w:pPr>
            <w:r>
              <w:rPr>
                <w:sz w:val="28"/>
              </w:rPr>
              <w:t>Текстильные изделия (пряжа, ткани, одежда)</w:t>
            </w:r>
          </w:p>
        </w:tc>
        <w:tc>
          <w:tcPr>
            <w:tcW w:w="992" w:type="dxa"/>
          </w:tcPr>
          <w:p w:rsidR="00A45903" w:rsidRDefault="00A45903">
            <w:pPr>
              <w:pStyle w:val="a6"/>
              <w:ind w:firstLine="0"/>
              <w:rPr>
                <w:sz w:val="28"/>
              </w:rPr>
            </w:pPr>
            <w:r>
              <w:rPr>
                <w:sz w:val="28"/>
              </w:rPr>
              <w:t>8,7</w:t>
            </w:r>
          </w:p>
        </w:tc>
        <w:tc>
          <w:tcPr>
            <w:tcW w:w="1134" w:type="dxa"/>
          </w:tcPr>
          <w:p w:rsidR="00A45903" w:rsidRDefault="00A45903">
            <w:pPr>
              <w:pStyle w:val="a6"/>
              <w:ind w:firstLine="0"/>
              <w:rPr>
                <w:sz w:val="28"/>
              </w:rPr>
            </w:pPr>
            <w:r>
              <w:rPr>
                <w:sz w:val="28"/>
              </w:rPr>
              <w:t>5,4</w:t>
            </w:r>
          </w:p>
        </w:tc>
        <w:tc>
          <w:tcPr>
            <w:tcW w:w="992" w:type="dxa"/>
          </w:tcPr>
          <w:p w:rsidR="00A45903" w:rsidRDefault="00A45903">
            <w:pPr>
              <w:pStyle w:val="a6"/>
              <w:ind w:firstLine="0"/>
              <w:rPr>
                <w:sz w:val="28"/>
              </w:rPr>
            </w:pPr>
            <w:r>
              <w:rPr>
                <w:sz w:val="28"/>
              </w:rPr>
              <w:t>4,9</w:t>
            </w:r>
          </w:p>
        </w:tc>
        <w:tc>
          <w:tcPr>
            <w:tcW w:w="1134" w:type="dxa"/>
          </w:tcPr>
          <w:p w:rsidR="00A45903" w:rsidRDefault="00A45903">
            <w:pPr>
              <w:pStyle w:val="a6"/>
              <w:ind w:firstLine="0"/>
              <w:rPr>
                <w:sz w:val="28"/>
              </w:rPr>
            </w:pPr>
            <w:r>
              <w:rPr>
                <w:sz w:val="28"/>
              </w:rPr>
              <w:t>6,8</w:t>
            </w:r>
          </w:p>
        </w:tc>
        <w:tc>
          <w:tcPr>
            <w:tcW w:w="1134" w:type="dxa"/>
          </w:tcPr>
          <w:p w:rsidR="00A45903" w:rsidRDefault="00A45903">
            <w:pPr>
              <w:pStyle w:val="a6"/>
              <w:ind w:firstLine="0"/>
              <w:rPr>
                <w:sz w:val="28"/>
              </w:rPr>
            </w:pPr>
            <w:r>
              <w:rPr>
                <w:sz w:val="28"/>
              </w:rPr>
              <w:t>7,6</w:t>
            </w:r>
          </w:p>
        </w:tc>
      </w:tr>
    </w:tbl>
    <w:p w:rsidR="00A45903" w:rsidRDefault="00A45903">
      <w:pPr>
        <w:ind w:firstLine="380"/>
        <w:jc w:val="both"/>
        <w:rPr>
          <w:sz w:val="28"/>
        </w:rPr>
      </w:pPr>
    </w:p>
    <w:p w:rsidR="00A45903" w:rsidRDefault="00A45903">
      <w:pPr>
        <w:ind w:firstLine="720"/>
        <w:jc w:val="both"/>
        <w:rPr>
          <w:sz w:val="28"/>
        </w:rPr>
      </w:pPr>
    </w:p>
    <w:p w:rsidR="00A45903" w:rsidRDefault="00A45903">
      <w:pPr>
        <w:ind w:firstLine="720"/>
        <w:jc w:val="both"/>
        <w:rPr>
          <w:sz w:val="28"/>
        </w:rPr>
      </w:pPr>
    </w:p>
    <w:p w:rsidR="00A45903" w:rsidRDefault="00A45903">
      <w:pPr>
        <w:pStyle w:val="a7"/>
      </w:pPr>
      <w:r>
        <w:t>Как показывает внешнеторговая статистика, в последние полтора десятилетия наблюдается стабильный и постоянный рост мирового внешнеторгового оборота, превышающий темпы  роста ВВП, что убедительно свидетельствует о том, что все стра</w:t>
      </w:r>
      <w:r>
        <w:softHyphen/>
        <w:t>нны все сильнее втягиваются в систему международного разделе</w:t>
      </w:r>
      <w:r>
        <w:softHyphen/>
        <w:t>ния труда. Мировой экспорт вырос более чем вдвое, увеличившись с 2 трлн долл. в 1980 г. до 5,5 трлн долл. в 1997 г. Это означает увеличение объема экспорта более чем на 70% за 80-е годы и более чем на 33% — за первую половину 90-х годов. НЬлизки к этим цифрам и показатели импорта (табл. 11.1).</w:t>
      </w:r>
    </w:p>
    <w:p w:rsidR="00A45903" w:rsidRDefault="00A45903">
      <w:pPr>
        <w:pStyle w:val="a7"/>
      </w:pPr>
    </w:p>
    <w:p w:rsidR="00A45903" w:rsidRDefault="00A45903">
      <w:pPr>
        <w:pStyle w:val="a7"/>
      </w:pPr>
    </w:p>
    <w:p w:rsidR="00A45903" w:rsidRDefault="00A45903">
      <w:pPr>
        <w:pStyle w:val="a7"/>
      </w:pPr>
    </w:p>
    <w:p w:rsidR="00A45903" w:rsidRDefault="00A45903">
      <w:pPr>
        <w:pStyle w:val="a7"/>
      </w:pPr>
    </w:p>
    <w:p w:rsidR="00A45903" w:rsidRDefault="00A45903">
      <w:pPr>
        <w:pStyle w:val="a7"/>
      </w:pPr>
    </w:p>
    <w:tbl>
      <w:tblPr>
        <w:tblW w:w="0" w:type="auto"/>
        <w:tblInd w:w="40" w:type="dxa"/>
        <w:tblLayout w:type="fixed"/>
        <w:tblCellMar>
          <w:left w:w="40" w:type="dxa"/>
          <w:right w:w="40" w:type="dxa"/>
        </w:tblCellMar>
        <w:tblLook w:val="0000" w:firstRow="0" w:lastRow="0" w:firstColumn="0" w:lastColumn="0" w:noHBand="0" w:noVBand="0"/>
      </w:tblPr>
      <w:tblGrid>
        <w:gridCol w:w="4536"/>
        <w:gridCol w:w="1843"/>
        <w:gridCol w:w="785"/>
        <w:gridCol w:w="893"/>
        <w:gridCol w:w="893"/>
      </w:tblGrid>
      <w:tr w:rsidR="00A45903">
        <w:trPr>
          <w:trHeight w:val="668"/>
        </w:trPr>
        <w:tc>
          <w:tcPr>
            <w:tcW w:w="4536" w:type="dxa"/>
            <w:tcBorders>
              <w:top w:val="single" w:sz="6" w:space="0" w:color="auto"/>
              <w:bottom w:val="single" w:sz="6" w:space="0" w:color="auto"/>
            </w:tcBorders>
          </w:tcPr>
          <w:p w:rsidR="00A45903" w:rsidRDefault="00A45903">
            <w:pPr>
              <w:pStyle w:val="11"/>
              <w:spacing w:before="20" w:line="240" w:lineRule="auto"/>
              <w:ind w:firstLine="0"/>
              <w:jc w:val="center"/>
              <w:rPr>
                <w:b/>
                <w:sz w:val="28"/>
              </w:rPr>
            </w:pPr>
            <w:r>
              <w:rPr>
                <w:b/>
                <w:sz w:val="28"/>
              </w:rPr>
              <w:t>Общие итоги мировой торговли</w:t>
            </w:r>
          </w:p>
        </w:tc>
        <w:tc>
          <w:tcPr>
            <w:tcW w:w="1843" w:type="dxa"/>
            <w:tcBorders>
              <w:top w:val="single" w:sz="6" w:space="0" w:color="auto"/>
              <w:bottom w:val="single" w:sz="6" w:space="0" w:color="auto"/>
            </w:tcBorders>
          </w:tcPr>
          <w:p w:rsidR="00A45903" w:rsidRDefault="00A45903">
            <w:pPr>
              <w:pStyle w:val="11"/>
              <w:spacing w:before="20" w:line="240" w:lineRule="auto"/>
              <w:ind w:firstLine="0"/>
              <w:jc w:val="center"/>
              <w:rPr>
                <w:b/>
                <w:sz w:val="28"/>
              </w:rPr>
            </w:pPr>
            <w:r>
              <w:rPr>
                <w:b/>
                <w:sz w:val="28"/>
              </w:rPr>
              <w:t>1995</w:t>
            </w:r>
          </w:p>
        </w:tc>
        <w:tc>
          <w:tcPr>
            <w:tcW w:w="785" w:type="dxa"/>
            <w:tcBorders>
              <w:top w:val="single" w:sz="6" w:space="0" w:color="auto"/>
              <w:bottom w:val="single" w:sz="6" w:space="0" w:color="auto"/>
            </w:tcBorders>
          </w:tcPr>
          <w:p w:rsidR="00A45903" w:rsidRDefault="00A45903">
            <w:pPr>
              <w:pStyle w:val="11"/>
              <w:spacing w:before="20" w:line="240" w:lineRule="auto"/>
              <w:ind w:firstLine="0"/>
              <w:jc w:val="center"/>
              <w:rPr>
                <w:b/>
                <w:sz w:val="28"/>
              </w:rPr>
            </w:pPr>
            <w:r>
              <w:rPr>
                <w:b/>
                <w:sz w:val="28"/>
              </w:rPr>
              <w:t>1996</w:t>
            </w:r>
          </w:p>
        </w:tc>
        <w:tc>
          <w:tcPr>
            <w:tcW w:w="893" w:type="dxa"/>
            <w:tcBorders>
              <w:top w:val="single" w:sz="6" w:space="0" w:color="auto"/>
              <w:bottom w:val="single" w:sz="6" w:space="0" w:color="auto"/>
            </w:tcBorders>
          </w:tcPr>
          <w:p w:rsidR="00A45903" w:rsidRDefault="00A45903">
            <w:pPr>
              <w:pStyle w:val="11"/>
              <w:spacing w:before="20" w:line="240" w:lineRule="auto"/>
              <w:ind w:firstLine="0"/>
              <w:jc w:val="center"/>
              <w:rPr>
                <w:b/>
                <w:sz w:val="28"/>
              </w:rPr>
            </w:pPr>
            <w:r>
              <w:rPr>
                <w:b/>
                <w:sz w:val="28"/>
              </w:rPr>
              <w:t>1997</w:t>
            </w:r>
          </w:p>
        </w:tc>
        <w:tc>
          <w:tcPr>
            <w:tcW w:w="893" w:type="dxa"/>
            <w:tcBorders>
              <w:top w:val="single" w:sz="6" w:space="0" w:color="auto"/>
              <w:bottom w:val="single" w:sz="6" w:space="0" w:color="auto"/>
            </w:tcBorders>
          </w:tcPr>
          <w:p w:rsidR="00A45903" w:rsidRDefault="00A45903">
            <w:pPr>
              <w:pStyle w:val="11"/>
              <w:spacing w:before="20" w:line="240" w:lineRule="auto"/>
              <w:ind w:firstLine="0"/>
              <w:jc w:val="center"/>
              <w:rPr>
                <w:b/>
                <w:sz w:val="28"/>
              </w:rPr>
            </w:pPr>
            <w:r>
              <w:rPr>
                <w:b/>
                <w:sz w:val="28"/>
              </w:rPr>
              <w:t>1998*</w:t>
            </w:r>
          </w:p>
        </w:tc>
      </w:tr>
      <w:tr w:rsidR="00A45903">
        <w:trPr>
          <w:trHeight w:val="667"/>
        </w:trPr>
        <w:tc>
          <w:tcPr>
            <w:tcW w:w="4536" w:type="dxa"/>
            <w:tcBorders>
              <w:top w:val="single" w:sz="6" w:space="0" w:color="auto"/>
            </w:tcBorders>
          </w:tcPr>
          <w:p w:rsidR="00A45903" w:rsidRDefault="00A45903">
            <w:pPr>
              <w:pStyle w:val="11"/>
              <w:spacing w:before="20" w:line="240" w:lineRule="auto"/>
              <w:ind w:firstLine="0"/>
              <w:jc w:val="center"/>
              <w:rPr>
                <w:sz w:val="28"/>
              </w:rPr>
            </w:pPr>
            <w:r>
              <w:rPr>
                <w:sz w:val="28"/>
              </w:rPr>
              <w:t>Товарооборот (млрд долл.) 7656</w:t>
            </w:r>
          </w:p>
        </w:tc>
        <w:tc>
          <w:tcPr>
            <w:tcW w:w="1843" w:type="dxa"/>
            <w:tcBorders>
              <w:top w:val="single" w:sz="6" w:space="0" w:color="auto"/>
            </w:tcBorders>
          </w:tcPr>
          <w:p w:rsidR="00A45903" w:rsidRDefault="00A45903">
            <w:pPr>
              <w:pStyle w:val="11"/>
              <w:spacing w:before="20" w:line="240" w:lineRule="auto"/>
              <w:ind w:firstLine="0"/>
              <w:jc w:val="center"/>
              <w:rPr>
                <w:sz w:val="28"/>
              </w:rPr>
            </w:pPr>
            <w:r>
              <w:rPr>
                <w:sz w:val="28"/>
              </w:rPr>
              <w:t>10116</w:t>
            </w:r>
          </w:p>
        </w:tc>
        <w:tc>
          <w:tcPr>
            <w:tcW w:w="785" w:type="dxa"/>
            <w:tcBorders>
              <w:top w:val="single" w:sz="6" w:space="0" w:color="auto"/>
            </w:tcBorders>
          </w:tcPr>
          <w:p w:rsidR="00A45903" w:rsidRDefault="00A45903">
            <w:pPr>
              <w:pStyle w:val="11"/>
              <w:spacing w:before="20" w:line="240" w:lineRule="auto"/>
              <w:ind w:firstLine="0"/>
              <w:jc w:val="center"/>
              <w:rPr>
                <w:sz w:val="28"/>
              </w:rPr>
            </w:pPr>
            <w:r>
              <w:rPr>
                <w:sz w:val="28"/>
              </w:rPr>
              <w:t>10359</w:t>
            </w:r>
          </w:p>
        </w:tc>
        <w:tc>
          <w:tcPr>
            <w:tcW w:w="893" w:type="dxa"/>
            <w:tcBorders>
              <w:top w:val="single" w:sz="6" w:space="0" w:color="auto"/>
            </w:tcBorders>
          </w:tcPr>
          <w:p w:rsidR="00A45903" w:rsidRDefault="00A45903">
            <w:pPr>
              <w:pStyle w:val="11"/>
              <w:spacing w:before="20" w:line="240" w:lineRule="auto"/>
              <w:ind w:firstLine="0"/>
              <w:jc w:val="center"/>
              <w:rPr>
                <w:sz w:val="28"/>
              </w:rPr>
            </w:pPr>
            <w:r>
              <w:rPr>
                <w:sz w:val="28"/>
              </w:rPr>
              <w:t>11309</w:t>
            </w:r>
          </w:p>
        </w:tc>
        <w:tc>
          <w:tcPr>
            <w:tcW w:w="893" w:type="dxa"/>
            <w:tcBorders>
              <w:top w:val="single" w:sz="6" w:space="0" w:color="auto"/>
            </w:tcBorders>
          </w:tcPr>
          <w:p w:rsidR="00A45903" w:rsidRDefault="00A45903">
            <w:pPr>
              <w:pStyle w:val="11"/>
              <w:spacing w:before="20" w:line="240" w:lineRule="auto"/>
              <w:ind w:firstLine="0"/>
              <w:jc w:val="center"/>
              <w:rPr>
                <w:sz w:val="28"/>
              </w:rPr>
            </w:pPr>
            <w:r>
              <w:rPr>
                <w:sz w:val="28"/>
              </w:rPr>
              <w:t>11812</w:t>
            </w:r>
          </w:p>
        </w:tc>
      </w:tr>
      <w:tr w:rsidR="00A45903">
        <w:trPr>
          <w:trHeight w:val="668"/>
        </w:trPr>
        <w:tc>
          <w:tcPr>
            <w:tcW w:w="4536" w:type="dxa"/>
          </w:tcPr>
          <w:p w:rsidR="00A45903" w:rsidRDefault="00A45903">
            <w:pPr>
              <w:pStyle w:val="11"/>
              <w:spacing w:before="20" w:line="240" w:lineRule="auto"/>
              <w:ind w:firstLine="0"/>
              <w:jc w:val="center"/>
              <w:rPr>
                <w:sz w:val="28"/>
              </w:rPr>
            </w:pPr>
            <w:r>
              <w:rPr>
                <w:sz w:val="28"/>
              </w:rPr>
              <w:t>Экспорт (млрд долл.) 3809</w:t>
            </w:r>
          </w:p>
        </w:tc>
        <w:tc>
          <w:tcPr>
            <w:tcW w:w="1843" w:type="dxa"/>
          </w:tcPr>
          <w:p w:rsidR="00A45903" w:rsidRDefault="00A45903">
            <w:pPr>
              <w:pStyle w:val="11"/>
              <w:spacing w:before="20" w:line="240" w:lineRule="auto"/>
              <w:ind w:firstLine="0"/>
              <w:jc w:val="center"/>
              <w:rPr>
                <w:sz w:val="28"/>
              </w:rPr>
            </w:pPr>
            <w:r>
              <w:rPr>
                <w:sz w:val="28"/>
              </w:rPr>
              <w:t>5033</w:t>
            </w:r>
          </w:p>
        </w:tc>
        <w:tc>
          <w:tcPr>
            <w:tcW w:w="785" w:type="dxa"/>
          </w:tcPr>
          <w:p w:rsidR="00A45903" w:rsidRDefault="00A45903">
            <w:pPr>
              <w:pStyle w:val="11"/>
              <w:spacing w:before="20" w:line="240" w:lineRule="auto"/>
              <w:ind w:firstLine="0"/>
              <w:jc w:val="center"/>
              <w:rPr>
                <w:sz w:val="28"/>
              </w:rPr>
            </w:pPr>
            <w:r>
              <w:rPr>
                <w:sz w:val="28"/>
              </w:rPr>
              <w:t>5100</w:t>
            </w:r>
          </w:p>
        </w:tc>
        <w:tc>
          <w:tcPr>
            <w:tcW w:w="893" w:type="dxa"/>
          </w:tcPr>
          <w:p w:rsidR="00A45903" w:rsidRDefault="00A45903">
            <w:pPr>
              <w:pStyle w:val="11"/>
              <w:spacing w:before="20" w:line="240" w:lineRule="auto"/>
              <w:ind w:firstLine="0"/>
              <w:jc w:val="center"/>
              <w:rPr>
                <w:sz w:val="28"/>
              </w:rPr>
            </w:pPr>
            <w:r>
              <w:rPr>
                <w:sz w:val="28"/>
              </w:rPr>
              <w:t>5574</w:t>
            </w:r>
          </w:p>
        </w:tc>
        <w:tc>
          <w:tcPr>
            <w:tcW w:w="893" w:type="dxa"/>
          </w:tcPr>
          <w:p w:rsidR="00A45903" w:rsidRDefault="00A45903">
            <w:pPr>
              <w:pStyle w:val="11"/>
              <w:spacing w:before="20" w:line="240" w:lineRule="auto"/>
              <w:ind w:firstLine="0"/>
              <w:jc w:val="center"/>
              <w:rPr>
                <w:sz w:val="28"/>
              </w:rPr>
            </w:pPr>
            <w:r>
              <w:rPr>
                <w:sz w:val="28"/>
              </w:rPr>
              <w:t>5824</w:t>
            </w:r>
          </w:p>
        </w:tc>
      </w:tr>
      <w:tr w:rsidR="00A45903">
        <w:trPr>
          <w:trHeight w:val="511"/>
        </w:trPr>
        <w:tc>
          <w:tcPr>
            <w:tcW w:w="4536" w:type="dxa"/>
          </w:tcPr>
          <w:p w:rsidR="00A45903" w:rsidRDefault="00A45903">
            <w:pPr>
              <w:pStyle w:val="11"/>
              <w:spacing w:before="20" w:line="240" w:lineRule="auto"/>
              <w:ind w:firstLine="0"/>
              <w:jc w:val="center"/>
              <w:rPr>
                <w:sz w:val="28"/>
              </w:rPr>
            </w:pPr>
            <w:r>
              <w:rPr>
                <w:sz w:val="28"/>
              </w:rPr>
              <w:t>Импорт (млрд долл.) 3847</w:t>
            </w:r>
          </w:p>
        </w:tc>
        <w:tc>
          <w:tcPr>
            <w:tcW w:w="1843" w:type="dxa"/>
          </w:tcPr>
          <w:p w:rsidR="00A45903" w:rsidRDefault="00A45903">
            <w:pPr>
              <w:pStyle w:val="11"/>
              <w:spacing w:before="20" w:line="240" w:lineRule="auto"/>
              <w:ind w:firstLine="0"/>
              <w:jc w:val="center"/>
              <w:rPr>
                <w:sz w:val="28"/>
              </w:rPr>
            </w:pPr>
            <w:r>
              <w:rPr>
                <w:sz w:val="28"/>
              </w:rPr>
              <w:t>5083</w:t>
            </w:r>
          </w:p>
        </w:tc>
        <w:tc>
          <w:tcPr>
            <w:tcW w:w="785" w:type="dxa"/>
          </w:tcPr>
          <w:p w:rsidR="00A45903" w:rsidRDefault="00A45903">
            <w:pPr>
              <w:pStyle w:val="11"/>
              <w:spacing w:before="20" w:line="240" w:lineRule="auto"/>
              <w:ind w:firstLine="0"/>
              <w:jc w:val="center"/>
              <w:rPr>
                <w:sz w:val="28"/>
              </w:rPr>
            </w:pPr>
            <w:r>
              <w:rPr>
                <w:sz w:val="28"/>
              </w:rPr>
              <w:t>5259</w:t>
            </w:r>
          </w:p>
        </w:tc>
        <w:tc>
          <w:tcPr>
            <w:tcW w:w="893" w:type="dxa"/>
          </w:tcPr>
          <w:p w:rsidR="00A45903" w:rsidRDefault="00A45903">
            <w:pPr>
              <w:pStyle w:val="11"/>
              <w:spacing w:before="20" w:line="240" w:lineRule="auto"/>
              <w:ind w:firstLine="0"/>
              <w:jc w:val="center"/>
              <w:rPr>
                <w:sz w:val="28"/>
              </w:rPr>
            </w:pPr>
            <w:r>
              <w:rPr>
                <w:sz w:val="28"/>
              </w:rPr>
              <w:t>5735</w:t>
            </w:r>
          </w:p>
        </w:tc>
        <w:tc>
          <w:tcPr>
            <w:tcW w:w="893" w:type="dxa"/>
          </w:tcPr>
          <w:p w:rsidR="00A45903" w:rsidRDefault="00A45903">
            <w:pPr>
              <w:pStyle w:val="11"/>
              <w:spacing w:before="20" w:line="240" w:lineRule="auto"/>
              <w:ind w:firstLine="0"/>
              <w:jc w:val="center"/>
              <w:rPr>
                <w:sz w:val="28"/>
              </w:rPr>
            </w:pPr>
            <w:r>
              <w:rPr>
                <w:sz w:val="28"/>
              </w:rPr>
              <w:t>6018</w:t>
            </w:r>
          </w:p>
        </w:tc>
      </w:tr>
      <w:tr w:rsidR="00A45903">
        <w:trPr>
          <w:cantSplit/>
          <w:trHeight w:val="574"/>
        </w:trPr>
        <w:tc>
          <w:tcPr>
            <w:tcW w:w="8950" w:type="dxa"/>
            <w:gridSpan w:val="5"/>
          </w:tcPr>
          <w:p w:rsidR="00A45903" w:rsidRDefault="00A45903">
            <w:pPr>
              <w:pStyle w:val="11"/>
              <w:spacing w:before="40" w:line="240" w:lineRule="auto"/>
              <w:ind w:firstLine="0"/>
              <w:jc w:val="center"/>
              <w:rPr>
                <w:sz w:val="28"/>
              </w:rPr>
            </w:pPr>
            <w:r>
              <w:rPr>
                <w:b/>
                <w:sz w:val="28"/>
              </w:rPr>
              <w:t>Изменения, %, к предыдущему году</w:t>
            </w:r>
          </w:p>
        </w:tc>
      </w:tr>
      <w:tr w:rsidR="00A45903">
        <w:trPr>
          <w:trHeight w:val="668"/>
        </w:trPr>
        <w:tc>
          <w:tcPr>
            <w:tcW w:w="4536" w:type="dxa"/>
          </w:tcPr>
          <w:p w:rsidR="00A45903" w:rsidRDefault="00A45903">
            <w:pPr>
              <w:pStyle w:val="11"/>
              <w:spacing w:before="20" w:line="240" w:lineRule="auto"/>
              <w:ind w:firstLine="0"/>
              <w:jc w:val="center"/>
              <w:rPr>
                <w:sz w:val="28"/>
              </w:rPr>
            </w:pPr>
            <w:r>
              <w:rPr>
                <w:i/>
                <w:sz w:val="28"/>
              </w:rPr>
              <w:t>Экспорт</w:t>
            </w:r>
          </w:p>
        </w:tc>
        <w:tc>
          <w:tcPr>
            <w:tcW w:w="1843" w:type="dxa"/>
          </w:tcPr>
          <w:p w:rsidR="00A45903" w:rsidRDefault="00A45903">
            <w:pPr>
              <w:pStyle w:val="11"/>
              <w:spacing w:before="20" w:line="240" w:lineRule="auto"/>
              <w:ind w:firstLine="0"/>
              <w:jc w:val="center"/>
              <w:rPr>
                <w:sz w:val="28"/>
              </w:rPr>
            </w:pPr>
          </w:p>
          <w:p w:rsidR="00A45903" w:rsidRDefault="00A45903">
            <w:pPr>
              <w:pStyle w:val="11"/>
              <w:spacing w:before="20" w:line="240" w:lineRule="auto"/>
              <w:ind w:firstLine="0"/>
              <w:jc w:val="center"/>
              <w:rPr>
                <w:sz w:val="28"/>
              </w:rPr>
            </w:pPr>
          </w:p>
        </w:tc>
        <w:tc>
          <w:tcPr>
            <w:tcW w:w="785" w:type="dxa"/>
          </w:tcPr>
          <w:p w:rsidR="00A45903" w:rsidRDefault="00A45903">
            <w:pPr>
              <w:pStyle w:val="11"/>
              <w:spacing w:before="20" w:line="240" w:lineRule="auto"/>
              <w:ind w:firstLine="0"/>
              <w:jc w:val="center"/>
              <w:rPr>
                <w:sz w:val="28"/>
              </w:rPr>
            </w:pPr>
          </w:p>
          <w:p w:rsidR="00A45903" w:rsidRDefault="00A45903">
            <w:pPr>
              <w:pStyle w:val="11"/>
              <w:spacing w:before="20" w:line="240" w:lineRule="auto"/>
              <w:ind w:firstLine="0"/>
              <w:jc w:val="center"/>
              <w:rPr>
                <w:sz w:val="28"/>
              </w:rPr>
            </w:pPr>
          </w:p>
        </w:tc>
        <w:tc>
          <w:tcPr>
            <w:tcW w:w="893" w:type="dxa"/>
          </w:tcPr>
          <w:p w:rsidR="00A45903" w:rsidRDefault="00A45903">
            <w:pPr>
              <w:pStyle w:val="11"/>
              <w:spacing w:before="20" w:line="240" w:lineRule="auto"/>
              <w:ind w:firstLine="0"/>
              <w:jc w:val="center"/>
              <w:rPr>
                <w:sz w:val="28"/>
              </w:rPr>
            </w:pPr>
          </w:p>
          <w:p w:rsidR="00A45903" w:rsidRDefault="00A45903">
            <w:pPr>
              <w:pStyle w:val="11"/>
              <w:spacing w:before="20" w:line="240" w:lineRule="auto"/>
              <w:ind w:firstLine="0"/>
              <w:jc w:val="center"/>
              <w:rPr>
                <w:sz w:val="28"/>
              </w:rPr>
            </w:pPr>
          </w:p>
        </w:tc>
        <w:tc>
          <w:tcPr>
            <w:tcW w:w="893" w:type="dxa"/>
          </w:tcPr>
          <w:p w:rsidR="00A45903" w:rsidRDefault="00A45903">
            <w:pPr>
              <w:pStyle w:val="11"/>
              <w:spacing w:before="20" w:line="240" w:lineRule="auto"/>
              <w:ind w:firstLine="0"/>
              <w:jc w:val="center"/>
              <w:rPr>
                <w:sz w:val="28"/>
              </w:rPr>
            </w:pPr>
          </w:p>
          <w:p w:rsidR="00A45903" w:rsidRDefault="00A45903">
            <w:pPr>
              <w:pStyle w:val="11"/>
              <w:spacing w:before="20" w:line="240" w:lineRule="auto"/>
              <w:ind w:firstLine="0"/>
              <w:jc w:val="center"/>
              <w:rPr>
                <w:sz w:val="28"/>
              </w:rPr>
            </w:pPr>
          </w:p>
        </w:tc>
      </w:tr>
      <w:tr w:rsidR="00A45903">
        <w:trPr>
          <w:trHeight w:val="667"/>
        </w:trPr>
        <w:tc>
          <w:tcPr>
            <w:tcW w:w="4536" w:type="dxa"/>
          </w:tcPr>
          <w:p w:rsidR="00A45903" w:rsidRDefault="00A45903">
            <w:pPr>
              <w:pStyle w:val="11"/>
              <w:spacing w:line="240" w:lineRule="auto"/>
              <w:ind w:firstLine="0"/>
              <w:jc w:val="center"/>
              <w:rPr>
                <w:sz w:val="28"/>
              </w:rPr>
            </w:pPr>
            <w:r>
              <w:rPr>
                <w:sz w:val="28"/>
              </w:rPr>
              <w:t>Северная Америка (США и Канада)</w:t>
            </w:r>
          </w:p>
        </w:tc>
        <w:tc>
          <w:tcPr>
            <w:tcW w:w="1843" w:type="dxa"/>
          </w:tcPr>
          <w:p w:rsidR="00A45903" w:rsidRDefault="00A45903">
            <w:pPr>
              <w:pStyle w:val="11"/>
              <w:spacing w:line="240" w:lineRule="auto"/>
              <w:ind w:firstLine="0"/>
              <w:jc w:val="center"/>
              <w:rPr>
                <w:sz w:val="28"/>
              </w:rPr>
            </w:pPr>
            <w:r>
              <w:rPr>
                <w:sz w:val="28"/>
              </w:rPr>
              <w:t>9,5</w:t>
            </w:r>
          </w:p>
        </w:tc>
        <w:tc>
          <w:tcPr>
            <w:tcW w:w="785" w:type="dxa"/>
          </w:tcPr>
          <w:p w:rsidR="00A45903" w:rsidRDefault="00A45903">
            <w:pPr>
              <w:pStyle w:val="11"/>
              <w:spacing w:line="240" w:lineRule="auto"/>
              <w:ind w:firstLine="0"/>
              <w:jc w:val="center"/>
              <w:rPr>
                <w:sz w:val="28"/>
              </w:rPr>
            </w:pPr>
            <w:r>
              <w:rPr>
                <w:sz w:val="28"/>
              </w:rPr>
              <w:t>8,0</w:t>
            </w:r>
          </w:p>
        </w:tc>
        <w:tc>
          <w:tcPr>
            <w:tcW w:w="89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c>
          <w:tcPr>
            <w:tcW w:w="89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r>
      <w:tr w:rsidR="00A45903">
        <w:trPr>
          <w:trHeight w:val="668"/>
        </w:trPr>
        <w:tc>
          <w:tcPr>
            <w:tcW w:w="4536" w:type="dxa"/>
          </w:tcPr>
          <w:p w:rsidR="00A45903" w:rsidRDefault="00A45903">
            <w:pPr>
              <w:pStyle w:val="11"/>
              <w:spacing w:line="240" w:lineRule="auto"/>
              <w:ind w:firstLine="0"/>
              <w:jc w:val="center"/>
              <w:rPr>
                <w:sz w:val="28"/>
              </w:rPr>
            </w:pPr>
            <w:r>
              <w:rPr>
                <w:sz w:val="28"/>
              </w:rPr>
              <w:t>Евросоюз</w:t>
            </w:r>
          </w:p>
        </w:tc>
        <w:tc>
          <w:tcPr>
            <w:tcW w:w="1843" w:type="dxa"/>
          </w:tcPr>
          <w:p w:rsidR="00A45903" w:rsidRDefault="00A45903">
            <w:pPr>
              <w:pStyle w:val="11"/>
              <w:spacing w:line="240" w:lineRule="auto"/>
              <w:ind w:firstLine="0"/>
              <w:jc w:val="center"/>
              <w:rPr>
                <w:sz w:val="28"/>
              </w:rPr>
            </w:pPr>
            <w:r>
              <w:rPr>
                <w:sz w:val="28"/>
              </w:rPr>
              <w:t>8,0</w:t>
            </w:r>
          </w:p>
        </w:tc>
        <w:tc>
          <w:tcPr>
            <w:tcW w:w="785" w:type="dxa"/>
          </w:tcPr>
          <w:p w:rsidR="00A45903" w:rsidRDefault="00A45903">
            <w:pPr>
              <w:pStyle w:val="11"/>
              <w:spacing w:line="240" w:lineRule="auto"/>
              <w:ind w:firstLine="0"/>
              <w:jc w:val="center"/>
              <w:rPr>
                <w:sz w:val="28"/>
              </w:rPr>
            </w:pPr>
            <w:r>
              <w:rPr>
                <w:sz w:val="28"/>
              </w:rPr>
              <w:t>6,0</w:t>
            </w:r>
          </w:p>
        </w:tc>
        <w:tc>
          <w:tcPr>
            <w:tcW w:w="89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c>
          <w:tcPr>
            <w:tcW w:w="89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r>
      <w:tr w:rsidR="00A45903">
        <w:trPr>
          <w:trHeight w:val="668"/>
        </w:trPr>
        <w:tc>
          <w:tcPr>
            <w:tcW w:w="4536" w:type="dxa"/>
          </w:tcPr>
          <w:p w:rsidR="00A45903" w:rsidRDefault="00A45903">
            <w:pPr>
              <w:pStyle w:val="11"/>
              <w:spacing w:before="20" w:line="240" w:lineRule="auto"/>
              <w:ind w:firstLine="0"/>
              <w:jc w:val="center"/>
              <w:rPr>
                <w:sz w:val="28"/>
              </w:rPr>
            </w:pPr>
            <w:r>
              <w:rPr>
                <w:sz w:val="28"/>
              </w:rPr>
              <w:t>Страны с переходной экономикой</w:t>
            </w:r>
          </w:p>
        </w:tc>
        <w:tc>
          <w:tcPr>
            <w:tcW w:w="1843" w:type="dxa"/>
          </w:tcPr>
          <w:p w:rsidR="00A45903" w:rsidRDefault="00A45903">
            <w:pPr>
              <w:pStyle w:val="11"/>
              <w:spacing w:before="20" w:line="240" w:lineRule="auto"/>
              <w:ind w:firstLine="0"/>
              <w:jc w:val="center"/>
              <w:rPr>
                <w:sz w:val="28"/>
              </w:rPr>
            </w:pPr>
            <w:r>
              <w:rPr>
                <w:sz w:val="28"/>
              </w:rPr>
              <w:t>14,5</w:t>
            </w:r>
          </w:p>
        </w:tc>
        <w:tc>
          <w:tcPr>
            <w:tcW w:w="785" w:type="dxa"/>
          </w:tcPr>
          <w:p w:rsidR="00A45903" w:rsidRDefault="00A45903">
            <w:pPr>
              <w:pStyle w:val="11"/>
              <w:spacing w:before="20" w:line="240" w:lineRule="auto"/>
              <w:ind w:firstLine="0"/>
              <w:jc w:val="center"/>
              <w:rPr>
                <w:sz w:val="28"/>
              </w:rPr>
            </w:pPr>
            <w:r>
              <w:rPr>
                <w:sz w:val="28"/>
              </w:rPr>
              <w:t>11,5</w:t>
            </w:r>
          </w:p>
        </w:tc>
        <w:tc>
          <w:tcPr>
            <w:tcW w:w="893" w:type="dxa"/>
          </w:tcPr>
          <w:p w:rsidR="00A45903" w:rsidRDefault="00A45903">
            <w:pPr>
              <w:pStyle w:val="11"/>
              <w:spacing w:before="20" w:line="240" w:lineRule="auto"/>
              <w:ind w:firstLine="0"/>
              <w:jc w:val="center"/>
              <w:rPr>
                <w:sz w:val="28"/>
              </w:rPr>
            </w:pPr>
          </w:p>
          <w:p w:rsidR="00A45903" w:rsidRDefault="00A45903">
            <w:pPr>
              <w:pStyle w:val="11"/>
              <w:spacing w:before="20" w:line="240" w:lineRule="auto"/>
              <w:ind w:firstLine="0"/>
              <w:jc w:val="center"/>
              <w:rPr>
                <w:sz w:val="28"/>
              </w:rPr>
            </w:pPr>
          </w:p>
        </w:tc>
        <w:tc>
          <w:tcPr>
            <w:tcW w:w="893" w:type="dxa"/>
          </w:tcPr>
          <w:p w:rsidR="00A45903" w:rsidRDefault="00A45903">
            <w:pPr>
              <w:pStyle w:val="11"/>
              <w:spacing w:before="20" w:line="240" w:lineRule="auto"/>
              <w:ind w:firstLine="0"/>
              <w:jc w:val="center"/>
              <w:rPr>
                <w:sz w:val="28"/>
              </w:rPr>
            </w:pPr>
          </w:p>
          <w:p w:rsidR="00A45903" w:rsidRDefault="00A45903">
            <w:pPr>
              <w:pStyle w:val="11"/>
              <w:spacing w:before="20" w:line="240" w:lineRule="auto"/>
              <w:ind w:firstLine="0"/>
              <w:jc w:val="center"/>
              <w:rPr>
                <w:sz w:val="28"/>
              </w:rPr>
            </w:pPr>
          </w:p>
        </w:tc>
      </w:tr>
      <w:tr w:rsidR="00A45903">
        <w:trPr>
          <w:trHeight w:val="667"/>
        </w:trPr>
        <w:tc>
          <w:tcPr>
            <w:tcW w:w="4536" w:type="dxa"/>
          </w:tcPr>
          <w:p w:rsidR="00A45903" w:rsidRDefault="00A45903">
            <w:pPr>
              <w:pStyle w:val="11"/>
              <w:spacing w:line="240" w:lineRule="auto"/>
              <w:ind w:firstLine="0"/>
              <w:jc w:val="center"/>
              <w:rPr>
                <w:sz w:val="28"/>
              </w:rPr>
            </w:pPr>
            <w:r>
              <w:rPr>
                <w:sz w:val="28"/>
              </w:rPr>
              <w:t>Япония</w:t>
            </w:r>
          </w:p>
        </w:tc>
        <w:tc>
          <w:tcPr>
            <w:tcW w:w="1843" w:type="dxa"/>
          </w:tcPr>
          <w:p w:rsidR="00A45903" w:rsidRDefault="00A45903">
            <w:pPr>
              <w:pStyle w:val="11"/>
              <w:spacing w:line="240" w:lineRule="auto"/>
              <w:ind w:firstLine="0"/>
              <w:jc w:val="center"/>
              <w:rPr>
                <w:sz w:val="28"/>
              </w:rPr>
            </w:pPr>
            <w:r>
              <w:rPr>
                <w:sz w:val="28"/>
              </w:rPr>
              <w:t>3,5</w:t>
            </w:r>
          </w:p>
        </w:tc>
        <w:tc>
          <w:tcPr>
            <w:tcW w:w="785" w:type="dxa"/>
          </w:tcPr>
          <w:p w:rsidR="00A45903" w:rsidRDefault="00A45903">
            <w:pPr>
              <w:pStyle w:val="11"/>
              <w:spacing w:line="240" w:lineRule="auto"/>
              <w:ind w:firstLine="0"/>
              <w:jc w:val="center"/>
              <w:rPr>
                <w:sz w:val="28"/>
              </w:rPr>
            </w:pPr>
            <w:r>
              <w:rPr>
                <w:sz w:val="28"/>
              </w:rPr>
              <w:t>12,5</w:t>
            </w:r>
          </w:p>
        </w:tc>
        <w:tc>
          <w:tcPr>
            <w:tcW w:w="89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c>
          <w:tcPr>
            <w:tcW w:w="89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r>
      <w:tr w:rsidR="00A45903">
        <w:trPr>
          <w:trHeight w:val="668"/>
        </w:trPr>
        <w:tc>
          <w:tcPr>
            <w:tcW w:w="4536" w:type="dxa"/>
          </w:tcPr>
          <w:p w:rsidR="00A45903" w:rsidRDefault="00A45903">
            <w:pPr>
              <w:pStyle w:val="11"/>
              <w:spacing w:line="240" w:lineRule="auto"/>
              <w:ind w:firstLine="0"/>
              <w:jc w:val="center"/>
              <w:rPr>
                <w:sz w:val="28"/>
              </w:rPr>
            </w:pPr>
            <w:r>
              <w:rPr>
                <w:sz w:val="28"/>
              </w:rPr>
              <w:t>Латинская Америка</w:t>
            </w:r>
          </w:p>
        </w:tc>
        <w:tc>
          <w:tcPr>
            <w:tcW w:w="1843" w:type="dxa"/>
          </w:tcPr>
          <w:p w:rsidR="00A45903" w:rsidRDefault="00A45903">
            <w:pPr>
              <w:pStyle w:val="11"/>
              <w:spacing w:line="240" w:lineRule="auto"/>
              <w:ind w:firstLine="0"/>
              <w:jc w:val="center"/>
              <w:rPr>
                <w:sz w:val="28"/>
              </w:rPr>
            </w:pPr>
            <w:r>
              <w:rPr>
                <w:sz w:val="28"/>
              </w:rPr>
              <w:t>12,0</w:t>
            </w:r>
          </w:p>
        </w:tc>
        <w:tc>
          <w:tcPr>
            <w:tcW w:w="785" w:type="dxa"/>
          </w:tcPr>
          <w:p w:rsidR="00A45903" w:rsidRDefault="00A45903">
            <w:pPr>
              <w:pStyle w:val="11"/>
              <w:spacing w:line="240" w:lineRule="auto"/>
              <w:ind w:firstLine="0"/>
              <w:jc w:val="center"/>
              <w:rPr>
                <w:sz w:val="28"/>
              </w:rPr>
            </w:pPr>
            <w:r>
              <w:rPr>
                <w:sz w:val="28"/>
              </w:rPr>
              <w:t>3,0</w:t>
            </w:r>
          </w:p>
        </w:tc>
        <w:tc>
          <w:tcPr>
            <w:tcW w:w="89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c>
          <w:tcPr>
            <w:tcW w:w="89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r>
      <w:tr w:rsidR="00A45903">
        <w:trPr>
          <w:trHeight w:val="668"/>
        </w:trPr>
        <w:tc>
          <w:tcPr>
            <w:tcW w:w="4536" w:type="dxa"/>
          </w:tcPr>
          <w:p w:rsidR="00A45903" w:rsidRDefault="00A45903">
            <w:pPr>
              <w:pStyle w:val="11"/>
              <w:spacing w:line="240" w:lineRule="auto"/>
              <w:ind w:firstLine="0"/>
              <w:jc w:val="center"/>
              <w:rPr>
                <w:sz w:val="28"/>
              </w:rPr>
            </w:pPr>
            <w:r>
              <w:rPr>
                <w:sz w:val="28"/>
              </w:rPr>
              <w:t>Страны ЮВА (Южная Корея, Малайзия,</w:t>
            </w:r>
          </w:p>
        </w:tc>
        <w:tc>
          <w:tcPr>
            <w:tcW w:w="184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c>
          <w:tcPr>
            <w:tcW w:w="785"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c>
          <w:tcPr>
            <w:tcW w:w="89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c>
          <w:tcPr>
            <w:tcW w:w="89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r>
      <w:tr w:rsidR="00A45903">
        <w:trPr>
          <w:trHeight w:val="667"/>
        </w:trPr>
        <w:tc>
          <w:tcPr>
            <w:tcW w:w="4536" w:type="dxa"/>
          </w:tcPr>
          <w:p w:rsidR="00A45903" w:rsidRDefault="00A45903">
            <w:pPr>
              <w:pStyle w:val="11"/>
              <w:spacing w:before="20" w:line="240" w:lineRule="auto"/>
              <w:ind w:firstLine="0"/>
              <w:jc w:val="center"/>
              <w:rPr>
                <w:sz w:val="28"/>
              </w:rPr>
            </w:pPr>
            <w:r>
              <w:rPr>
                <w:sz w:val="28"/>
              </w:rPr>
              <w:t>Сингапур, Тайвань, Гонконг)</w:t>
            </w:r>
          </w:p>
        </w:tc>
        <w:tc>
          <w:tcPr>
            <w:tcW w:w="1843" w:type="dxa"/>
          </w:tcPr>
          <w:p w:rsidR="00A45903" w:rsidRDefault="00A45903">
            <w:pPr>
              <w:pStyle w:val="11"/>
              <w:spacing w:before="20" w:line="240" w:lineRule="auto"/>
              <w:ind w:firstLine="0"/>
              <w:jc w:val="center"/>
              <w:rPr>
                <w:sz w:val="28"/>
              </w:rPr>
            </w:pPr>
            <w:r>
              <w:rPr>
                <w:sz w:val="28"/>
              </w:rPr>
              <w:t>14,5</w:t>
            </w:r>
          </w:p>
        </w:tc>
        <w:tc>
          <w:tcPr>
            <w:tcW w:w="785" w:type="dxa"/>
          </w:tcPr>
          <w:p w:rsidR="00A45903" w:rsidRDefault="00A45903">
            <w:pPr>
              <w:pStyle w:val="11"/>
              <w:spacing w:before="20" w:line="240" w:lineRule="auto"/>
              <w:ind w:firstLine="0"/>
              <w:jc w:val="center"/>
              <w:rPr>
                <w:sz w:val="28"/>
              </w:rPr>
            </w:pPr>
            <w:r>
              <w:rPr>
                <w:sz w:val="28"/>
              </w:rPr>
              <w:t>15,5</w:t>
            </w:r>
          </w:p>
        </w:tc>
        <w:tc>
          <w:tcPr>
            <w:tcW w:w="893" w:type="dxa"/>
          </w:tcPr>
          <w:p w:rsidR="00A45903" w:rsidRDefault="00A45903">
            <w:pPr>
              <w:pStyle w:val="11"/>
              <w:spacing w:before="20" w:line="240" w:lineRule="auto"/>
              <w:ind w:firstLine="0"/>
              <w:jc w:val="center"/>
              <w:rPr>
                <w:sz w:val="28"/>
              </w:rPr>
            </w:pPr>
          </w:p>
          <w:p w:rsidR="00A45903" w:rsidRDefault="00A45903">
            <w:pPr>
              <w:pStyle w:val="11"/>
              <w:spacing w:before="20" w:line="240" w:lineRule="auto"/>
              <w:ind w:firstLine="0"/>
              <w:jc w:val="center"/>
              <w:rPr>
                <w:sz w:val="28"/>
              </w:rPr>
            </w:pPr>
          </w:p>
        </w:tc>
        <w:tc>
          <w:tcPr>
            <w:tcW w:w="893" w:type="dxa"/>
          </w:tcPr>
          <w:p w:rsidR="00A45903" w:rsidRDefault="00A45903">
            <w:pPr>
              <w:pStyle w:val="11"/>
              <w:spacing w:before="20" w:line="240" w:lineRule="auto"/>
              <w:ind w:firstLine="0"/>
              <w:jc w:val="center"/>
              <w:rPr>
                <w:sz w:val="28"/>
              </w:rPr>
            </w:pPr>
          </w:p>
          <w:p w:rsidR="00A45903" w:rsidRDefault="00A45903">
            <w:pPr>
              <w:pStyle w:val="11"/>
              <w:spacing w:before="20" w:line="240" w:lineRule="auto"/>
              <w:ind w:firstLine="0"/>
              <w:jc w:val="center"/>
              <w:rPr>
                <w:sz w:val="28"/>
              </w:rPr>
            </w:pPr>
          </w:p>
        </w:tc>
      </w:tr>
      <w:tr w:rsidR="00A45903">
        <w:trPr>
          <w:trHeight w:val="668"/>
        </w:trPr>
        <w:tc>
          <w:tcPr>
            <w:tcW w:w="4536" w:type="dxa"/>
          </w:tcPr>
          <w:p w:rsidR="00A45903" w:rsidRDefault="00A45903">
            <w:pPr>
              <w:pStyle w:val="11"/>
              <w:spacing w:line="240" w:lineRule="auto"/>
              <w:ind w:firstLine="0"/>
              <w:jc w:val="center"/>
              <w:rPr>
                <w:sz w:val="28"/>
              </w:rPr>
            </w:pPr>
            <w:r>
              <w:rPr>
                <w:i/>
                <w:sz w:val="28"/>
              </w:rPr>
              <w:t>Импорт</w:t>
            </w:r>
          </w:p>
        </w:tc>
        <w:tc>
          <w:tcPr>
            <w:tcW w:w="184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c>
          <w:tcPr>
            <w:tcW w:w="785"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c>
          <w:tcPr>
            <w:tcW w:w="89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c>
          <w:tcPr>
            <w:tcW w:w="89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r>
      <w:tr w:rsidR="00A45903">
        <w:trPr>
          <w:trHeight w:val="667"/>
        </w:trPr>
        <w:tc>
          <w:tcPr>
            <w:tcW w:w="4536" w:type="dxa"/>
          </w:tcPr>
          <w:p w:rsidR="00A45903" w:rsidRDefault="00A45903">
            <w:pPr>
              <w:pStyle w:val="11"/>
              <w:spacing w:line="240" w:lineRule="auto"/>
              <w:ind w:firstLine="0"/>
              <w:jc w:val="center"/>
              <w:rPr>
                <w:sz w:val="28"/>
              </w:rPr>
            </w:pPr>
            <w:r>
              <w:rPr>
                <w:sz w:val="28"/>
              </w:rPr>
              <w:t>Северная Америка</w:t>
            </w:r>
          </w:p>
        </w:tc>
        <w:tc>
          <w:tcPr>
            <w:tcW w:w="1843" w:type="dxa"/>
          </w:tcPr>
          <w:p w:rsidR="00A45903" w:rsidRDefault="00A45903">
            <w:pPr>
              <w:pStyle w:val="11"/>
              <w:spacing w:line="240" w:lineRule="auto"/>
              <w:ind w:firstLine="0"/>
              <w:jc w:val="center"/>
              <w:rPr>
                <w:sz w:val="28"/>
              </w:rPr>
            </w:pPr>
            <w:r>
              <w:rPr>
                <w:sz w:val="28"/>
              </w:rPr>
              <w:t>5,5</w:t>
            </w:r>
          </w:p>
        </w:tc>
        <w:tc>
          <w:tcPr>
            <w:tcW w:w="785" w:type="dxa"/>
          </w:tcPr>
          <w:p w:rsidR="00A45903" w:rsidRDefault="00A45903">
            <w:pPr>
              <w:pStyle w:val="11"/>
              <w:spacing w:line="240" w:lineRule="auto"/>
              <w:ind w:firstLine="0"/>
              <w:jc w:val="center"/>
              <w:rPr>
                <w:sz w:val="28"/>
              </w:rPr>
            </w:pPr>
            <w:r>
              <w:rPr>
                <w:sz w:val="28"/>
              </w:rPr>
              <w:t>5,5</w:t>
            </w:r>
          </w:p>
        </w:tc>
        <w:tc>
          <w:tcPr>
            <w:tcW w:w="89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c>
          <w:tcPr>
            <w:tcW w:w="89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r>
      <w:tr w:rsidR="00A45903">
        <w:trPr>
          <w:trHeight w:val="668"/>
        </w:trPr>
        <w:tc>
          <w:tcPr>
            <w:tcW w:w="4536" w:type="dxa"/>
          </w:tcPr>
          <w:p w:rsidR="00A45903" w:rsidRDefault="00A45903">
            <w:pPr>
              <w:pStyle w:val="11"/>
              <w:spacing w:line="240" w:lineRule="auto"/>
              <w:ind w:firstLine="0"/>
              <w:jc w:val="center"/>
              <w:rPr>
                <w:sz w:val="28"/>
              </w:rPr>
            </w:pPr>
            <w:r>
              <w:rPr>
                <w:sz w:val="28"/>
              </w:rPr>
              <w:t>Евросоюз</w:t>
            </w:r>
          </w:p>
        </w:tc>
        <w:tc>
          <w:tcPr>
            <w:tcW w:w="1843" w:type="dxa"/>
          </w:tcPr>
          <w:p w:rsidR="00A45903" w:rsidRDefault="00A45903">
            <w:pPr>
              <w:pStyle w:val="11"/>
              <w:spacing w:line="240" w:lineRule="auto"/>
              <w:ind w:firstLine="0"/>
              <w:jc w:val="center"/>
              <w:rPr>
                <w:sz w:val="28"/>
              </w:rPr>
            </w:pPr>
            <w:r>
              <w:rPr>
                <w:sz w:val="28"/>
              </w:rPr>
              <w:t>4,0</w:t>
            </w:r>
          </w:p>
        </w:tc>
        <w:tc>
          <w:tcPr>
            <w:tcW w:w="785" w:type="dxa"/>
          </w:tcPr>
          <w:p w:rsidR="00A45903" w:rsidRDefault="00A45903">
            <w:pPr>
              <w:pStyle w:val="11"/>
              <w:spacing w:line="240" w:lineRule="auto"/>
              <w:ind w:firstLine="0"/>
              <w:jc w:val="center"/>
              <w:rPr>
                <w:sz w:val="28"/>
              </w:rPr>
            </w:pPr>
            <w:r>
              <w:rPr>
                <w:sz w:val="28"/>
              </w:rPr>
              <w:t>2,5</w:t>
            </w:r>
          </w:p>
        </w:tc>
        <w:tc>
          <w:tcPr>
            <w:tcW w:w="89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c>
          <w:tcPr>
            <w:tcW w:w="89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r>
      <w:tr w:rsidR="00A45903">
        <w:trPr>
          <w:trHeight w:val="668"/>
        </w:trPr>
        <w:tc>
          <w:tcPr>
            <w:tcW w:w="4536" w:type="dxa"/>
          </w:tcPr>
          <w:p w:rsidR="00A45903" w:rsidRDefault="00A45903">
            <w:pPr>
              <w:pStyle w:val="11"/>
              <w:spacing w:line="240" w:lineRule="auto"/>
              <w:ind w:firstLine="0"/>
              <w:jc w:val="center"/>
              <w:rPr>
                <w:sz w:val="28"/>
              </w:rPr>
            </w:pPr>
            <w:r>
              <w:rPr>
                <w:sz w:val="28"/>
              </w:rPr>
              <w:t>Страны с переходной экономикой</w:t>
            </w:r>
          </w:p>
        </w:tc>
        <w:tc>
          <w:tcPr>
            <w:tcW w:w="1843" w:type="dxa"/>
          </w:tcPr>
          <w:p w:rsidR="00A45903" w:rsidRDefault="00A45903">
            <w:pPr>
              <w:pStyle w:val="11"/>
              <w:spacing w:line="240" w:lineRule="auto"/>
              <w:ind w:firstLine="0"/>
              <w:jc w:val="center"/>
              <w:rPr>
                <w:sz w:val="28"/>
              </w:rPr>
            </w:pPr>
            <w:r>
              <w:rPr>
                <w:sz w:val="28"/>
              </w:rPr>
              <w:t>3,5</w:t>
            </w:r>
          </w:p>
        </w:tc>
        <w:tc>
          <w:tcPr>
            <w:tcW w:w="785" w:type="dxa"/>
          </w:tcPr>
          <w:p w:rsidR="00A45903" w:rsidRDefault="00A45903">
            <w:pPr>
              <w:pStyle w:val="11"/>
              <w:spacing w:line="240" w:lineRule="auto"/>
              <w:ind w:firstLine="0"/>
              <w:jc w:val="center"/>
              <w:rPr>
                <w:sz w:val="28"/>
              </w:rPr>
            </w:pPr>
            <w:r>
              <w:rPr>
                <w:sz w:val="28"/>
              </w:rPr>
              <w:t>12,0</w:t>
            </w:r>
          </w:p>
        </w:tc>
        <w:tc>
          <w:tcPr>
            <w:tcW w:w="89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c>
          <w:tcPr>
            <w:tcW w:w="89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r>
      <w:tr w:rsidR="00A45903">
        <w:trPr>
          <w:trHeight w:val="667"/>
        </w:trPr>
        <w:tc>
          <w:tcPr>
            <w:tcW w:w="4536" w:type="dxa"/>
          </w:tcPr>
          <w:p w:rsidR="00A45903" w:rsidRDefault="00A45903">
            <w:pPr>
              <w:pStyle w:val="11"/>
              <w:spacing w:line="240" w:lineRule="auto"/>
              <w:ind w:firstLine="0"/>
              <w:jc w:val="center"/>
              <w:rPr>
                <w:sz w:val="28"/>
              </w:rPr>
            </w:pPr>
            <w:r>
              <w:rPr>
                <w:sz w:val="28"/>
              </w:rPr>
              <w:t>Япония</w:t>
            </w:r>
          </w:p>
        </w:tc>
        <w:tc>
          <w:tcPr>
            <w:tcW w:w="1843" w:type="dxa"/>
          </w:tcPr>
          <w:p w:rsidR="00A45903" w:rsidRDefault="00A45903">
            <w:pPr>
              <w:pStyle w:val="11"/>
              <w:spacing w:line="240" w:lineRule="auto"/>
              <w:ind w:firstLine="0"/>
              <w:jc w:val="center"/>
              <w:rPr>
                <w:sz w:val="28"/>
              </w:rPr>
            </w:pPr>
            <w:r>
              <w:rPr>
                <w:sz w:val="28"/>
              </w:rPr>
              <w:t>-0,5</w:t>
            </w:r>
          </w:p>
        </w:tc>
        <w:tc>
          <w:tcPr>
            <w:tcW w:w="785" w:type="dxa"/>
          </w:tcPr>
          <w:p w:rsidR="00A45903" w:rsidRDefault="00A45903">
            <w:pPr>
              <w:pStyle w:val="11"/>
              <w:spacing w:line="240" w:lineRule="auto"/>
              <w:ind w:firstLine="0"/>
              <w:jc w:val="center"/>
              <w:rPr>
                <w:sz w:val="28"/>
              </w:rPr>
            </w:pPr>
            <w:r>
              <w:rPr>
                <w:sz w:val="28"/>
              </w:rPr>
              <w:t>2,5</w:t>
            </w:r>
          </w:p>
        </w:tc>
        <w:tc>
          <w:tcPr>
            <w:tcW w:w="89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c>
          <w:tcPr>
            <w:tcW w:w="893" w:type="dxa"/>
          </w:tcPr>
          <w:p w:rsidR="00A45903" w:rsidRDefault="00A45903">
            <w:pPr>
              <w:pStyle w:val="11"/>
              <w:spacing w:line="240" w:lineRule="auto"/>
              <w:ind w:firstLine="0"/>
              <w:jc w:val="center"/>
              <w:rPr>
                <w:sz w:val="28"/>
              </w:rPr>
            </w:pPr>
          </w:p>
          <w:p w:rsidR="00A45903" w:rsidRDefault="00A45903">
            <w:pPr>
              <w:pStyle w:val="11"/>
              <w:spacing w:line="240" w:lineRule="auto"/>
              <w:ind w:firstLine="0"/>
              <w:jc w:val="center"/>
              <w:rPr>
                <w:sz w:val="28"/>
              </w:rPr>
            </w:pPr>
          </w:p>
        </w:tc>
      </w:tr>
      <w:tr w:rsidR="00A45903">
        <w:trPr>
          <w:trHeight w:val="668"/>
        </w:trPr>
        <w:tc>
          <w:tcPr>
            <w:tcW w:w="4536" w:type="dxa"/>
          </w:tcPr>
          <w:p w:rsidR="00A45903" w:rsidRDefault="00A45903">
            <w:pPr>
              <w:pStyle w:val="11"/>
              <w:spacing w:before="20" w:line="240" w:lineRule="auto"/>
              <w:ind w:firstLine="0"/>
              <w:jc w:val="center"/>
              <w:rPr>
                <w:sz w:val="28"/>
              </w:rPr>
            </w:pPr>
            <w:r>
              <w:rPr>
                <w:sz w:val="28"/>
              </w:rPr>
              <w:t>Латинская Америка</w:t>
            </w:r>
          </w:p>
        </w:tc>
        <w:tc>
          <w:tcPr>
            <w:tcW w:w="1843" w:type="dxa"/>
          </w:tcPr>
          <w:p w:rsidR="00A45903" w:rsidRDefault="00A45903">
            <w:pPr>
              <w:pStyle w:val="11"/>
              <w:spacing w:before="20" w:line="240" w:lineRule="auto"/>
              <w:ind w:firstLine="0"/>
              <w:jc w:val="center"/>
              <w:rPr>
                <w:sz w:val="28"/>
              </w:rPr>
            </w:pPr>
            <w:r>
              <w:rPr>
                <w:sz w:val="28"/>
              </w:rPr>
              <w:t>11,0</w:t>
            </w:r>
          </w:p>
        </w:tc>
        <w:tc>
          <w:tcPr>
            <w:tcW w:w="785" w:type="dxa"/>
          </w:tcPr>
          <w:p w:rsidR="00A45903" w:rsidRDefault="00A45903">
            <w:pPr>
              <w:pStyle w:val="11"/>
              <w:spacing w:before="20" w:line="240" w:lineRule="auto"/>
              <w:ind w:firstLine="0"/>
              <w:jc w:val="center"/>
              <w:rPr>
                <w:sz w:val="28"/>
              </w:rPr>
            </w:pPr>
            <w:r>
              <w:rPr>
                <w:sz w:val="28"/>
              </w:rPr>
              <w:t>10,5</w:t>
            </w:r>
          </w:p>
        </w:tc>
        <w:tc>
          <w:tcPr>
            <w:tcW w:w="893" w:type="dxa"/>
          </w:tcPr>
          <w:p w:rsidR="00A45903" w:rsidRDefault="00A45903">
            <w:pPr>
              <w:pStyle w:val="11"/>
              <w:spacing w:before="20" w:line="240" w:lineRule="auto"/>
              <w:ind w:firstLine="0"/>
              <w:jc w:val="center"/>
              <w:rPr>
                <w:sz w:val="28"/>
              </w:rPr>
            </w:pPr>
          </w:p>
          <w:p w:rsidR="00A45903" w:rsidRDefault="00A45903">
            <w:pPr>
              <w:pStyle w:val="11"/>
              <w:spacing w:before="20" w:line="240" w:lineRule="auto"/>
              <w:ind w:firstLine="0"/>
              <w:jc w:val="center"/>
              <w:rPr>
                <w:sz w:val="28"/>
              </w:rPr>
            </w:pPr>
          </w:p>
        </w:tc>
        <w:tc>
          <w:tcPr>
            <w:tcW w:w="893" w:type="dxa"/>
          </w:tcPr>
          <w:p w:rsidR="00A45903" w:rsidRDefault="00A45903">
            <w:pPr>
              <w:pStyle w:val="11"/>
              <w:spacing w:before="20" w:line="240" w:lineRule="auto"/>
              <w:ind w:firstLine="0"/>
              <w:jc w:val="center"/>
              <w:rPr>
                <w:sz w:val="28"/>
              </w:rPr>
            </w:pPr>
          </w:p>
          <w:p w:rsidR="00A45903" w:rsidRDefault="00A45903">
            <w:pPr>
              <w:pStyle w:val="11"/>
              <w:spacing w:before="20" w:line="240" w:lineRule="auto"/>
              <w:ind w:firstLine="0"/>
              <w:jc w:val="center"/>
              <w:rPr>
                <w:sz w:val="28"/>
              </w:rPr>
            </w:pPr>
          </w:p>
        </w:tc>
      </w:tr>
      <w:tr w:rsidR="00A45903">
        <w:trPr>
          <w:trHeight w:val="668"/>
        </w:trPr>
        <w:tc>
          <w:tcPr>
            <w:tcW w:w="4536" w:type="dxa"/>
            <w:tcBorders>
              <w:bottom w:val="single" w:sz="6" w:space="0" w:color="auto"/>
            </w:tcBorders>
          </w:tcPr>
          <w:p w:rsidR="00A45903" w:rsidRDefault="00A45903">
            <w:pPr>
              <w:pStyle w:val="11"/>
              <w:spacing w:before="20" w:line="240" w:lineRule="auto"/>
              <w:ind w:firstLine="0"/>
              <w:jc w:val="center"/>
              <w:rPr>
                <w:sz w:val="28"/>
              </w:rPr>
            </w:pPr>
            <w:r>
              <w:rPr>
                <w:sz w:val="28"/>
              </w:rPr>
              <w:t>Страны ЮВА</w:t>
            </w:r>
          </w:p>
        </w:tc>
        <w:tc>
          <w:tcPr>
            <w:tcW w:w="1843" w:type="dxa"/>
            <w:tcBorders>
              <w:bottom w:val="single" w:sz="6" w:space="0" w:color="auto"/>
            </w:tcBorders>
          </w:tcPr>
          <w:p w:rsidR="00A45903" w:rsidRDefault="00A45903">
            <w:pPr>
              <w:pStyle w:val="11"/>
              <w:spacing w:before="20" w:line="240" w:lineRule="auto"/>
              <w:ind w:firstLine="0"/>
              <w:jc w:val="center"/>
              <w:rPr>
                <w:sz w:val="28"/>
              </w:rPr>
            </w:pPr>
            <w:r>
              <w:rPr>
                <w:sz w:val="28"/>
              </w:rPr>
              <w:t>3,5</w:t>
            </w:r>
          </w:p>
        </w:tc>
        <w:tc>
          <w:tcPr>
            <w:tcW w:w="785" w:type="dxa"/>
            <w:tcBorders>
              <w:bottom w:val="single" w:sz="6" w:space="0" w:color="auto"/>
            </w:tcBorders>
          </w:tcPr>
          <w:p w:rsidR="00A45903" w:rsidRDefault="00A45903">
            <w:pPr>
              <w:pStyle w:val="11"/>
              <w:spacing w:before="20" w:line="240" w:lineRule="auto"/>
              <w:ind w:firstLine="0"/>
              <w:jc w:val="center"/>
              <w:rPr>
                <w:sz w:val="28"/>
              </w:rPr>
            </w:pPr>
            <w:r>
              <w:rPr>
                <w:sz w:val="28"/>
              </w:rPr>
              <w:t>4,0</w:t>
            </w:r>
          </w:p>
        </w:tc>
        <w:tc>
          <w:tcPr>
            <w:tcW w:w="893" w:type="dxa"/>
            <w:tcBorders>
              <w:bottom w:val="single" w:sz="6" w:space="0" w:color="auto"/>
            </w:tcBorders>
          </w:tcPr>
          <w:p w:rsidR="00A45903" w:rsidRDefault="00A45903">
            <w:pPr>
              <w:pStyle w:val="11"/>
              <w:spacing w:before="20" w:line="240" w:lineRule="auto"/>
              <w:ind w:firstLine="0"/>
              <w:jc w:val="center"/>
              <w:rPr>
                <w:sz w:val="28"/>
              </w:rPr>
            </w:pPr>
          </w:p>
          <w:p w:rsidR="00A45903" w:rsidRDefault="00A45903">
            <w:pPr>
              <w:pStyle w:val="11"/>
              <w:spacing w:before="20" w:line="240" w:lineRule="auto"/>
              <w:ind w:firstLine="0"/>
              <w:jc w:val="center"/>
              <w:rPr>
                <w:sz w:val="28"/>
              </w:rPr>
            </w:pPr>
          </w:p>
        </w:tc>
        <w:tc>
          <w:tcPr>
            <w:tcW w:w="893" w:type="dxa"/>
            <w:tcBorders>
              <w:bottom w:val="single" w:sz="6" w:space="0" w:color="auto"/>
            </w:tcBorders>
          </w:tcPr>
          <w:p w:rsidR="00A45903" w:rsidRDefault="00A45903">
            <w:pPr>
              <w:pStyle w:val="11"/>
              <w:spacing w:before="20" w:line="240" w:lineRule="auto"/>
              <w:ind w:firstLine="0"/>
              <w:jc w:val="center"/>
              <w:rPr>
                <w:sz w:val="28"/>
              </w:rPr>
            </w:pPr>
          </w:p>
          <w:p w:rsidR="00A45903" w:rsidRDefault="00A45903">
            <w:pPr>
              <w:pStyle w:val="11"/>
              <w:spacing w:before="20" w:line="240" w:lineRule="auto"/>
              <w:ind w:firstLine="0"/>
              <w:jc w:val="center"/>
              <w:rPr>
                <w:sz w:val="28"/>
              </w:rPr>
            </w:pPr>
          </w:p>
        </w:tc>
      </w:tr>
    </w:tbl>
    <w:p w:rsidR="00A45903" w:rsidRDefault="00A45903">
      <w:pPr>
        <w:pStyle w:val="11"/>
        <w:spacing w:line="240" w:lineRule="auto"/>
        <w:ind w:firstLine="0"/>
        <w:rPr>
          <w:sz w:val="28"/>
        </w:rPr>
      </w:pPr>
    </w:p>
    <w:p w:rsidR="00A45903" w:rsidRDefault="00A45903">
      <w:pPr>
        <w:pStyle w:val="11"/>
        <w:spacing w:line="240" w:lineRule="auto"/>
        <w:ind w:firstLine="320"/>
        <w:rPr>
          <w:sz w:val="28"/>
        </w:rPr>
      </w:pPr>
      <w:r>
        <w:rPr>
          <w:sz w:val="28"/>
        </w:rPr>
        <w:t>По ориентировочным оценкам, мировой товарооборот достиг в 1998 г. 11,9 трлн долл. Анализ изменений в международной торговле, в том числе и на современном этапе, предполагает рассмотрение двух аспек</w:t>
      </w:r>
      <w:r>
        <w:rPr>
          <w:sz w:val="28"/>
        </w:rPr>
        <w:softHyphen/>
        <w:t>тов: во-первых, темпы ее роста в целом (экспорта и импорта) и относительно роста производства; во-вторых, сдвиги в структуре:</w:t>
      </w:r>
    </w:p>
    <w:p w:rsidR="00A45903" w:rsidRDefault="00A45903">
      <w:pPr>
        <w:pStyle w:val="11"/>
        <w:spacing w:line="240" w:lineRule="auto"/>
        <w:ind w:firstLine="0"/>
        <w:rPr>
          <w:sz w:val="28"/>
        </w:rPr>
      </w:pPr>
      <w:r>
        <w:rPr>
          <w:sz w:val="28"/>
        </w:rPr>
        <w:t>товарной (соотношение основных групп товаров и услуг) и гео</w:t>
      </w:r>
      <w:r>
        <w:rPr>
          <w:sz w:val="28"/>
        </w:rPr>
        <w:softHyphen/>
        <w:t>графический (доли регионов, групп стран и отдельных стран).</w:t>
      </w:r>
    </w:p>
    <w:p w:rsidR="00A45903" w:rsidRDefault="00A45903">
      <w:pPr>
        <w:pStyle w:val="11"/>
        <w:spacing w:line="240" w:lineRule="auto"/>
        <w:ind w:firstLine="320"/>
        <w:rPr>
          <w:sz w:val="28"/>
        </w:rPr>
      </w:pPr>
      <w:r>
        <w:rPr>
          <w:sz w:val="28"/>
        </w:rPr>
        <w:t>Что касается первого, то можно констатировать: устойчивые опережающие темпы роста мирового товарооборота являются показателем новых качественных признаков международной торговли, связанных с увеличением емкости мировых рынков. Характерными стали и опережающие, достаточно высокие тем</w:t>
      </w:r>
      <w:r>
        <w:rPr>
          <w:sz w:val="28"/>
        </w:rPr>
        <w:softHyphen/>
        <w:t>пы расширения торговли готовыми промышленными изделия</w:t>
      </w:r>
      <w:r>
        <w:rPr>
          <w:sz w:val="28"/>
        </w:rPr>
        <w:softHyphen/>
        <w:t>ми, а в них — машинами и оборудованием, еще более высокие темпы роста торговли продукцией средств связи, электро- и электронной техники, компьютерами и т.п. Еще быстрее расши</w:t>
      </w:r>
      <w:r>
        <w:rPr>
          <w:sz w:val="28"/>
        </w:rPr>
        <w:softHyphen/>
        <w:t>рялся обмен комплектующими, узлами к агрегатам, поставляе</w:t>
      </w:r>
      <w:r>
        <w:rPr>
          <w:sz w:val="28"/>
        </w:rPr>
        <w:softHyphen/>
        <w:t>мыми в порядке производственной кооперации, в рамках ТНК. И еще один феномен динамики — ускоренный рост междуна</w:t>
      </w:r>
      <w:r>
        <w:rPr>
          <w:sz w:val="28"/>
        </w:rPr>
        <w:softHyphen/>
        <w:t>родной торговли услугами.</w:t>
      </w:r>
    </w:p>
    <w:p w:rsidR="00A45903" w:rsidRDefault="00A45903">
      <w:pPr>
        <w:pStyle w:val="11"/>
        <w:spacing w:line="240" w:lineRule="auto"/>
        <w:rPr>
          <w:sz w:val="28"/>
        </w:rPr>
      </w:pPr>
      <w:r>
        <w:rPr>
          <w:sz w:val="28"/>
        </w:rPr>
        <w:t>Все это не могло не сказаться на радикальных сдвигах как в товарной, так и в географической структуре мирового внешне</w:t>
      </w:r>
      <w:r>
        <w:rPr>
          <w:sz w:val="28"/>
        </w:rPr>
        <w:softHyphen/>
        <w:t>торгового обмена. При этом практически неизменной за по</w:t>
      </w:r>
      <w:r>
        <w:rPr>
          <w:sz w:val="28"/>
        </w:rPr>
        <w:softHyphen/>
        <w:t>следние 15—20 лет сохраняется доля основных групп развитых, развивающихся и бывших социалистических стран. В первом случае — это величины порядка 70—76%, во втором — эта вели</w:t>
      </w:r>
      <w:r>
        <w:rPr>
          <w:sz w:val="28"/>
        </w:rPr>
        <w:softHyphen/>
        <w:t>чина находится в пределах 20—24% и для последней группы этот показатель не превышает 6—8%.</w:t>
      </w:r>
    </w:p>
    <w:p w:rsidR="00A45903" w:rsidRDefault="00A45903">
      <w:pPr>
        <w:pStyle w:val="11"/>
        <w:spacing w:line="240" w:lineRule="auto"/>
        <w:rPr>
          <w:sz w:val="28"/>
        </w:rPr>
      </w:pPr>
      <w:r>
        <w:rPr>
          <w:sz w:val="28"/>
        </w:rPr>
        <w:t>В товарном обмене мировой внешней торговли вырисовыва</w:t>
      </w:r>
      <w:r>
        <w:rPr>
          <w:sz w:val="28"/>
        </w:rPr>
        <w:softHyphen/>
        <w:t>ется очевидная тенденция роста доли готовых изделий, на кото</w:t>
      </w:r>
      <w:r>
        <w:rPr>
          <w:sz w:val="28"/>
        </w:rPr>
        <w:softHyphen/>
        <w:t>рые приходится более 70% мировой торговли. Оставшаяся доля делится приблизительно поровну между сельскохозяйственным экспортом и добывающими отраслями. Для сравнения можно сказать, что в середине этого столетия на долю сырьевых това</w:t>
      </w:r>
      <w:r>
        <w:rPr>
          <w:sz w:val="28"/>
        </w:rPr>
        <w:softHyphen/>
        <w:t>ров приходилось около двух третей экспорта и только одна треть — на готовые изделия.</w:t>
      </w:r>
    </w:p>
    <w:p w:rsidR="00A45903" w:rsidRDefault="00A45903">
      <w:pPr>
        <w:pStyle w:val="11"/>
        <w:spacing w:line="240" w:lineRule="auto"/>
        <w:rPr>
          <w:sz w:val="28"/>
        </w:rPr>
      </w:pPr>
      <w:r>
        <w:rPr>
          <w:sz w:val="28"/>
        </w:rPr>
        <w:t>Услуги составляют в настоящее время почти четверть между</w:t>
      </w:r>
      <w:r>
        <w:rPr>
          <w:sz w:val="28"/>
        </w:rPr>
        <w:softHyphen/>
        <w:t>народного торгового обмена. Именно поэтому мы отдельно рас</w:t>
      </w:r>
      <w:r>
        <w:rPr>
          <w:sz w:val="28"/>
        </w:rPr>
        <w:softHyphen/>
        <w:t>сматриваем мировую торговлю услугами.</w:t>
      </w:r>
    </w:p>
    <w:p w:rsidR="00A45903" w:rsidRDefault="00A45903">
      <w:pPr>
        <w:pStyle w:val="11"/>
        <w:spacing w:line="240" w:lineRule="auto"/>
        <w:rPr>
          <w:sz w:val="28"/>
        </w:rPr>
      </w:pPr>
    </w:p>
    <w:p w:rsidR="00A45903" w:rsidRDefault="00A45903">
      <w:pPr>
        <w:pStyle w:val="1"/>
        <w:jc w:val="center"/>
        <w:rPr>
          <w:b/>
          <w:sz w:val="32"/>
        </w:rPr>
      </w:pPr>
    </w:p>
    <w:p w:rsidR="00A45903" w:rsidRDefault="00A45903">
      <w:pPr>
        <w:pStyle w:val="1"/>
        <w:jc w:val="center"/>
        <w:rPr>
          <w:b/>
          <w:sz w:val="32"/>
        </w:rPr>
      </w:pPr>
      <w:bookmarkStart w:id="2" w:name="_Toc413427207"/>
      <w:r>
        <w:rPr>
          <w:b/>
          <w:sz w:val="32"/>
        </w:rPr>
        <w:t>Торговля услугами и ее место в международных экономических отношениях</w:t>
      </w:r>
      <w:bookmarkEnd w:id="2"/>
    </w:p>
    <w:p w:rsidR="00A45903" w:rsidRDefault="00A45903">
      <w:pPr>
        <w:pStyle w:val="1"/>
        <w:jc w:val="center"/>
        <w:rPr>
          <w:b/>
          <w:sz w:val="32"/>
        </w:rPr>
      </w:pPr>
    </w:p>
    <w:p w:rsidR="00A45903" w:rsidRDefault="00A45903">
      <w:pPr>
        <w:pStyle w:val="11"/>
        <w:spacing w:before="180" w:line="220" w:lineRule="auto"/>
        <w:ind w:firstLine="340"/>
        <w:rPr>
          <w:sz w:val="28"/>
        </w:rPr>
      </w:pPr>
      <w:r>
        <w:rPr>
          <w:sz w:val="28"/>
        </w:rPr>
        <w:t>Наряду с товарами большой сектор мировой торговли охва</w:t>
      </w:r>
      <w:r>
        <w:rPr>
          <w:sz w:val="28"/>
        </w:rPr>
        <w:softHyphen/>
        <w:t>тывает рынок услуг. В него входят самые различные виды дея</w:t>
      </w:r>
      <w:r>
        <w:rPr>
          <w:sz w:val="28"/>
        </w:rPr>
        <w:softHyphen/>
        <w:t>тельности, в том числе:</w:t>
      </w:r>
    </w:p>
    <w:p w:rsidR="00A45903" w:rsidRDefault="00A45903">
      <w:pPr>
        <w:pStyle w:val="11"/>
        <w:spacing w:line="220" w:lineRule="auto"/>
        <w:ind w:firstLine="320"/>
        <w:rPr>
          <w:sz w:val="28"/>
        </w:rPr>
      </w:pPr>
      <w:r>
        <w:rPr>
          <w:sz w:val="28"/>
        </w:rPr>
        <w:t>• услуги, связанные с внешней торговлей, которые включа</w:t>
      </w:r>
      <w:r>
        <w:rPr>
          <w:sz w:val="28"/>
        </w:rPr>
        <w:softHyphen/>
        <w:t>ют дополнительные издержки по товарам, морскому и другому транспорту и страхование;</w:t>
      </w:r>
    </w:p>
    <w:p w:rsidR="00A45903" w:rsidRDefault="00A45903">
      <w:pPr>
        <w:pStyle w:val="11"/>
        <w:spacing w:line="220" w:lineRule="auto"/>
        <w:ind w:firstLine="320"/>
        <w:rPr>
          <w:sz w:val="28"/>
        </w:rPr>
      </w:pPr>
      <w:r>
        <w:rPr>
          <w:sz w:val="28"/>
        </w:rPr>
        <w:t>• услуги, связанные с обменом технологией, в число кото</w:t>
      </w:r>
      <w:r>
        <w:rPr>
          <w:sz w:val="28"/>
        </w:rPr>
        <w:softHyphen/>
        <w:t>рых можно включить капитальное строительство, техни</w:t>
      </w:r>
      <w:r>
        <w:rPr>
          <w:sz w:val="28"/>
        </w:rPr>
        <w:softHyphen/>
        <w:t>ческое сотрудничество, управленческие услуги;</w:t>
      </w:r>
    </w:p>
    <w:p w:rsidR="00A45903" w:rsidRDefault="00A45903">
      <w:pPr>
        <w:pStyle w:val="11"/>
        <w:spacing w:line="220" w:lineRule="auto"/>
        <w:ind w:firstLine="320"/>
        <w:rPr>
          <w:sz w:val="28"/>
        </w:rPr>
      </w:pPr>
      <w:r>
        <w:rPr>
          <w:sz w:val="28"/>
        </w:rPr>
        <w:t>• путешествия, в которые входят поступления и доходы по туризму и деловым поездкам;</w:t>
      </w:r>
    </w:p>
    <w:p w:rsidR="00A45903" w:rsidRDefault="00A45903">
      <w:pPr>
        <w:pStyle w:val="11"/>
        <w:spacing w:line="220" w:lineRule="auto"/>
        <w:ind w:firstLine="320"/>
        <w:rPr>
          <w:sz w:val="28"/>
        </w:rPr>
      </w:pPr>
      <w:r>
        <w:rPr>
          <w:sz w:val="28"/>
        </w:rPr>
        <w:t>• банковские расходы, лизинг, платежи, связанные с дохо</w:t>
      </w:r>
      <w:r>
        <w:rPr>
          <w:sz w:val="28"/>
        </w:rPr>
        <w:softHyphen/>
        <w:t>дами на капитал;</w:t>
      </w:r>
    </w:p>
    <w:p w:rsidR="00A45903" w:rsidRDefault="00A45903">
      <w:pPr>
        <w:pStyle w:val="11"/>
        <w:spacing w:line="220" w:lineRule="auto"/>
        <w:rPr>
          <w:sz w:val="28"/>
        </w:rPr>
      </w:pPr>
      <w:r>
        <w:rPr>
          <w:sz w:val="28"/>
        </w:rPr>
        <w:t>• заработная плата и другие трудовые доходы (сюда отно</w:t>
      </w:r>
      <w:r>
        <w:rPr>
          <w:sz w:val="28"/>
        </w:rPr>
        <w:softHyphen/>
        <w:t>сятся заработная плата, выплачиваемая иностранным ра</w:t>
      </w:r>
      <w:r>
        <w:rPr>
          <w:sz w:val="28"/>
        </w:rPr>
        <w:softHyphen/>
        <w:t>бочим, а также вознаграждения и социальные пособия).</w:t>
      </w:r>
    </w:p>
    <w:p w:rsidR="00A45903" w:rsidRDefault="00A45903">
      <w:pPr>
        <w:pStyle w:val="11"/>
        <w:spacing w:line="220" w:lineRule="auto"/>
        <w:rPr>
          <w:sz w:val="28"/>
        </w:rPr>
      </w:pPr>
      <w:r>
        <w:rPr>
          <w:sz w:val="28"/>
        </w:rPr>
        <w:t>Все эти разнообразные виды деятельности объединяет то, что по своей природе они участвуют в международной торговле; дру</w:t>
      </w:r>
      <w:r>
        <w:rPr>
          <w:sz w:val="28"/>
        </w:rPr>
        <w:softHyphen/>
        <w:t>гими словами их можно определить как платежи по нетоварным коммерческим сделкам, заключаемым между гражданами двух и более независимых стран и отражаемым в платежньис балансах.</w:t>
      </w:r>
    </w:p>
    <w:p w:rsidR="00A45903" w:rsidRDefault="00A45903">
      <w:pPr>
        <w:pStyle w:val="11"/>
        <w:spacing w:line="220" w:lineRule="auto"/>
        <w:rPr>
          <w:sz w:val="28"/>
        </w:rPr>
      </w:pPr>
      <w:r>
        <w:rPr>
          <w:sz w:val="28"/>
        </w:rPr>
        <w:t>По оценкам некоторых специалистов к концу 80-х годов ус</w:t>
      </w:r>
      <w:r>
        <w:rPr>
          <w:sz w:val="28"/>
        </w:rPr>
        <w:softHyphen/>
        <w:t>луги достигли 70% объема мирового ВВП, однако лишь малая часть их бьша вовлечена в мировую торговлю. В последнее вре</w:t>
      </w:r>
      <w:r>
        <w:rPr>
          <w:sz w:val="28"/>
        </w:rPr>
        <w:softHyphen/>
        <w:t>мя их доля и роль в международном обмене существенно воз</w:t>
      </w:r>
      <w:r>
        <w:rPr>
          <w:sz w:val="28"/>
        </w:rPr>
        <w:softHyphen/>
        <w:t>росли, прежде всего за счет новых видов, а число их видов во внешней торговле превышает 600. Согласно Международной стандартизованной промышленной классификации ООН, услуги относятся к так называемым неторгуемым товарам, т. е. к таким, которые потребляются в той же стране, где произведены, и не перемещаются между странами. Услуги составляют шесть групп (4—9 категории официальной классификации товаров междуна</w:t>
      </w:r>
      <w:r>
        <w:rPr>
          <w:sz w:val="28"/>
        </w:rPr>
        <w:softHyphen/>
        <w:t>родной торговли):</w:t>
      </w:r>
    </w:p>
    <w:p w:rsidR="00A45903" w:rsidRDefault="00A45903">
      <w:pPr>
        <w:numPr>
          <w:ilvl w:val="0"/>
          <w:numId w:val="1"/>
        </w:numPr>
        <w:jc w:val="both"/>
        <w:rPr>
          <w:sz w:val="28"/>
        </w:rPr>
      </w:pPr>
      <w:r>
        <w:rPr>
          <w:sz w:val="28"/>
        </w:rPr>
        <w:t>коммунальные услуги и строительство;</w:t>
      </w:r>
    </w:p>
    <w:p w:rsidR="00A45903" w:rsidRDefault="00A45903">
      <w:pPr>
        <w:pStyle w:val="11"/>
        <w:numPr>
          <w:ilvl w:val="0"/>
          <w:numId w:val="1"/>
        </w:numPr>
        <w:spacing w:line="240" w:lineRule="auto"/>
        <w:rPr>
          <w:sz w:val="28"/>
        </w:rPr>
      </w:pPr>
      <w:r>
        <w:rPr>
          <w:sz w:val="28"/>
        </w:rPr>
        <w:t xml:space="preserve">оптовая и розничная торговля, рестораны и гостиницы, </w:t>
      </w:r>
      <w:r>
        <w:rPr>
          <w:sz w:val="28"/>
        </w:rPr>
        <w:tab/>
        <w:t>туристические базы и кемпинги;</w:t>
      </w:r>
    </w:p>
    <w:p w:rsidR="00A45903" w:rsidRDefault="00A45903">
      <w:pPr>
        <w:pStyle w:val="11"/>
        <w:numPr>
          <w:ilvl w:val="0"/>
          <w:numId w:val="1"/>
        </w:numPr>
        <w:spacing w:line="240" w:lineRule="auto"/>
        <w:rPr>
          <w:sz w:val="28"/>
        </w:rPr>
      </w:pPr>
      <w:r>
        <w:rPr>
          <w:sz w:val="28"/>
        </w:rPr>
        <w:t xml:space="preserve">транспортировка (поездки), хранение и связь, финансовое </w:t>
      </w:r>
      <w:r>
        <w:rPr>
          <w:sz w:val="28"/>
        </w:rPr>
        <w:tab/>
        <w:t>посредничество;</w:t>
      </w:r>
    </w:p>
    <w:p w:rsidR="00A45903" w:rsidRDefault="00A45903">
      <w:pPr>
        <w:pStyle w:val="11"/>
        <w:numPr>
          <w:ilvl w:val="0"/>
          <w:numId w:val="1"/>
        </w:numPr>
        <w:spacing w:line="240" w:lineRule="auto"/>
        <w:rPr>
          <w:sz w:val="28"/>
        </w:rPr>
      </w:pPr>
      <w:r>
        <w:rPr>
          <w:sz w:val="28"/>
        </w:rPr>
        <w:t>оборона и обязательные социальные услуги;</w:t>
      </w:r>
    </w:p>
    <w:p w:rsidR="00A45903" w:rsidRDefault="00A45903">
      <w:pPr>
        <w:pStyle w:val="11"/>
        <w:numPr>
          <w:ilvl w:val="0"/>
          <w:numId w:val="1"/>
        </w:numPr>
        <w:spacing w:line="240" w:lineRule="auto"/>
        <w:rPr>
          <w:sz w:val="28"/>
        </w:rPr>
      </w:pPr>
      <w:r>
        <w:rPr>
          <w:sz w:val="28"/>
        </w:rPr>
        <w:t>образование, здравоохранение и общественные работы;</w:t>
      </w:r>
    </w:p>
    <w:p w:rsidR="00A45903" w:rsidRDefault="00A45903">
      <w:pPr>
        <w:pStyle w:val="11"/>
        <w:numPr>
          <w:ilvl w:val="0"/>
          <w:numId w:val="1"/>
        </w:numPr>
        <w:spacing w:line="240" w:lineRule="auto"/>
        <w:rPr>
          <w:sz w:val="28"/>
        </w:rPr>
      </w:pPr>
      <w:r>
        <w:rPr>
          <w:sz w:val="28"/>
        </w:rPr>
        <w:t xml:space="preserve">прочие коммунальные, социальные и личные. </w:t>
      </w:r>
    </w:p>
    <w:p w:rsidR="00A45903" w:rsidRDefault="00A45903">
      <w:pPr>
        <w:pStyle w:val="11"/>
        <w:spacing w:line="240" w:lineRule="auto"/>
        <w:rPr>
          <w:sz w:val="28"/>
        </w:rPr>
      </w:pPr>
      <w:r>
        <w:rPr>
          <w:sz w:val="28"/>
        </w:rPr>
        <w:t>В особый вид услуг, вовлекаемых в международный обмен, все больше выделяются информационные и консалтинговые услуги. Международная статистика свидетельствует о том, что тор</w:t>
      </w:r>
      <w:r>
        <w:rPr>
          <w:sz w:val="28"/>
        </w:rPr>
        <w:softHyphen/>
        <w:t>говля услугами является одним из наиболее быстрорастущих секторов мирового хозяйства, что видно из данных табл. 11.3.</w:t>
      </w:r>
    </w:p>
    <w:p w:rsidR="00A45903" w:rsidRDefault="00A45903">
      <w:pPr>
        <w:pStyle w:val="11"/>
        <w:spacing w:line="240" w:lineRule="auto"/>
        <w:rPr>
          <w:sz w:val="28"/>
        </w:rPr>
      </w:pPr>
    </w:p>
    <w:p w:rsidR="00A45903" w:rsidRDefault="00A45903">
      <w:pPr>
        <w:pStyle w:val="11"/>
        <w:spacing w:line="240" w:lineRule="auto"/>
        <w:rPr>
          <w:sz w:val="28"/>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2268"/>
        <w:gridCol w:w="1134"/>
        <w:gridCol w:w="1134"/>
        <w:gridCol w:w="1134"/>
        <w:gridCol w:w="993"/>
        <w:gridCol w:w="1134"/>
      </w:tblGrid>
      <w:tr w:rsidR="00A45903">
        <w:trPr>
          <w:cantSplit/>
          <w:trHeight w:val="663"/>
        </w:trPr>
        <w:tc>
          <w:tcPr>
            <w:tcW w:w="7797" w:type="dxa"/>
            <w:gridSpan w:val="6"/>
          </w:tcPr>
          <w:p w:rsidR="00A45903" w:rsidRDefault="00A45903">
            <w:pPr>
              <w:pStyle w:val="11"/>
              <w:spacing w:before="20" w:line="240" w:lineRule="auto"/>
              <w:ind w:firstLine="0"/>
              <w:jc w:val="center"/>
              <w:rPr>
                <w:b/>
                <w:sz w:val="28"/>
              </w:rPr>
            </w:pPr>
            <w:r>
              <w:rPr>
                <w:b/>
                <w:sz w:val="28"/>
              </w:rPr>
              <w:t>. Мировой экспорт услуг (млрд долл.)</w:t>
            </w:r>
          </w:p>
        </w:tc>
      </w:tr>
      <w:tr w:rsidR="00A45903">
        <w:trPr>
          <w:trHeight w:val="663"/>
        </w:trPr>
        <w:tc>
          <w:tcPr>
            <w:tcW w:w="2268" w:type="dxa"/>
          </w:tcPr>
          <w:p w:rsidR="00A45903" w:rsidRDefault="00A45903">
            <w:pPr>
              <w:pStyle w:val="11"/>
              <w:spacing w:before="20" w:line="240" w:lineRule="auto"/>
              <w:ind w:firstLine="0"/>
              <w:rPr>
                <w:sz w:val="28"/>
              </w:rPr>
            </w:pPr>
          </w:p>
        </w:tc>
        <w:tc>
          <w:tcPr>
            <w:tcW w:w="1134" w:type="dxa"/>
          </w:tcPr>
          <w:p w:rsidR="00A45903" w:rsidRDefault="00A45903">
            <w:pPr>
              <w:pStyle w:val="11"/>
              <w:spacing w:before="20" w:line="240" w:lineRule="auto"/>
              <w:ind w:firstLine="0"/>
              <w:rPr>
                <w:sz w:val="28"/>
              </w:rPr>
            </w:pPr>
            <w:r>
              <w:rPr>
                <w:sz w:val="28"/>
              </w:rPr>
              <w:t>1988</w:t>
            </w:r>
          </w:p>
        </w:tc>
        <w:tc>
          <w:tcPr>
            <w:tcW w:w="1134" w:type="dxa"/>
          </w:tcPr>
          <w:p w:rsidR="00A45903" w:rsidRDefault="00A45903">
            <w:pPr>
              <w:pStyle w:val="11"/>
              <w:spacing w:before="20" w:line="240" w:lineRule="auto"/>
              <w:ind w:firstLine="0"/>
              <w:rPr>
                <w:sz w:val="28"/>
              </w:rPr>
            </w:pPr>
            <w:r>
              <w:rPr>
                <w:sz w:val="28"/>
              </w:rPr>
              <w:t>1990</w:t>
            </w:r>
          </w:p>
        </w:tc>
        <w:tc>
          <w:tcPr>
            <w:tcW w:w="1134" w:type="dxa"/>
          </w:tcPr>
          <w:p w:rsidR="00A45903" w:rsidRDefault="00A45903">
            <w:pPr>
              <w:pStyle w:val="11"/>
              <w:spacing w:before="20" w:line="240" w:lineRule="auto"/>
              <w:ind w:firstLine="0"/>
              <w:rPr>
                <w:sz w:val="28"/>
              </w:rPr>
            </w:pPr>
            <w:r>
              <w:rPr>
                <w:sz w:val="28"/>
              </w:rPr>
              <w:t>1994</w:t>
            </w:r>
          </w:p>
        </w:tc>
        <w:tc>
          <w:tcPr>
            <w:tcW w:w="993" w:type="dxa"/>
          </w:tcPr>
          <w:p w:rsidR="00A45903" w:rsidRDefault="00A45903">
            <w:pPr>
              <w:pStyle w:val="11"/>
              <w:spacing w:before="20" w:line="240" w:lineRule="auto"/>
              <w:ind w:firstLine="0"/>
              <w:rPr>
                <w:sz w:val="28"/>
              </w:rPr>
            </w:pPr>
            <w:r>
              <w:rPr>
                <w:sz w:val="28"/>
              </w:rPr>
              <w:t>1996</w:t>
            </w:r>
          </w:p>
        </w:tc>
        <w:tc>
          <w:tcPr>
            <w:tcW w:w="1134" w:type="dxa"/>
          </w:tcPr>
          <w:p w:rsidR="00A45903" w:rsidRDefault="00A45903">
            <w:pPr>
              <w:pStyle w:val="11"/>
              <w:spacing w:before="20" w:line="240" w:lineRule="auto"/>
              <w:ind w:firstLine="0"/>
              <w:rPr>
                <w:sz w:val="28"/>
              </w:rPr>
            </w:pPr>
            <w:r>
              <w:rPr>
                <w:sz w:val="28"/>
              </w:rPr>
              <w:t>1998*</w:t>
            </w:r>
          </w:p>
        </w:tc>
      </w:tr>
      <w:tr w:rsidR="00A45903">
        <w:trPr>
          <w:trHeight w:val="664"/>
        </w:trPr>
        <w:tc>
          <w:tcPr>
            <w:tcW w:w="2268" w:type="dxa"/>
          </w:tcPr>
          <w:p w:rsidR="00A45903" w:rsidRDefault="00A45903">
            <w:pPr>
              <w:pStyle w:val="11"/>
              <w:spacing w:before="20" w:line="240" w:lineRule="auto"/>
              <w:ind w:firstLine="0"/>
              <w:rPr>
                <w:sz w:val="28"/>
              </w:rPr>
            </w:pPr>
            <w:r>
              <w:rPr>
                <w:sz w:val="28"/>
              </w:rPr>
              <w:t>Все виды услуг</w:t>
            </w:r>
          </w:p>
        </w:tc>
        <w:tc>
          <w:tcPr>
            <w:tcW w:w="1134" w:type="dxa"/>
          </w:tcPr>
          <w:p w:rsidR="00A45903" w:rsidRDefault="00A45903">
            <w:pPr>
              <w:pStyle w:val="11"/>
              <w:spacing w:before="20" w:line="240" w:lineRule="auto"/>
              <w:ind w:firstLine="0"/>
              <w:rPr>
                <w:sz w:val="28"/>
              </w:rPr>
            </w:pPr>
            <w:r>
              <w:rPr>
                <w:sz w:val="28"/>
              </w:rPr>
              <w:t>653,2</w:t>
            </w:r>
          </w:p>
        </w:tc>
        <w:tc>
          <w:tcPr>
            <w:tcW w:w="1134" w:type="dxa"/>
          </w:tcPr>
          <w:p w:rsidR="00A45903" w:rsidRDefault="00A45903">
            <w:pPr>
              <w:pStyle w:val="11"/>
              <w:spacing w:before="20" w:line="240" w:lineRule="auto"/>
              <w:ind w:firstLine="0"/>
              <w:rPr>
                <w:sz w:val="28"/>
              </w:rPr>
            </w:pPr>
            <w:r>
              <w:rPr>
                <w:sz w:val="28"/>
              </w:rPr>
              <w:t>853,0</w:t>
            </w:r>
          </w:p>
        </w:tc>
        <w:tc>
          <w:tcPr>
            <w:tcW w:w="1134" w:type="dxa"/>
          </w:tcPr>
          <w:p w:rsidR="00A45903" w:rsidRDefault="00A45903">
            <w:pPr>
              <w:pStyle w:val="11"/>
              <w:spacing w:before="20" w:line="240" w:lineRule="auto"/>
              <w:ind w:firstLine="0"/>
              <w:rPr>
                <w:sz w:val="28"/>
              </w:rPr>
            </w:pPr>
            <w:r>
              <w:rPr>
                <w:sz w:val="28"/>
              </w:rPr>
              <w:t>1100</w:t>
            </w:r>
          </w:p>
        </w:tc>
        <w:tc>
          <w:tcPr>
            <w:tcW w:w="993" w:type="dxa"/>
          </w:tcPr>
          <w:p w:rsidR="00A45903" w:rsidRDefault="00A45903">
            <w:pPr>
              <w:pStyle w:val="11"/>
              <w:spacing w:before="20" w:line="240" w:lineRule="auto"/>
              <w:ind w:firstLine="0"/>
              <w:rPr>
                <w:sz w:val="28"/>
              </w:rPr>
            </w:pPr>
            <w:r>
              <w:rPr>
                <w:sz w:val="28"/>
              </w:rPr>
              <w:t>1260</w:t>
            </w:r>
          </w:p>
        </w:tc>
        <w:tc>
          <w:tcPr>
            <w:tcW w:w="1134" w:type="dxa"/>
          </w:tcPr>
          <w:p w:rsidR="00A45903" w:rsidRDefault="00A45903">
            <w:pPr>
              <w:pStyle w:val="11"/>
              <w:spacing w:before="20" w:line="240" w:lineRule="auto"/>
              <w:ind w:firstLine="0"/>
              <w:rPr>
                <w:sz w:val="28"/>
              </w:rPr>
            </w:pPr>
            <w:r>
              <w:rPr>
                <w:sz w:val="28"/>
              </w:rPr>
              <w:t>1290</w:t>
            </w:r>
          </w:p>
        </w:tc>
      </w:tr>
      <w:tr w:rsidR="00A45903">
        <w:trPr>
          <w:trHeight w:val="663"/>
        </w:trPr>
        <w:tc>
          <w:tcPr>
            <w:tcW w:w="2268" w:type="dxa"/>
          </w:tcPr>
          <w:p w:rsidR="00A45903" w:rsidRDefault="00A45903">
            <w:pPr>
              <w:pStyle w:val="11"/>
              <w:spacing w:before="20" w:line="240" w:lineRule="auto"/>
              <w:ind w:firstLine="0"/>
              <w:rPr>
                <w:sz w:val="28"/>
              </w:rPr>
            </w:pPr>
            <w:r>
              <w:rPr>
                <w:sz w:val="28"/>
              </w:rPr>
              <w:t>Транспорт</w:t>
            </w:r>
          </w:p>
        </w:tc>
        <w:tc>
          <w:tcPr>
            <w:tcW w:w="1134" w:type="dxa"/>
          </w:tcPr>
          <w:p w:rsidR="00A45903" w:rsidRDefault="00A45903">
            <w:pPr>
              <w:pStyle w:val="11"/>
              <w:spacing w:before="20" w:line="240" w:lineRule="auto"/>
              <w:ind w:firstLine="0"/>
              <w:rPr>
                <w:sz w:val="28"/>
              </w:rPr>
            </w:pPr>
            <w:r>
              <w:rPr>
                <w:sz w:val="28"/>
              </w:rPr>
              <w:t>167,4</w:t>
            </w:r>
          </w:p>
        </w:tc>
        <w:tc>
          <w:tcPr>
            <w:tcW w:w="1134" w:type="dxa"/>
          </w:tcPr>
          <w:p w:rsidR="00A45903" w:rsidRDefault="00A45903">
            <w:pPr>
              <w:pStyle w:val="11"/>
              <w:spacing w:before="20" w:line="240" w:lineRule="auto"/>
              <w:ind w:firstLine="0"/>
              <w:rPr>
                <w:sz w:val="28"/>
              </w:rPr>
            </w:pPr>
            <w:r>
              <w:rPr>
                <w:sz w:val="28"/>
              </w:rPr>
              <w:t>209,2</w:t>
            </w:r>
          </w:p>
        </w:tc>
        <w:tc>
          <w:tcPr>
            <w:tcW w:w="1134" w:type="dxa"/>
          </w:tcPr>
          <w:p w:rsidR="00A45903" w:rsidRDefault="00A45903">
            <w:pPr>
              <w:pStyle w:val="11"/>
              <w:spacing w:before="20" w:line="240" w:lineRule="auto"/>
              <w:ind w:firstLine="0"/>
              <w:rPr>
                <w:sz w:val="28"/>
              </w:rPr>
            </w:pPr>
            <w:r>
              <w:rPr>
                <w:sz w:val="28"/>
              </w:rPr>
              <w:t>250,4</w:t>
            </w:r>
          </w:p>
        </w:tc>
        <w:tc>
          <w:tcPr>
            <w:tcW w:w="993" w:type="dxa"/>
          </w:tcPr>
          <w:p w:rsidR="00A45903" w:rsidRDefault="00A45903">
            <w:pPr>
              <w:pStyle w:val="11"/>
              <w:spacing w:before="20" w:line="240" w:lineRule="auto"/>
              <w:ind w:firstLine="0"/>
              <w:rPr>
                <w:sz w:val="28"/>
              </w:rPr>
            </w:pPr>
            <w:r>
              <w:rPr>
                <w:sz w:val="28"/>
              </w:rPr>
              <w:t>315</w:t>
            </w:r>
          </w:p>
        </w:tc>
        <w:tc>
          <w:tcPr>
            <w:tcW w:w="1134" w:type="dxa"/>
          </w:tcPr>
          <w:p w:rsidR="00A45903" w:rsidRDefault="00A45903">
            <w:pPr>
              <w:pStyle w:val="11"/>
              <w:spacing w:before="20" w:line="240" w:lineRule="auto"/>
              <w:ind w:firstLine="0"/>
              <w:rPr>
                <w:sz w:val="28"/>
              </w:rPr>
            </w:pPr>
            <w:r>
              <w:rPr>
                <w:sz w:val="28"/>
              </w:rPr>
              <w:t>324</w:t>
            </w:r>
          </w:p>
        </w:tc>
      </w:tr>
      <w:tr w:rsidR="00A45903">
        <w:trPr>
          <w:trHeight w:val="663"/>
        </w:trPr>
        <w:tc>
          <w:tcPr>
            <w:tcW w:w="2268" w:type="dxa"/>
          </w:tcPr>
          <w:p w:rsidR="00A45903" w:rsidRDefault="00A45903">
            <w:pPr>
              <w:pStyle w:val="11"/>
              <w:spacing w:line="240" w:lineRule="auto"/>
              <w:ind w:firstLine="0"/>
              <w:rPr>
                <w:sz w:val="28"/>
              </w:rPr>
            </w:pPr>
            <w:r>
              <w:rPr>
                <w:sz w:val="28"/>
              </w:rPr>
              <w:t>в том числе</w:t>
            </w:r>
          </w:p>
        </w:tc>
        <w:tc>
          <w:tcPr>
            <w:tcW w:w="1134" w:type="dxa"/>
          </w:tcPr>
          <w:p w:rsidR="00A45903" w:rsidRDefault="00A45903">
            <w:pPr>
              <w:pStyle w:val="11"/>
              <w:spacing w:line="240" w:lineRule="auto"/>
              <w:ind w:firstLine="0"/>
              <w:rPr>
                <w:sz w:val="28"/>
              </w:rPr>
            </w:pPr>
          </w:p>
          <w:p w:rsidR="00A45903" w:rsidRDefault="00A45903">
            <w:pPr>
              <w:pStyle w:val="11"/>
              <w:spacing w:line="240" w:lineRule="auto"/>
              <w:ind w:firstLine="0"/>
              <w:rPr>
                <w:sz w:val="28"/>
              </w:rPr>
            </w:pPr>
          </w:p>
        </w:tc>
        <w:tc>
          <w:tcPr>
            <w:tcW w:w="1134" w:type="dxa"/>
          </w:tcPr>
          <w:p w:rsidR="00A45903" w:rsidRDefault="00A45903">
            <w:pPr>
              <w:pStyle w:val="11"/>
              <w:spacing w:line="240" w:lineRule="auto"/>
              <w:ind w:firstLine="0"/>
              <w:rPr>
                <w:sz w:val="28"/>
              </w:rPr>
            </w:pPr>
          </w:p>
          <w:p w:rsidR="00A45903" w:rsidRDefault="00A45903">
            <w:pPr>
              <w:pStyle w:val="11"/>
              <w:spacing w:line="240" w:lineRule="auto"/>
              <w:ind w:firstLine="0"/>
              <w:rPr>
                <w:sz w:val="28"/>
              </w:rPr>
            </w:pPr>
          </w:p>
        </w:tc>
        <w:tc>
          <w:tcPr>
            <w:tcW w:w="1134" w:type="dxa"/>
          </w:tcPr>
          <w:p w:rsidR="00A45903" w:rsidRDefault="00A45903">
            <w:pPr>
              <w:pStyle w:val="11"/>
              <w:spacing w:line="240" w:lineRule="auto"/>
              <w:ind w:firstLine="0"/>
              <w:rPr>
                <w:sz w:val="28"/>
              </w:rPr>
            </w:pPr>
          </w:p>
          <w:p w:rsidR="00A45903" w:rsidRDefault="00A45903">
            <w:pPr>
              <w:pStyle w:val="11"/>
              <w:spacing w:line="240" w:lineRule="auto"/>
              <w:ind w:firstLine="0"/>
              <w:rPr>
                <w:sz w:val="28"/>
              </w:rPr>
            </w:pPr>
          </w:p>
        </w:tc>
        <w:tc>
          <w:tcPr>
            <w:tcW w:w="993" w:type="dxa"/>
          </w:tcPr>
          <w:p w:rsidR="00A45903" w:rsidRDefault="00A45903">
            <w:pPr>
              <w:pStyle w:val="11"/>
              <w:spacing w:line="240" w:lineRule="auto"/>
              <w:ind w:firstLine="0"/>
              <w:rPr>
                <w:sz w:val="28"/>
              </w:rPr>
            </w:pPr>
          </w:p>
          <w:p w:rsidR="00A45903" w:rsidRDefault="00A45903">
            <w:pPr>
              <w:pStyle w:val="11"/>
              <w:spacing w:line="240" w:lineRule="auto"/>
              <w:ind w:firstLine="0"/>
              <w:rPr>
                <w:sz w:val="28"/>
              </w:rPr>
            </w:pPr>
          </w:p>
        </w:tc>
        <w:tc>
          <w:tcPr>
            <w:tcW w:w="1134" w:type="dxa"/>
          </w:tcPr>
          <w:p w:rsidR="00A45903" w:rsidRDefault="00A45903">
            <w:pPr>
              <w:pStyle w:val="11"/>
              <w:spacing w:line="240" w:lineRule="auto"/>
              <w:ind w:firstLine="0"/>
              <w:rPr>
                <w:sz w:val="28"/>
              </w:rPr>
            </w:pPr>
          </w:p>
          <w:p w:rsidR="00A45903" w:rsidRDefault="00A45903">
            <w:pPr>
              <w:pStyle w:val="11"/>
              <w:spacing w:line="240" w:lineRule="auto"/>
              <w:ind w:firstLine="0"/>
              <w:rPr>
                <w:sz w:val="28"/>
              </w:rPr>
            </w:pPr>
          </w:p>
        </w:tc>
      </w:tr>
      <w:tr w:rsidR="00A45903">
        <w:trPr>
          <w:trHeight w:val="664"/>
        </w:trPr>
        <w:tc>
          <w:tcPr>
            <w:tcW w:w="2268" w:type="dxa"/>
          </w:tcPr>
          <w:p w:rsidR="00A45903" w:rsidRDefault="00A45903">
            <w:pPr>
              <w:pStyle w:val="11"/>
              <w:spacing w:before="20" w:line="240" w:lineRule="auto"/>
              <w:ind w:firstLine="0"/>
              <w:rPr>
                <w:sz w:val="28"/>
              </w:rPr>
            </w:pPr>
            <w:r>
              <w:rPr>
                <w:sz w:val="28"/>
              </w:rPr>
              <w:t>Пассажирский</w:t>
            </w:r>
          </w:p>
        </w:tc>
        <w:tc>
          <w:tcPr>
            <w:tcW w:w="1134" w:type="dxa"/>
          </w:tcPr>
          <w:p w:rsidR="00A45903" w:rsidRDefault="00A45903">
            <w:pPr>
              <w:pStyle w:val="11"/>
              <w:spacing w:before="20" w:line="240" w:lineRule="auto"/>
              <w:ind w:firstLine="0"/>
              <w:rPr>
                <w:sz w:val="28"/>
              </w:rPr>
            </w:pPr>
            <w:r>
              <w:rPr>
                <w:sz w:val="28"/>
              </w:rPr>
              <w:t>36,2</w:t>
            </w:r>
          </w:p>
        </w:tc>
        <w:tc>
          <w:tcPr>
            <w:tcW w:w="1134" w:type="dxa"/>
          </w:tcPr>
          <w:p w:rsidR="00A45903" w:rsidRDefault="00A45903">
            <w:pPr>
              <w:pStyle w:val="11"/>
              <w:spacing w:before="20" w:line="240" w:lineRule="auto"/>
              <w:ind w:firstLine="0"/>
              <w:rPr>
                <w:sz w:val="28"/>
              </w:rPr>
            </w:pPr>
            <w:r>
              <w:rPr>
                <w:sz w:val="28"/>
              </w:rPr>
              <w:t>49,6</w:t>
            </w:r>
          </w:p>
        </w:tc>
        <w:tc>
          <w:tcPr>
            <w:tcW w:w="1134" w:type="dxa"/>
          </w:tcPr>
          <w:p w:rsidR="00A45903" w:rsidRDefault="00A45903">
            <w:pPr>
              <w:pStyle w:val="11"/>
              <w:spacing w:before="20" w:line="240" w:lineRule="auto"/>
              <w:ind w:firstLine="0"/>
              <w:rPr>
                <w:sz w:val="28"/>
              </w:rPr>
            </w:pPr>
            <w:r>
              <w:rPr>
                <w:sz w:val="28"/>
              </w:rPr>
              <w:t>56,9</w:t>
            </w:r>
          </w:p>
        </w:tc>
        <w:tc>
          <w:tcPr>
            <w:tcW w:w="993" w:type="dxa"/>
          </w:tcPr>
          <w:p w:rsidR="00A45903" w:rsidRDefault="00A45903">
            <w:pPr>
              <w:pStyle w:val="11"/>
              <w:spacing w:before="20" w:line="240" w:lineRule="auto"/>
              <w:ind w:firstLine="0"/>
              <w:rPr>
                <w:sz w:val="28"/>
              </w:rPr>
            </w:pPr>
          </w:p>
          <w:p w:rsidR="00A45903" w:rsidRDefault="00A45903">
            <w:pPr>
              <w:pStyle w:val="11"/>
              <w:spacing w:before="20" w:line="240" w:lineRule="auto"/>
              <w:ind w:firstLine="0"/>
              <w:rPr>
                <w:sz w:val="28"/>
              </w:rPr>
            </w:pPr>
          </w:p>
        </w:tc>
        <w:tc>
          <w:tcPr>
            <w:tcW w:w="1134" w:type="dxa"/>
          </w:tcPr>
          <w:p w:rsidR="00A45903" w:rsidRDefault="00A45903">
            <w:pPr>
              <w:pStyle w:val="11"/>
              <w:spacing w:before="20" w:line="240" w:lineRule="auto"/>
              <w:ind w:firstLine="0"/>
              <w:rPr>
                <w:sz w:val="28"/>
              </w:rPr>
            </w:pPr>
          </w:p>
          <w:p w:rsidR="00A45903" w:rsidRDefault="00A45903">
            <w:pPr>
              <w:pStyle w:val="11"/>
              <w:spacing w:before="20" w:line="240" w:lineRule="auto"/>
              <w:ind w:firstLine="0"/>
              <w:rPr>
                <w:sz w:val="28"/>
              </w:rPr>
            </w:pPr>
          </w:p>
        </w:tc>
      </w:tr>
      <w:tr w:rsidR="00A45903">
        <w:trPr>
          <w:trHeight w:val="663"/>
        </w:trPr>
        <w:tc>
          <w:tcPr>
            <w:tcW w:w="2268" w:type="dxa"/>
          </w:tcPr>
          <w:p w:rsidR="00A45903" w:rsidRDefault="00A45903">
            <w:pPr>
              <w:pStyle w:val="11"/>
              <w:spacing w:line="240" w:lineRule="auto"/>
              <w:ind w:firstLine="0"/>
              <w:rPr>
                <w:sz w:val="28"/>
              </w:rPr>
            </w:pPr>
            <w:r>
              <w:rPr>
                <w:sz w:val="28"/>
              </w:rPr>
              <w:t>Фрахт</w:t>
            </w:r>
          </w:p>
        </w:tc>
        <w:tc>
          <w:tcPr>
            <w:tcW w:w="1134" w:type="dxa"/>
          </w:tcPr>
          <w:p w:rsidR="00A45903" w:rsidRDefault="00A45903">
            <w:pPr>
              <w:pStyle w:val="11"/>
              <w:spacing w:line="240" w:lineRule="auto"/>
              <w:ind w:firstLine="0"/>
              <w:rPr>
                <w:sz w:val="28"/>
              </w:rPr>
            </w:pPr>
            <w:r>
              <w:rPr>
                <w:sz w:val="28"/>
              </w:rPr>
              <w:t>83,6</w:t>
            </w:r>
          </w:p>
        </w:tc>
        <w:tc>
          <w:tcPr>
            <w:tcW w:w="1134" w:type="dxa"/>
          </w:tcPr>
          <w:p w:rsidR="00A45903" w:rsidRDefault="00A45903">
            <w:pPr>
              <w:pStyle w:val="11"/>
              <w:spacing w:line="240" w:lineRule="auto"/>
              <w:ind w:firstLine="0"/>
              <w:rPr>
                <w:sz w:val="28"/>
              </w:rPr>
            </w:pPr>
            <w:r>
              <w:rPr>
                <w:sz w:val="28"/>
              </w:rPr>
              <w:t>103,3</w:t>
            </w:r>
          </w:p>
        </w:tc>
        <w:tc>
          <w:tcPr>
            <w:tcW w:w="1134" w:type="dxa"/>
          </w:tcPr>
          <w:p w:rsidR="00A45903" w:rsidRDefault="00A45903">
            <w:pPr>
              <w:pStyle w:val="11"/>
              <w:spacing w:line="240" w:lineRule="auto"/>
              <w:ind w:firstLine="0"/>
              <w:rPr>
                <w:sz w:val="28"/>
              </w:rPr>
            </w:pPr>
            <w:r>
              <w:rPr>
                <w:sz w:val="28"/>
              </w:rPr>
              <w:t>125</w:t>
            </w:r>
          </w:p>
        </w:tc>
        <w:tc>
          <w:tcPr>
            <w:tcW w:w="993" w:type="dxa"/>
          </w:tcPr>
          <w:p w:rsidR="00A45903" w:rsidRDefault="00A45903">
            <w:pPr>
              <w:pStyle w:val="11"/>
              <w:spacing w:line="240" w:lineRule="auto"/>
              <w:ind w:firstLine="0"/>
              <w:rPr>
                <w:sz w:val="28"/>
              </w:rPr>
            </w:pPr>
          </w:p>
          <w:p w:rsidR="00A45903" w:rsidRDefault="00A45903">
            <w:pPr>
              <w:pStyle w:val="11"/>
              <w:spacing w:line="240" w:lineRule="auto"/>
              <w:ind w:firstLine="0"/>
              <w:rPr>
                <w:sz w:val="28"/>
              </w:rPr>
            </w:pPr>
          </w:p>
        </w:tc>
        <w:tc>
          <w:tcPr>
            <w:tcW w:w="1134" w:type="dxa"/>
          </w:tcPr>
          <w:p w:rsidR="00A45903" w:rsidRDefault="00A45903">
            <w:pPr>
              <w:pStyle w:val="11"/>
              <w:spacing w:line="240" w:lineRule="auto"/>
              <w:ind w:firstLine="0"/>
              <w:rPr>
                <w:sz w:val="28"/>
              </w:rPr>
            </w:pPr>
          </w:p>
          <w:p w:rsidR="00A45903" w:rsidRDefault="00A45903">
            <w:pPr>
              <w:pStyle w:val="11"/>
              <w:spacing w:line="240" w:lineRule="auto"/>
              <w:ind w:firstLine="0"/>
              <w:rPr>
                <w:sz w:val="28"/>
              </w:rPr>
            </w:pPr>
          </w:p>
        </w:tc>
      </w:tr>
      <w:tr w:rsidR="00A45903">
        <w:trPr>
          <w:trHeight w:val="663"/>
        </w:trPr>
        <w:tc>
          <w:tcPr>
            <w:tcW w:w="2268" w:type="dxa"/>
          </w:tcPr>
          <w:p w:rsidR="00A45903" w:rsidRDefault="00A45903">
            <w:pPr>
              <w:pStyle w:val="11"/>
              <w:spacing w:line="240" w:lineRule="auto"/>
              <w:ind w:firstLine="0"/>
              <w:rPr>
                <w:sz w:val="28"/>
              </w:rPr>
            </w:pPr>
            <w:r>
              <w:rPr>
                <w:sz w:val="28"/>
              </w:rPr>
              <w:t>другие виды транспорта</w:t>
            </w:r>
          </w:p>
        </w:tc>
        <w:tc>
          <w:tcPr>
            <w:tcW w:w="1134" w:type="dxa"/>
          </w:tcPr>
          <w:p w:rsidR="00A45903" w:rsidRDefault="00A45903">
            <w:pPr>
              <w:pStyle w:val="11"/>
              <w:spacing w:line="240" w:lineRule="auto"/>
              <w:ind w:firstLine="0"/>
              <w:rPr>
                <w:sz w:val="28"/>
              </w:rPr>
            </w:pPr>
            <w:r>
              <w:rPr>
                <w:sz w:val="28"/>
              </w:rPr>
              <w:t>47,7</w:t>
            </w:r>
          </w:p>
        </w:tc>
        <w:tc>
          <w:tcPr>
            <w:tcW w:w="1134" w:type="dxa"/>
          </w:tcPr>
          <w:p w:rsidR="00A45903" w:rsidRDefault="00A45903">
            <w:pPr>
              <w:pStyle w:val="11"/>
              <w:spacing w:line="240" w:lineRule="auto"/>
              <w:ind w:firstLine="0"/>
              <w:rPr>
                <w:sz w:val="28"/>
              </w:rPr>
            </w:pPr>
            <w:r>
              <w:rPr>
                <w:sz w:val="28"/>
              </w:rPr>
              <w:t>56,3</w:t>
            </w:r>
          </w:p>
        </w:tc>
        <w:tc>
          <w:tcPr>
            <w:tcW w:w="1134" w:type="dxa"/>
          </w:tcPr>
          <w:p w:rsidR="00A45903" w:rsidRDefault="00A45903">
            <w:pPr>
              <w:pStyle w:val="11"/>
              <w:spacing w:line="240" w:lineRule="auto"/>
              <w:ind w:firstLine="0"/>
              <w:rPr>
                <w:sz w:val="28"/>
              </w:rPr>
            </w:pPr>
            <w:r>
              <w:rPr>
                <w:sz w:val="28"/>
              </w:rPr>
              <w:t>68,1</w:t>
            </w:r>
          </w:p>
        </w:tc>
        <w:tc>
          <w:tcPr>
            <w:tcW w:w="993" w:type="dxa"/>
          </w:tcPr>
          <w:p w:rsidR="00A45903" w:rsidRDefault="00A45903">
            <w:pPr>
              <w:pStyle w:val="11"/>
              <w:spacing w:line="240" w:lineRule="auto"/>
              <w:ind w:firstLine="0"/>
              <w:rPr>
                <w:sz w:val="28"/>
              </w:rPr>
            </w:pPr>
          </w:p>
          <w:p w:rsidR="00A45903" w:rsidRDefault="00A45903">
            <w:pPr>
              <w:pStyle w:val="11"/>
              <w:spacing w:line="240" w:lineRule="auto"/>
              <w:ind w:firstLine="0"/>
              <w:rPr>
                <w:sz w:val="28"/>
              </w:rPr>
            </w:pPr>
          </w:p>
        </w:tc>
        <w:tc>
          <w:tcPr>
            <w:tcW w:w="1134" w:type="dxa"/>
          </w:tcPr>
          <w:p w:rsidR="00A45903" w:rsidRDefault="00A45903">
            <w:pPr>
              <w:pStyle w:val="11"/>
              <w:spacing w:line="240" w:lineRule="auto"/>
              <w:ind w:firstLine="0"/>
              <w:rPr>
                <w:sz w:val="28"/>
              </w:rPr>
            </w:pPr>
          </w:p>
          <w:p w:rsidR="00A45903" w:rsidRDefault="00A45903">
            <w:pPr>
              <w:pStyle w:val="11"/>
              <w:spacing w:line="240" w:lineRule="auto"/>
              <w:ind w:firstLine="0"/>
              <w:rPr>
                <w:sz w:val="28"/>
              </w:rPr>
            </w:pPr>
          </w:p>
        </w:tc>
      </w:tr>
      <w:tr w:rsidR="00A45903">
        <w:trPr>
          <w:trHeight w:val="664"/>
        </w:trPr>
        <w:tc>
          <w:tcPr>
            <w:tcW w:w="2268" w:type="dxa"/>
          </w:tcPr>
          <w:p w:rsidR="00A45903" w:rsidRDefault="00A45903">
            <w:pPr>
              <w:pStyle w:val="11"/>
              <w:spacing w:line="240" w:lineRule="auto"/>
              <w:ind w:firstLine="0"/>
              <w:rPr>
                <w:sz w:val="28"/>
              </w:rPr>
            </w:pPr>
            <w:r>
              <w:rPr>
                <w:sz w:val="28"/>
              </w:rPr>
              <w:t>Путешествия</w:t>
            </w:r>
          </w:p>
        </w:tc>
        <w:tc>
          <w:tcPr>
            <w:tcW w:w="1134" w:type="dxa"/>
          </w:tcPr>
          <w:p w:rsidR="00A45903" w:rsidRDefault="00A45903">
            <w:pPr>
              <w:pStyle w:val="11"/>
              <w:spacing w:line="240" w:lineRule="auto"/>
              <w:ind w:firstLine="0"/>
              <w:rPr>
                <w:sz w:val="28"/>
              </w:rPr>
            </w:pPr>
            <w:r>
              <w:rPr>
                <w:sz w:val="28"/>
              </w:rPr>
              <w:t>190,1</w:t>
            </w:r>
          </w:p>
        </w:tc>
        <w:tc>
          <w:tcPr>
            <w:tcW w:w="1134" w:type="dxa"/>
          </w:tcPr>
          <w:p w:rsidR="00A45903" w:rsidRDefault="00A45903">
            <w:pPr>
              <w:pStyle w:val="11"/>
              <w:spacing w:line="240" w:lineRule="auto"/>
              <w:ind w:firstLine="0"/>
              <w:rPr>
                <w:sz w:val="28"/>
              </w:rPr>
            </w:pPr>
            <w:r>
              <w:rPr>
                <w:sz w:val="28"/>
              </w:rPr>
              <w:t>246,9</w:t>
            </w:r>
          </w:p>
        </w:tc>
        <w:tc>
          <w:tcPr>
            <w:tcW w:w="1134" w:type="dxa"/>
          </w:tcPr>
          <w:p w:rsidR="00A45903" w:rsidRDefault="00A45903">
            <w:pPr>
              <w:pStyle w:val="11"/>
              <w:spacing w:line="240" w:lineRule="auto"/>
              <w:ind w:firstLine="0"/>
              <w:rPr>
                <w:sz w:val="28"/>
              </w:rPr>
            </w:pPr>
            <w:r>
              <w:rPr>
                <w:sz w:val="28"/>
              </w:rPr>
              <w:t>321,1</w:t>
            </w:r>
          </w:p>
        </w:tc>
        <w:tc>
          <w:tcPr>
            <w:tcW w:w="993" w:type="dxa"/>
          </w:tcPr>
          <w:p w:rsidR="00A45903" w:rsidRDefault="00A45903">
            <w:pPr>
              <w:pStyle w:val="11"/>
              <w:spacing w:line="240" w:lineRule="auto"/>
              <w:ind w:firstLine="0"/>
              <w:rPr>
                <w:sz w:val="28"/>
              </w:rPr>
            </w:pPr>
            <w:r>
              <w:rPr>
                <w:sz w:val="28"/>
              </w:rPr>
              <w:t>415</w:t>
            </w:r>
          </w:p>
        </w:tc>
        <w:tc>
          <w:tcPr>
            <w:tcW w:w="1134" w:type="dxa"/>
          </w:tcPr>
          <w:p w:rsidR="00A45903" w:rsidRDefault="00A45903">
            <w:pPr>
              <w:pStyle w:val="11"/>
              <w:spacing w:line="240" w:lineRule="auto"/>
              <w:ind w:firstLine="0"/>
              <w:rPr>
                <w:sz w:val="28"/>
              </w:rPr>
            </w:pPr>
            <w:r>
              <w:rPr>
                <w:sz w:val="28"/>
              </w:rPr>
              <w:t>422</w:t>
            </w:r>
          </w:p>
        </w:tc>
      </w:tr>
      <w:tr w:rsidR="00A45903">
        <w:trPr>
          <w:trHeight w:val="663"/>
        </w:trPr>
        <w:tc>
          <w:tcPr>
            <w:tcW w:w="2268" w:type="dxa"/>
          </w:tcPr>
          <w:p w:rsidR="00A45903" w:rsidRDefault="00A45903">
            <w:pPr>
              <w:pStyle w:val="11"/>
              <w:spacing w:line="240" w:lineRule="auto"/>
              <w:ind w:firstLine="0"/>
              <w:rPr>
                <w:sz w:val="28"/>
              </w:rPr>
            </w:pPr>
            <w:r>
              <w:rPr>
                <w:sz w:val="28"/>
              </w:rPr>
              <w:t>Правительственные услуги</w:t>
            </w:r>
          </w:p>
        </w:tc>
        <w:tc>
          <w:tcPr>
            <w:tcW w:w="1134" w:type="dxa"/>
          </w:tcPr>
          <w:p w:rsidR="00A45903" w:rsidRDefault="00A45903">
            <w:pPr>
              <w:pStyle w:val="11"/>
              <w:spacing w:line="240" w:lineRule="auto"/>
              <w:ind w:firstLine="0"/>
              <w:rPr>
                <w:sz w:val="28"/>
              </w:rPr>
            </w:pPr>
            <w:r>
              <w:rPr>
                <w:sz w:val="28"/>
              </w:rPr>
              <w:t>43,4</w:t>
            </w:r>
          </w:p>
        </w:tc>
        <w:tc>
          <w:tcPr>
            <w:tcW w:w="1134" w:type="dxa"/>
          </w:tcPr>
          <w:p w:rsidR="00A45903" w:rsidRDefault="00A45903">
            <w:pPr>
              <w:pStyle w:val="11"/>
              <w:spacing w:line="240" w:lineRule="auto"/>
              <w:ind w:firstLine="0"/>
              <w:rPr>
                <w:sz w:val="28"/>
              </w:rPr>
            </w:pPr>
            <w:r>
              <w:rPr>
                <w:sz w:val="28"/>
              </w:rPr>
              <w:t>47,0</w:t>
            </w:r>
          </w:p>
        </w:tc>
        <w:tc>
          <w:tcPr>
            <w:tcW w:w="1134" w:type="dxa"/>
          </w:tcPr>
          <w:p w:rsidR="00A45903" w:rsidRDefault="00A45903">
            <w:pPr>
              <w:pStyle w:val="11"/>
              <w:spacing w:line="240" w:lineRule="auto"/>
              <w:ind w:firstLine="0"/>
              <w:rPr>
                <w:sz w:val="28"/>
              </w:rPr>
            </w:pPr>
            <w:r>
              <w:rPr>
                <w:sz w:val="28"/>
              </w:rPr>
              <w:t>49,5</w:t>
            </w:r>
          </w:p>
        </w:tc>
        <w:tc>
          <w:tcPr>
            <w:tcW w:w="993" w:type="dxa"/>
          </w:tcPr>
          <w:p w:rsidR="00A45903" w:rsidRDefault="00A45903">
            <w:pPr>
              <w:pStyle w:val="11"/>
              <w:spacing w:line="240" w:lineRule="auto"/>
              <w:ind w:firstLine="0"/>
              <w:rPr>
                <w:sz w:val="28"/>
              </w:rPr>
            </w:pPr>
            <w:r>
              <w:rPr>
                <w:sz w:val="28"/>
              </w:rPr>
              <w:t>—</w:t>
            </w:r>
          </w:p>
        </w:tc>
        <w:tc>
          <w:tcPr>
            <w:tcW w:w="1134" w:type="dxa"/>
          </w:tcPr>
          <w:p w:rsidR="00A45903" w:rsidRDefault="00A45903">
            <w:pPr>
              <w:pStyle w:val="11"/>
              <w:spacing w:line="240" w:lineRule="auto"/>
              <w:ind w:firstLine="0"/>
              <w:rPr>
                <w:sz w:val="28"/>
              </w:rPr>
            </w:pPr>
          </w:p>
          <w:p w:rsidR="00A45903" w:rsidRDefault="00A45903">
            <w:pPr>
              <w:pStyle w:val="11"/>
              <w:spacing w:line="240" w:lineRule="auto"/>
              <w:ind w:firstLine="0"/>
              <w:rPr>
                <w:sz w:val="28"/>
              </w:rPr>
            </w:pPr>
          </w:p>
        </w:tc>
      </w:tr>
      <w:tr w:rsidR="00A45903">
        <w:trPr>
          <w:trHeight w:val="663"/>
        </w:trPr>
        <w:tc>
          <w:tcPr>
            <w:tcW w:w="2268" w:type="dxa"/>
          </w:tcPr>
          <w:p w:rsidR="00A45903" w:rsidRDefault="00A45903">
            <w:pPr>
              <w:pStyle w:val="11"/>
              <w:spacing w:before="20" w:line="240" w:lineRule="auto"/>
              <w:ind w:firstLine="0"/>
              <w:rPr>
                <w:sz w:val="28"/>
              </w:rPr>
            </w:pPr>
            <w:r>
              <w:rPr>
                <w:sz w:val="28"/>
              </w:rPr>
              <w:t>Другие виды услуг</w:t>
            </w:r>
          </w:p>
        </w:tc>
        <w:tc>
          <w:tcPr>
            <w:tcW w:w="1134" w:type="dxa"/>
          </w:tcPr>
          <w:p w:rsidR="00A45903" w:rsidRDefault="00A45903">
            <w:pPr>
              <w:pStyle w:val="11"/>
              <w:spacing w:before="20" w:line="240" w:lineRule="auto"/>
              <w:ind w:firstLine="0"/>
              <w:rPr>
                <w:sz w:val="28"/>
              </w:rPr>
            </w:pPr>
            <w:r>
              <w:rPr>
                <w:sz w:val="28"/>
              </w:rPr>
              <w:t>252,4</w:t>
            </w:r>
          </w:p>
        </w:tc>
        <w:tc>
          <w:tcPr>
            <w:tcW w:w="1134" w:type="dxa"/>
          </w:tcPr>
          <w:p w:rsidR="00A45903" w:rsidRDefault="00A45903">
            <w:pPr>
              <w:pStyle w:val="11"/>
              <w:spacing w:before="20" w:line="240" w:lineRule="auto"/>
              <w:ind w:firstLine="0"/>
              <w:rPr>
                <w:sz w:val="28"/>
              </w:rPr>
            </w:pPr>
            <w:r>
              <w:rPr>
                <w:sz w:val="28"/>
              </w:rPr>
              <w:t>349,9</w:t>
            </w:r>
          </w:p>
        </w:tc>
        <w:tc>
          <w:tcPr>
            <w:tcW w:w="1134" w:type="dxa"/>
          </w:tcPr>
          <w:p w:rsidR="00A45903" w:rsidRDefault="00A45903">
            <w:pPr>
              <w:pStyle w:val="11"/>
              <w:spacing w:before="20" w:line="240" w:lineRule="auto"/>
              <w:ind w:firstLine="0"/>
              <w:rPr>
                <w:sz w:val="28"/>
              </w:rPr>
            </w:pPr>
            <w:r>
              <w:rPr>
                <w:sz w:val="28"/>
              </w:rPr>
              <w:t>479,1</w:t>
            </w:r>
          </w:p>
        </w:tc>
        <w:tc>
          <w:tcPr>
            <w:tcW w:w="993" w:type="dxa"/>
          </w:tcPr>
          <w:p w:rsidR="00A45903" w:rsidRDefault="00A45903">
            <w:pPr>
              <w:pStyle w:val="11"/>
              <w:spacing w:before="20" w:line="240" w:lineRule="auto"/>
              <w:ind w:firstLine="0"/>
              <w:rPr>
                <w:sz w:val="28"/>
              </w:rPr>
            </w:pPr>
            <w:r>
              <w:rPr>
                <w:sz w:val="28"/>
              </w:rPr>
              <w:t>530</w:t>
            </w:r>
          </w:p>
        </w:tc>
        <w:tc>
          <w:tcPr>
            <w:tcW w:w="1134" w:type="dxa"/>
          </w:tcPr>
          <w:p w:rsidR="00A45903" w:rsidRDefault="00A45903">
            <w:pPr>
              <w:pStyle w:val="11"/>
              <w:spacing w:before="20" w:line="240" w:lineRule="auto"/>
              <w:ind w:firstLine="0"/>
              <w:rPr>
                <w:sz w:val="28"/>
              </w:rPr>
            </w:pPr>
            <w:r>
              <w:rPr>
                <w:sz w:val="28"/>
              </w:rPr>
              <w:t>544</w:t>
            </w:r>
          </w:p>
        </w:tc>
      </w:tr>
    </w:tbl>
    <w:p w:rsidR="00A45903" w:rsidRDefault="00A45903">
      <w:pPr>
        <w:pStyle w:val="11"/>
        <w:spacing w:line="240" w:lineRule="auto"/>
        <w:ind w:firstLine="0"/>
        <w:rPr>
          <w:sz w:val="28"/>
        </w:rPr>
      </w:pPr>
    </w:p>
    <w:p w:rsidR="00A45903" w:rsidRDefault="00A45903">
      <w:pPr>
        <w:pStyle w:val="11"/>
        <w:spacing w:before="40" w:line="240" w:lineRule="auto"/>
        <w:rPr>
          <w:sz w:val="28"/>
        </w:rPr>
      </w:pPr>
      <w:r>
        <w:rPr>
          <w:sz w:val="28"/>
        </w:rPr>
        <w:t>Как показывают данные Международного валютного фонда, общий объем услуг составляет около 25% общей величины мирового экспорта, причем в 1998 г. эта величина, по приблизительным подсчетам, еще увеличится. Услуги растут более высокими темпами по сравнению с внешней торговлей; для двукрат</w:t>
      </w:r>
      <w:r>
        <w:rPr>
          <w:sz w:val="28"/>
        </w:rPr>
        <w:softHyphen/>
        <w:t>ного роста потребовалось всего лишь семь-восемь лет по срав</w:t>
      </w:r>
      <w:r>
        <w:rPr>
          <w:sz w:val="28"/>
        </w:rPr>
        <w:softHyphen/>
        <w:t>нению с 15 годами, которые были необходимы для аналогичного увеличения объема экспорта товаров. Особенно быстро растет доля услуг, предоставляемых частными фирмами; за этот период она выросла в два с половиной раза.</w:t>
      </w:r>
    </w:p>
    <w:p w:rsidR="00A45903" w:rsidRDefault="00A45903">
      <w:pPr>
        <w:pStyle w:val="11"/>
        <w:spacing w:line="240" w:lineRule="auto"/>
        <w:rPr>
          <w:sz w:val="28"/>
        </w:rPr>
      </w:pPr>
      <w:r>
        <w:rPr>
          <w:sz w:val="28"/>
        </w:rPr>
        <w:t>Причины такого роста весьма разнообразны. Резкое сниже</w:t>
      </w:r>
      <w:r>
        <w:rPr>
          <w:sz w:val="28"/>
        </w:rPr>
        <w:softHyphen/>
        <w:t>ние транспортных издержек увеличило степень мобильности производителей и потребителей услуг; новые формы и средства спутниковой связи и видеотехники в ряде случаев позволяют вообще отказаться от личного контакта продавца и покупателя. Технологический прогресс позволил увеличить спрос на те ус</w:t>
      </w:r>
      <w:r>
        <w:rPr>
          <w:sz w:val="28"/>
        </w:rPr>
        <w:softHyphen/>
        <w:t>луги, которые раньше имели товарную форму. Это относится к финансовым услугам, услугам банков, страховых фирм.</w:t>
      </w:r>
    </w:p>
    <w:p w:rsidR="00A45903" w:rsidRDefault="00A45903">
      <w:pPr>
        <w:pStyle w:val="11"/>
        <w:spacing w:line="240" w:lineRule="auto"/>
        <w:rPr>
          <w:sz w:val="28"/>
        </w:rPr>
      </w:pPr>
      <w:r>
        <w:rPr>
          <w:sz w:val="28"/>
        </w:rPr>
        <w:t>Абсолютная величина суммы услуг, отраженная в статистике Международного валютного фонда, является заниженной по сравнению с реальной величиной. Заниженными представляют</w:t>
      </w:r>
      <w:r>
        <w:rPr>
          <w:sz w:val="28"/>
        </w:rPr>
        <w:softHyphen/>
        <w:t>ся расчеты расходов туристов, бизнесменов, дипломатов, студен</w:t>
      </w:r>
      <w:r>
        <w:rPr>
          <w:sz w:val="28"/>
        </w:rPr>
        <w:softHyphen/>
        <w:t>тов во время их пребывания за рубежом. Весьма затруднительно рассчитать величину заработной платы, выплачиваемой ино</w:t>
      </w:r>
      <w:r>
        <w:rPr>
          <w:sz w:val="28"/>
        </w:rPr>
        <w:softHyphen/>
        <w:t>странным рабочим и переводимой ими в свою страну.</w:t>
      </w:r>
    </w:p>
    <w:p w:rsidR="00A45903" w:rsidRDefault="00A45903">
      <w:pPr>
        <w:pStyle w:val="11"/>
        <w:spacing w:line="240" w:lineRule="auto"/>
        <w:rPr>
          <w:sz w:val="28"/>
        </w:rPr>
      </w:pPr>
      <w:r>
        <w:rPr>
          <w:sz w:val="28"/>
        </w:rPr>
        <w:t>Трудность подсчета связана с тем, что, как правило, услуги предоставляются в комплекте с товарами. Причем стоимость ус</w:t>
      </w:r>
      <w:r>
        <w:rPr>
          <w:sz w:val="28"/>
        </w:rPr>
        <w:softHyphen/>
        <w:t>луги зачастую составляет значительную долю цены товара. Часто услуги фигурируют во внутрифирменном обмене. В таком случае выразить и определить их стоимость зачастую оказывается невоз</w:t>
      </w:r>
      <w:r>
        <w:rPr>
          <w:sz w:val="28"/>
        </w:rPr>
        <w:softHyphen/>
        <w:t>можно, поскольку на эти виды услуг вообще нет рынка. В некоторых случаях отделение услуги от товара оказывается невозмож</w:t>
      </w:r>
      <w:r>
        <w:rPr>
          <w:sz w:val="28"/>
        </w:rPr>
        <w:softHyphen/>
        <w:t>ным (например, лечение больного при помощи лекарств).</w:t>
      </w:r>
    </w:p>
    <w:p w:rsidR="00A45903" w:rsidRDefault="00A45903">
      <w:pPr>
        <w:pStyle w:val="11"/>
        <w:spacing w:line="240" w:lineRule="auto"/>
        <w:rPr>
          <w:sz w:val="28"/>
        </w:rPr>
      </w:pPr>
      <w:r>
        <w:rPr>
          <w:sz w:val="28"/>
        </w:rPr>
        <w:t>Из статистического учета выпадают доходы по банковским и страховым операциям, если они реинвестированы в той же стране, в которой были получены.</w:t>
      </w:r>
    </w:p>
    <w:p w:rsidR="00A45903" w:rsidRDefault="00A45903">
      <w:pPr>
        <w:pStyle w:val="11"/>
        <w:spacing w:line="240" w:lineRule="auto"/>
        <w:rPr>
          <w:sz w:val="28"/>
        </w:rPr>
      </w:pPr>
      <w:r>
        <w:rPr>
          <w:sz w:val="28"/>
        </w:rPr>
        <w:t>В связи с этим, по мнению ряда ученых, официальная стати</w:t>
      </w:r>
      <w:r>
        <w:rPr>
          <w:sz w:val="28"/>
        </w:rPr>
        <w:softHyphen/>
        <w:t>стика платежного баланса, в которой указывается ежегодный обо</w:t>
      </w:r>
      <w:r>
        <w:rPr>
          <w:sz w:val="28"/>
        </w:rPr>
        <w:softHyphen/>
        <w:t>рот по статье «услуги», не может дать точного представления о масштабах международной торговли услугами, величина которых, по мнению ряда экспертов, оказывается заниженной на 40—50%.</w:t>
      </w:r>
    </w:p>
    <w:p w:rsidR="00A45903" w:rsidRDefault="00A45903">
      <w:pPr>
        <w:pStyle w:val="11"/>
        <w:spacing w:line="240" w:lineRule="auto"/>
        <w:rPr>
          <w:sz w:val="28"/>
        </w:rPr>
      </w:pPr>
      <w:r>
        <w:rPr>
          <w:sz w:val="28"/>
        </w:rPr>
        <w:t>Географическое распределение торговли услугами, предос</w:t>
      </w:r>
      <w:r>
        <w:rPr>
          <w:sz w:val="28"/>
        </w:rPr>
        <w:softHyphen/>
        <w:t>тавляемыми отдельными странами, отличается крайней нерав</w:t>
      </w:r>
      <w:r>
        <w:rPr>
          <w:sz w:val="28"/>
        </w:rPr>
        <w:softHyphen/>
        <w:t>номерностью в пользу развитых государств.</w:t>
      </w:r>
    </w:p>
    <w:p w:rsidR="00A45903" w:rsidRDefault="00A45903">
      <w:pPr>
        <w:pStyle w:val="11"/>
        <w:spacing w:line="240" w:lineRule="auto"/>
        <w:rPr>
          <w:sz w:val="28"/>
        </w:rPr>
      </w:pPr>
      <w:r>
        <w:rPr>
          <w:sz w:val="28"/>
        </w:rPr>
        <w:t>На мировом рынке услуг доминируют восемь ведущих стран, на которые приходится 2/3 мирового экспорта услуг и более 50% импорта. Доля первой пятерки составляет более 50% экспорта. При этом на четыре страны: США, Великобританию, ФРГ, Францию приходится 44% всего мирового экспорта услуг.</w:t>
      </w:r>
    </w:p>
    <w:p w:rsidR="00A45903" w:rsidRDefault="00A45903">
      <w:pPr>
        <w:pStyle w:val="11"/>
        <w:spacing w:line="240" w:lineRule="auto"/>
        <w:rPr>
          <w:sz w:val="28"/>
        </w:rPr>
      </w:pPr>
      <w:r>
        <w:rPr>
          <w:sz w:val="28"/>
        </w:rPr>
        <w:t>Для развивающихся стран характерно наличие отрицательного сальдо во внешней торговле услугами; сказанное выше, однако, не исключает, что некоторые из них являются крупными экспор</w:t>
      </w:r>
      <w:r>
        <w:rPr>
          <w:sz w:val="28"/>
        </w:rPr>
        <w:softHyphen/>
        <w:t>терами услуг. Так, например, Республика Корея специализируется на инженерно-консультационных и строительных услугах, Мексика — на туристических, Сингапур является крупным финансо</w:t>
      </w:r>
      <w:r>
        <w:rPr>
          <w:sz w:val="28"/>
        </w:rPr>
        <w:softHyphen/>
        <w:t>вым центром. Многие мелкие островные государства основную часть экспортных доходов получают за счет туризма.</w:t>
      </w:r>
    </w:p>
    <w:p w:rsidR="00A45903" w:rsidRDefault="00A45903">
      <w:pPr>
        <w:pStyle w:val="11"/>
        <w:rPr>
          <w:sz w:val="28"/>
        </w:rPr>
      </w:pPr>
      <w:r>
        <w:rPr>
          <w:sz w:val="28"/>
        </w:rPr>
        <w:t>Россия, другие государства СНГ и страны Балтии хотя и об</w:t>
      </w:r>
      <w:r>
        <w:rPr>
          <w:sz w:val="28"/>
        </w:rPr>
        <w:softHyphen/>
        <w:t>ладают потенциальными резервами для развития туризма, транспортных услуг (организуют морские перевозки), их широ</w:t>
      </w:r>
      <w:r>
        <w:rPr>
          <w:sz w:val="28"/>
        </w:rPr>
        <w:softHyphen/>
        <w:t>кому экспорту мешает слабая материально-техническая база, как и недостатки хозяйственного механизма. Западноевропейские страны высокое качество своих услуг дополняют применением широкого спектра ограничений на использование иностранных услуг, в том числе и из стран СНГ.</w:t>
      </w:r>
    </w:p>
    <w:p w:rsidR="00A45903" w:rsidRDefault="00A45903">
      <w:pPr>
        <w:pStyle w:val="11"/>
        <w:rPr>
          <w:sz w:val="28"/>
        </w:rPr>
      </w:pPr>
      <w:r>
        <w:rPr>
          <w:sz w:val="28"/>
        </w:rPr>
        <w:t>Если говорить о распределении стоимости услуг по отдель</w:t>
      </w:r>
      <w:r>
        <w:rPr>
          <w:sz w:val="28"/>
        </w:rPr>
        <w:softHyphen/>
        <w:t>ным видам, то наибольшее значение в мировой торговле услуга</w:t>
      </w:r>
      <w:r>
        <w:rPr>
          <w:sz w:val="28"/>
        </w:rPr>
        <w:softHyphen/>
        <w:t>ми имеют туризм и транспорт. Самый большой в мире торговый флот принадлежит Японии, за ней следуют Великобритания, ФРГ и Норвегия. Судоходство составляет 50% экспорта услуг этих стран. На рынке грузовых и пассажирских транспортных услуг доминируют США, за ними идут Великобритания, Фран</w:t>
      </w:r>
      <w:r>
        <w:rPr>
          <w:sz w:val="28"/>
        </w:rPr>
        <w:softHyphen/>
        <w:t>ция. Они же удерживают пальму первенства в сфере иностран</w:t>
      </w:r>
      <w:r>
        <w:rPr>
          <w:sz w:val="28"/>
        </w:rPr>
        <w:softHyphen/>
        <w:t>ного туризма. Большой объем туристических услуг оказывают Франция, Италия, Канада, Швейцария, где туризм приносит 40—50% экспортной выручки.</w:t>
      </w:r>
    </w:p>
    <w:p w:rsidR="00A45903" w:rsidRDefault="00A45903">
      <w:pPr>
        <w:pStyle w:val="11"/>
        <w:rPr>
          <w:sz w:val="28"/>
        </w:rPr>
      </w:pPr>
      <w:r>
        <w:rPr>
          <w:sz w:val="28"/>
        </w:rPr>
        <w:t>Для Турции, Испании и ряда средиземноморских государств большое значение имеет экспорт рабочей силы в виде выезда неквалифицированных рабочих на заработки.</w:t>
      </w:r>
    </w:p>
    <w:p w:rsidR="00A45903" w:rsidRDefault="00A45903">
      <w:pPr>
        <w:pStyle w:val="FR1"/>
        <w:spacing w:line="220" w:lineRule="auto"/>
        <w:rPr>
          <w:sz w:val="28"/>
        </w:rPr>
      </w:pPr>
      <w:r>
        <w:rPr>
          <w:sz w:val="28"/>
        </w:rPr>
        <w:t>11.5. Специфика рынка услуг и его регулирование на международном уровне</w:t>
      </w:r>
    </w:p>
    <w:p w:rsidR="00A45903" w:rsidRDefault="00A45903">
      <w:pPr>
        <w:pStyle w:val="11"/>
        <w:spacing w:before="180"/>
        <w:rPr>
          <w:sz w:val="28"/>
        </w:rPr>
      </w:pPr>
      <w:r>
        <w:rPr>
          <w:sz w:val="28"/>
        </w:rPr>
        <w:t>Будучи крайне разнообразными как по форме, так и по со</w:t>
      </w:r>
      <w:r>
        <w:rPr>
          <w:sz w:val="28"/>
        </w:rPr>
        <w:softHyphen/>
        <w:t>держанию, услуги, естественно, не образуют единого рынка, ха</w:t>
      </w:r>
      <w:r>
        <w:rPr>
          <w:sz w:val="28"/>
        </w:rPr>
        <w:softHyphen/>
        <w:t>рактеризуемого наличием общих черт.</w:t>
      </w:r>
      <w:r>
        <w:rPr>
          <w:b/>
          <w:sz w:val="28"/>
        </w:rPr>
        <w:t xml:space="preserve"> Тем</w:t>
      </w:r>
      <w:r>
        <w:rPr>
          <w:sz w:val="28"/>
        </w:rPr>
        <w:t xml:space="preserve"> не менее можно го</w:t>
      </w:r>
      <w:r>
        <w:rPr>
          <w:sz w:val="28"/>
        </w:rPr>
        <w:softHyphen/>
        <w:t>ворить о важнейших тенденциях, внесших качественно новые моменты в развитие этого рынка.</w:t>
      </w:r>
    </w:p>
    <w:p w:rsidR="00A45903" w:rsidRDefault="00A45903">
      <w:pPr>
        <w:pStyle w:val="11"/>
        <w:rPr>
          <w:sz w:val="28"/>
        </w:rPr>
      </w:pPr>
      <w:r>
        <w:rPr>
          <w:sz w:val="28"/>
        </w:rPr>
        <w:t>Вплоть до самого последнего времени рынок услуг (за исклю</w:t>
      </w:r>
      <w:r>
        <w:rPr>
          <w:sz w:val="28"/>
        </w:rPr>
        <w:softHyphen/>
        <w:t>чением финансов) представлял собой поле деятельности мелких и средних фирм. Ситуация кардинально изменилась в связи с появ</w:t>
      </w:r>
      <w:r>
        <w:rPr>
          <w:sz w:val="28"/>
        </w:rPr>
        <w:softHyphen/>
        <w:t>лением, а точнее массированным выходом на этот рынок транс</w:t>
      </w:r>
      <w:r>
        <w:rPr>
          <w:sz w:val="28"/>
        </w:rPr>
        <w:softHyphen/>
        <w:t>национальных корпораций, которые смогли поставить себе на службу современные средства телекоммуникаций, создав глобаль</w:t>
      </w:r>
      <w:r>
        <w:rPr>
          <w:sz w:val="28"/>
        </w:rPr>
        <w:softHyphen/>
        <w:t>ную систему передачи информации. Это привело к взрывообразному росту сферы международных услуг, которые стали состав</w:t>
      </w:r>
      <w:r>
        <w:rPr>
          <w:sz w:val="28"/>
        </w:rPr>
        <w:softHyphen/>
        <w:t>ным элементом внутрипроизводственной деятельности фирмы. Все более распространенным оказывается разрыв производствен</w:t>
      </w:r>
      <w:r>
        <w:rPr>
          <w:sz w:val="28"/>
        </w:rPr>
        <w:softHyphen/>
        <w:t>ной цепочки, когда она расчленяется по отдельным странам, в то время как информационно-технологическое обеспечение этого процесса сосредоточивается в стране базирования. В этом случае внутрифирменная передача информации, технологии, финансов выступает в форме межгосударственной продажи услуг.</w:t>
      </w:r>
    </w:p>
    <w:p w:rsidR="00A45903" w:rsidRDefault="00A45903">
      <w:pPr>
        <w:pStyle w:val="11"/>
        <w:rPr>
          <w:sz w:val="28"/>
        </w:rPr>
      </w:pPr>
      <w:r>
        <w:rPr>
          <w:sz w:val="28"/>
        </w:rPr>
        <w:t>Появление ТНК привело к размыванию границ между от</w:t>
      </w:r>
      <w:r>
        <w:rPr>
          <w:sz w:val="28"/>
        </w:rPr>
        <w:softHyphen/>
        <w:t>дельными видами услуг. Банки, например, стали выпускать кре</w:t>
      </w:r>
      <w:r>
        <w:rPr>
          <w:sz w:val="28"/>
        </w:rPr>
        <w:softHyphen/>
        <w:t>дитные карточки, выполнять функции транспортных агентств.</w:t>
      </w:r>
    </w:p>
    <w:p w:rsidR="00A45903" w:rsidRDefault="00A45903">
      <w:pPr>
        <w:pStyle w:val="11"/>
        <w:rPr>
          <w:sz w:val="28"/>
        </w:rPr>
      </w:pPr>
      <w:r>
        <w:rPr>
          <w:sz w:val="28"/>
        </w:rPr>
        <w:t>Действуя в наиболее наукоемких отраслях, ТНК расширяют продажу новейших видов наукоемкой продукции, значительную часть стоимости которой составляют услуги. Так, компьютеры продаются вместе с программным обеспечением к ним, а произ</w:t>
      </w:r>
      <w:r>
        <w:rPr>
          <w:sz w:val="28"/>
        </w:rPr>
        <w:softHyphen/>
        <w:t>водитель бытовой электроники гарантирует покупателю фир</w:t>
      </w:r>
      <w:r>
        <w:rPr>
          <w:sz w:val="28"/>
        </w:rPr>
        <w:softHyphen/>
        <w:t>менное обслуживание своей техники, которое доступно в любой точке земного шара.</w:t>
      </w:r>
    </w:p>
    <w:p w:rsidR="00A45903" w:rsidRDefault="00A45903">
      <w:pPr>
        <w:pStyle w:val="11"/>
        <w:rPr>
          <w:sz w:val="28"/>
        </w:rPr>
      </w:pPr>
      <w:r>
        <w:rPr>
          <w:sz w:val="28"/>
        </w:rPr>
        <w:t>Превращение услуг в составной элемент внутрипроизводст</w:t>
      </w:r>
      <w:r>
        <w:rPr>
          <w:sz w:val="28"/>
        </w:rPr>
        <w:softHyphen/>
        <w:t>венной международной деятельности ТНК поставило на повест</w:t>
      </w:r>
      <w:r>
        <w:rPr>
          <w:sz w:val="28"/>
        </w:rPr>
        <w:softHyphen/>
        <w:t>ку дня вопрос о необходимости регулирования рынка услуг на международном, региональном и отраслевом уровнях.</w:t>
      </w:r>
    </w:p>
    <w:p w:rsidR="00A45903" w:rsidRDefault="00A45903">
      <w:pPr>
        <w:pStyle w:val="11"/>
        <w:rPr>
          <w:sz w:val="28"/>
        </w:rPr>
      </w:pPr>
      <w:r>
        <w:rPr>
          <w:sz w:val="28"/>
        </w:rPr>
        <w:t>К настоящему времени действующая система регулирования функционирует на нескольких уровнях, для каждого из которых характерно наличие нескольких специфических организаций. Специализированные межправительственные организации как, например, ИКАО (Организация международной гражданской авиации), ВТО (Всемирная туристическая организация), ИМО (Международная морская организация), сосредоточены на регу</w:t>
      </w:r>
      <w:r>
        <w:rPr>
          <w:sz w:val="28"/>
        </w:rPr>
        <w:softHyphen/>
        <w:t>лировании услуг в рамках отдельных отраслей. Если, например, в рамках ИКАО осуществляется унификация правил полетов и экс</w:t>
      </w:r>
      <w:r>
        <w:rPr>
          <w:sz w:val="28"/>
        </w:rPr>
        <w:softHyphen/>
        <w:t>плуатации воздушного транспорта, аэродромов, аэронавигационных средств, то Всемирная туристическая организация определяет нормы и стандарты содержания гостиниц, ресторанов и т.д..</w:t>
      </w:r>
    </w:p>
    <w:p w:rsidR="00A45903" w:rsidRDefault="00A45903">
      <w:pPr>
        <w:pStyle w:val="11"/>
        <w:rPr>
          <w:sz w:val="28"/>
        </w:rPr>
      </w:pPr>
      <w:r>
        <w:rPr>
          <w:sz w:val="28"/>
        </w:rPr>
        <w:t>Довольно распространенными, особенно в середине 80-х го</w:t>
      </w:r>
      <w:r>
        <w:rPr>
          <w:sz w:val="28"/>
        </w:rPr>
        <w:softHyphen/>
        <w:t>дов, были двусторонние договоры. Так, например, американо-канадское соглашение о свободной торговле уделило большое внимание регулированию инвестиций в сфере услуг. Отдельные соглашения были заключены в сфере туризма, услуг, коммуни</w:t>
      </w:r>
      <w:r>
        <w:rPr>
          <w:sz w:val="28"/>
        </w:rPr>
        <w:softHyphen/>
        <w:t>каций, ЭВМ. Близким по содержанию оказалось соглашение США с Израилем.</w:t>
      </w:r>
    </w:p>
    <w:p w:rsidR="00A45903" w:rsidRDefault="00A45903">
      <w:pPr>
        <w:pStyle w:val="11"/>
        <w:spacing w:line="220" w:lineRule="auto"/>
        <w:rPr>
          <w:sz w:val="28"/>
        </w:rPr>
      </w:pPr>
      <w:r>
        <w:rPr>
          <w:sz w:val="28"/>
        </w:rPr>
        <w:t>На региональном уровне регулирование рынка услуг, как правило, осуществляется в рамках интеграционных региональ</w:t>
      </w:r>
      <w:r>
        <w:rPr>
          <w:sz w:val="28"/>
        </w:rPr>
        <w:softHyphen/>
        <w:t>ных соглашений. В ЕС, например, сняты ограничения на вза</w:t>
      </w:r>
      <w:r>
        <w:rPr>
          <w:sz w:val="28"/>
        </w:rPr>
        <w:softHyphen/>
        <w:t>имную торговлю товарами и услугами.</w:t>
      </w:r>
    </w:p>
    <w:p w:rsidR="00A45903" w:rsidRDefault="00A45903">
      <w:pPr>
        <w:pStyle w:val="11"/>
        <w:spacing w:line="220" w:lineRule="auto"/>
        <w:rPr>
          <w:sz w:val="28"/>
        </w:rPr>
      </w:pPr>
      <w:r>
        <w:rPr>
          <w:sz w:val="28"/>
        </w:rPr>
        <w:t>В глобальном плане регулированием торговли услугами до недавнего времени занималось Генеральное соглашение по та</w:t>
      </w:r>
      <w:r>
        <w:rPr>
          <w:sz w:val="28"/>
        </w:rPr>
        <w:softHyphen/>
        <w:t>рифам и торговле, созданное первоначально для регулирования мировой внешней торговли. Однако во второй половине 80-х годов сфера деятельности этой организации была расширена по инициативе США, являющихся крупнейшим поставщиком услуг на мировой рынок; с 70-х годов вопросы торговли услугами ста</w:t>
      </w:r>
      <w:r>
        <w:rPr>
          <w:sz w:val="28"/>
        </w:rPr>
        <w:softHyphen/>
        <w:t>ли официальным предметом переговоров в рамках ГАТТ.</w:t>
      </w:r>
    </w:p>
    <w:p w:rsidR="00A45903" w:rsidRDefault="00A45903">
      <w:pPr>
        <w:pStyle w:val="11"/>
        <w:spacing w:line="220" w:lineRule="auto"/>
        <w:rPr>
          <w:sz w:val="28"/>
        </w:rPr>
      </w:pPr>
      <w:r>
        <w:rPr>
          <w:sz w:val="28"/>
        </w:rPr>
        <w:t>Основная идея предложения США заключалась в том, чтобы в регулировании услуг использовать те же правила, которые вы</w:t>
      </w:r>
      <w:r>
        <w:rPr>
          <w:sz w:val="28"/>
        </w:rPr>
        <w:softHyphen/>
        <w:t>работаны по отношению к товарам: не дискриминация, нацио</w:t>
      </w:r>
      <w:r>
        <w:rPr>
          <w:sz w:val="28"/>
        </w:rPr>
        <w:softHyphen/>
        <w:t>нальный режим, транспарентность (гласность и единство про</w:t>
      </w:r>
      <w:r>
        <w:rPr>
          <w:sz w:val="28"/>
        </w:rPr>
        <w:softHyphen/>
        <w:t>чтения законов), неприменение национальных законов в ущерб иностранным производителям. На пути осуществления этой программы, однако, стоят серьезные проблемы, связанные пре</w:t>
      </w:r>
      <w:r>
        <w:rPr>
          <w:sz w:val="28"/>
        </w:rPr>
        <w:softHyphen/>
        <w:t>жде всего с тем, что поскольку потребление услуги и ее произ</w:t>
      </w:r>
      <w:r>
        <w:rPr>
          <w:sz w:val="28"/>
        </w:rPr>
        <w:softHyphen/>
        <w:t>водство осуществляются практически одновременно, то регули</w:t>
      </w:r>
      <w:r>
        <w:rPr>
          <w:sz w:val="28"/>
        </w:rPr>
        <w:softHyphen/>
        <w:t>рование условий производства услуг означает регулирование ус</w:t>
      </w:r>
      <w:r>
        <w:rPr>
          <w:sz w:val="28"/>
        </w:rPr>
        <w:softHyphen/>
        <w:t>ловий инвестирования.</w:t>
      </w:r>
    </w:p>
    <w:p w:rsidR="00A45903" w:rsidRDefault="00A45903">
      <w:pPr>
        <w:pStyle w:val="11"/>
        <w:spacing w:line="220" w:lineRule="auto"/>
        <w:rPr>
          <w:sz w:val="28"/>
        </w:rPr>
      </w:pPr>
      <w:r>
        <w:rPr>
          <w:sz w:val="28"/>
        </w:rPr>
        <w:t>В области инвестирования ГАТТ использует национальный режим по отношению к иностранным фирмам, т. е. предостав</w:t>
      </w:r>
      <w:r>
        <w:rPr>
          <w:sz w:val="28"/>
        </w:rPr>
        <w:softHyphen/>
        <w:t>ляет им те же права, что и национальным производителям. На практике это означает, что США, проводя дерегулирование сво</w:t>
      </w:r>
      <w:r>
        <w:rPr>
          <w:sz w:val="28"/>
        </w:rPr>
        <w:softHyphen/>
        <w:t>его рынка услуг, обязаны не предъявлять аналогичных требова</w:t>
      </w:r>
      <w:r>
        <w:rPr>
          <w:sz w:val="28"/>
        </w:rPr>
        <w:softHyphen/>
        <w:t>ний к своим партнерам, которые сохраняют льготный режим для собственных национальных (как правило, государственных) фирм. Такое положение, например, сложилось в канадско-американских отношениях в области транспорта. Проведя в на</w:t>
      </w:r>
      <w:r>
        <w:rPr>
          <w:sz w:val="28"/>
        </w:rPr>
        <w:softHyphen/>
        <w:t>чале 80-х годов дерегулирование в области транспорта, США столкнулись с такой ситуацией, когда американские компании оказались вынужденными конкурировать с иностранными на</w:t>
      </w:r>
    </w:p>
    <w:p w:rsidR="00A45903" w:rsidRDefault="00A45903">
      <w:pPr>
        <w:pStyle w:val="11"/>
        <w:spacing w:line="240" w:lineRule="auto"/>
        <w:ind w:firstLine="0"/>
        <w:rPr>
          <w:sz w:val="28"/>
        </w:rPr>
      </w:pPr>
      <w:r>
        <w:rPr>
          <w:sz w:val="28"/>
        </w:rPr>
        <w:t>своем рынке, практически не имея выхода на канадский, где существовала государственная монополия.</w:t>
      </w:r>
    </w:p>
    <w:p w:rsidR="00A45903" w:rsidRDefault="00A45903">
      <w:pPr>
        <w:pStyle w:val="11"/>
        <w:spacing w:line="240" w:lineRule="auto"/>
        <w:rPr>
          <w:sz w:val="28"/>
        </w:rPr>
      </w:pPr>
      <w:r>
        <w:rPr>
          <w:sz w:val="28"/>
        </w:rPr>
        <w:t>Развивающиеся страны, со своей стороны, стремятся сохра</w:t>
      </w:r>
      <w:r>
        <w:rPr>
          <w:sz w:val="28"/>
        </w:rPr>
        <w:softHyphen/>
        <w:t>нить за собой право контролировать деятельность иностранных фирм и прежде всего филиалов ТНК, т. е. ориентируются на режим наибольшего благоприятствования.</w:t>
      </w:r>
    </w:p>
    <w:p w:rsidR="00A45903" w:rsidRDefault="00A45903">
      <w:pPr>
        <w:pStyle w:val="11"/>
        <w:spacing w:line="240" w:lineRule="auto"/>
        <w:rPr>
          <w:sz w:val="28"/>
        </w:rPr>
      </w:pPr>
      <w:r>
        <w:rPr>
          <w:sz w:val="28"/>
        </w:rPr>
        <w:t>На открывшемся в 1986 г. совещании в Пунта дель Эсте (Уругвай) была достигнута договоренность о создании специальной группы и начале обсуждения вопросов торговли услугами на гло</w:t>
      </w:r>
      <w:r>
        <w:rPr>
          <w:sz w:val="28"/>
        </w:rPr>
        <w:softHyphen/>
        <w:t>бальном уровне. Переговоры об услугах были вынесены за офици</w:t>
      </w:r>
      <w:r>
        <w:rPr>
          <w:sz w:val="28"/>
        </w:rPr>
        <w:softHyphen/>
        <w:t>альные рамки ГАТТ и стали проводиться параллельно с обсуждени</w:t>
      </w:r>
      <w:r>
        <w:rPr>
          <w:sz w:val="28"/>
        </w:rPr>
        <w:softHyphen/>
        <w:t>ем вопроса о торговле товарами. Результатом длительных перегово</w:t>
      </w:r>
      <w:r>
        <w:rPr>
          <w:sz w:val="28"/>
        </w:rPr>
        <w:softHyphen/>
        <w:t>ров явилось принятие специального соглашения, получившего на</w:t>
      </w:r>
      <w:r>
        <w:rPr>
          <w:sz w:val="28"/>
        </w:rPr>
        <w:softHyphen/>
        <w:t>именование ГАТТ (Генеральное соглашение по торговле услугами) и состоявшего из трех частей: рамочного соглашения, определяю</w:t>
      </w:r>
      <w:r>
        <w:rPr>
          <w:sz w:val="28"/>
        </w:rPr>
        <w:softHyphen/>
        <w:t>щего общие принципы и правила регулирования торговли услуга</w:t>
      </w:r>
      <w:r>
        <w:rPr>
          <w:sz w:val="28"/>
        </w:rPr>
        <w:softHyphen/>
        <w:t>ми; специальных соглашений, приемлемых для отдельных сервис</w:t>
      </w:r>
      <w:r>
        <w:rPr>
          <w:sz w:val="28"/>
        </w:rPr>
        <w:softHyphen/>
        <w:t>ных отраслей; списка обязательств национальных правительств по ликвидации ограничений в сервисных отраслях.</w:t>
      </w:r>
    </w:p>
    <w:p w:rsidR="00A45903" w:rsidRDefault="00A45903">
      <w:pPr>
        <w:pStyle w:val="11"/>
        <w:spacing w:line="240" w:lineRule="auto"/>
        <w:rPr>
          <w:sz w:val="28"/>
        </w:rPr>
      </w:pPr>
      <w:r>
        <w:rPr>
          <w:sz w:val="28"/>
        </w:rPr>
        <w:t>Результатом переговоров в рамках Уругвайского раунда было достижение соглашения о либерализации торговли услугами. Регу</w:t>
      </w:r>
      <w:r>
        <w:rPr>
          <w:sz w:val="28"/>
        </w:rPr>
        <w:softHyphen/>
        <w:t>лированию подверглись услуги в области телекоммуникаций, фи</w:t>
      </w:r>
      <w:r>
        <w:rPr>
          <w:sz w:val="28"/>
        </w:rPr>
        <w:softHyphen/>
        <w:t>нансов и транспорта. По настоянию Европы и прежде всего Фран</w:t>
      </w:r>
      <w:r>
        <w:rPr>
          <w:sz w:val="28"/>
        </w:rPr>
        <w:softHyphen/>
        <w:t>ции, беспокоившейся за сохранение самобытности своей нацио</w:t>
      </w:r>
      <w:r>
        <w:rPr>
          <w:sz w:val="28"/>
        </w:rPr>
        <w:softHyphen/>
        <w:t>нальной культуры, из сферы действия соглашения были исключены вопросы экспортной продажи кинофильмов и телепрограмм.</w:t>
      </w:r>
    </w:p>
    <w:p w:rsidR="00A45903" w:rsidRDefault="00A45903">
      <w:pPr>
        <w:ind w:firstLine="720"/>
        <w:jc w:val="both"/>
        <w:rPr>
          <w:sz w:val="28"/>
        </w:rPr>
      </w:pPr>
      <w:r>
        <w:rPr>
          <w:sz w:val="28"/>
        </w:rPr>
        <w:t>С 1 января 1995 г. Соглашение о регулировании торговли ус</w:t>
      </w:r>
      <w:r>
        <w:rPr>
          <w:sz w:val="28"/>
        </w:rPr>
        <w:softHyphen/>
        <w:t>лугами вошло в качестве неотъемлемой и составной части в па</w:t>
      </w:r>
      <w:r>
        <w:rPr>
          <w:sz w:val="28"/>
        </w:rPr>
        <w:softHyphen/>
        <w:t>кет документов о создании Всемирной торговой организации. ГАТТ функционирует в рамках ВТО.</w:t>
      </w:r>
    </w:p>
    <w:p w:rsidR="00A45903" w:rsidRDefault="00A45903">
      <w:pPr>
        <w:ind w:firstLine="720"/>
        <w:jc w:val="both"/>
        <w:rPr>
          <w:sz w:val="28"/>
        </w:rPr>
      </w:pPr>
    </w:p>
    <w:p w:rsidR="00A45903" w:rsidRDefault="00A45903">
      <w:pPr>
        <w:ind w:firstLine="720"/>
        <w:jc w:val="both"/>
        <w:rPr>
          <w:sz w:val="28"/>
        </w:rPr>
      </w:pPr>
    </w:p>
    <w:p w:rsidR="00A45903" w:rsidRDefault="00A45903">
      <w:pPr>
        <w:ind w:firstLine="720"/>
        <w:jc w:val="both"/>
        <w:rPr>
          <w:sz w:val="28"/>
        </w:rPr>
      </w:pPr>
    </w:p>
    <w:p w:rsidR="00A45903" w:rsidRDefault="00A45903">
      <w:pPr>
        <w:pStyle w:val="1"/>
        <w:jc w:val="center"/>
        <w:rPr>
          <w:b/>
          <w:sz w:val="32"/>
        </w:rPr>
      </w:pPr>
      <w:bookmarkStart w:id="3" w:name="_Toc413427208"/>
      <w:r>
        <w:rPr>
          <w:b/>
          <w:sz w:val="32"/>
        </w:rPr>
        <w:t>Рынок изобретений и лицензий.</w:t>
      </w:r>
      <w:bookmarkEnd w:id="3"/>
    </w:p>
    <w:p w:rsidR="00A45903" w:rsidRDefault="00A45903">
      <w:pPr>
        <w:ind w:firstLine="720"/>
        <w:jc w:val="both"/>
        <w:rPr>
          <w:sz w:val="28"/>
        </w:rPr>
      </w:pPr>
    </w:p>
    <w:p w:rsidR="00A45903" w:rsidRDefault="00A45903">
      <w:pPr>
        <w:ind w:firstLine="720"/>
        <w:jc w:val="both"/>
        <w:rPr>
          <w:sz w:val="28"/>
        </w:rPr>
      </w:pPr>
      <w:r>
        <w:rPr>
          <w:sz w:val="28"/>
        </w:rPr>
        <w:t>В середине XX столетия под воздействием научно-технической революции, интеграционных процессов и структурных сдвигов в мировой экономике длительный период развития международного обмена лицензиями сменился революционным этапом, который характеризуется резкой интенсификацией и ростом объёмов торговли изобретениями, научными знаниями и секретами производства и вовлечением в её орбиту практических всех стран мира. Если за весь эволюционный период развития международной торговли лицензиями (конец XVIII – середина XX столетия) объём валютных поступлений к началу 50-х гг. достигал 350-400 млн. долл. в год, то к началу 90-х гг. текущего столетия он увеличился более чем в 80 раз и составил 30 млрд. долл. в год. На современном этапе следует говорить о качественно новом состоянии международной торговли лицензиями, развитие которой привело к образованию в мировом капиталистическом хозяйстве нового, самостоятельного рынка мировой торговли, оказывающего возрастающее воздействие на всю систему мирохозяйственных связей современного общества.</w:t>
      </w:r>
    </w:p>
    <w:p w:rsidR="00A45903" w:rsidRDefault="00A45903">
      <w:pPr>
        <w:pStyle w:val="3"/>
      </w:pPr>
      <w:r>
        <w:t>Представленные в таблице 2 данные характеризуют географическую структуру международной торговли лицензиями, её главные центры и происшедшие в них изменения в 1960-1989 гг. Они дают возможность не только оценить расстановку сил в сфере международной лицензионной торговли, но и проследить изменения по важнейшим экономич</w:t>
      </w:r>
      <w:bookmarkStart w:id="4" w:name="закладка_1"/>
      <w:bookmarkEnd w:id="4"/>
      <w:r>
        <w:t>еским районам мира на протяжение последних 30 лет. Очевидно, что динамика международной торговли лицензиями в этих регионах отражает не только изменение роли и места отдельных государств в мировом капиталистическом хозяйстве, она свидетельствует о растущей роли лицензионной торговли во внешнеэкономической деятельности.</w:t>
      </w:r>
    </w:p>
    <w:p w:rsidR="00A45903" w:rsidRDefault="00A45903">
      <w:pPr>
        <w:pStyle w:val="3"/>
      </w:pPr>
    </w:p>
    <w:p w:rsidR="00A45903" w:rsidRDefault="00A45903">
      <w:pPr>
        <w:pStyle w:val="3"/>
      </w:pPr>
    </w:p>
    <w:p w:rsidR="00A45903" w:rsidRDefault="00A45903">
      <w:pPr>
        <w:pStyle w:val="3"/>
      </w:pPr>
    </w:p>
    <w:p w:rsidR="00A45903" w:rsidRDefault="00A45903">
      <w:pPr>
        <w:pStyle w:val="3"/>
      </w:pPr>
    </w:p>
    <w:p w:rsidR="00A45903" w:rsidRDefault="00A45903">
      <w:pPr>
        <w:pStyle w:val="3"/>
      </w:pPr>
    </w:p>
    <w:p w:rsidR="00A45903" w:rsidRDefault="00A45903">
      <w:pPr>
        <w:pStyle w:val="3"/>
      </w:pPr>
    </w:p>
    <w:p w:rsidR="00A45903" w:rsidRDefault="00A45903">
      <w:pPr>
        <w:pStyle w:val="3"/>
      </w:pPr>
    </w:p>
    <w:p w:rsidR="00A45903" w:rsidRDefault="00A45903">
      <w:pPr>
        <w:pStyle w:val="3"/>
      </w:pPr>
    </w:p>
    <w:p w:rsidR="00A45903" w:rsidRDefault="00A45903">
      <w:pPr>
        <w:pStyle w:val="a6"/>
        <w:ind w:firstLine="0"/>
        <w:jc w:val="center"/>
        <w:rPr>
          <w:i/>
        </w:rPr>
      </w:pPr>
      <w:r>
        <w:rPr>
          <w:i/>
        </w:rPr>
        <w:t>Крупнейшие государства-экспортеры в 1994 г.*</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4786"/>
        <w:gridCol w:w="2381"/>
        <w:gridCol w:w="2381"/>
      </w:tblGrid>
      <w:tr w:rsidR="00A45903">
        <w:tc>
          <w:tcPr>
            <w:tcW w:w="4786" w:type="dxa"/>
            <w:tcBorders>
              <w:bottom w:val="nil"/>
            </w:tcBorders>
          </w:tcPr>
          <w:p w:rsidR="00A45903" w:rsidRDefault="00A45903">
            <w:pPr>
              <w:pStyle w:val="a6"/>
              <w:ind w:firstLine="0"/>
              <w:jc w:val="center"/>
            </w:pPr>
            <w:r>
              <w:t>Страны</w:t>
            </w:r>
          </w:p>
        </w:tc>
        <w:tc>
          <w:tcPr>
            <w:tcW w:w="2381" w:type="dxa"/>
            <w:tcBorders>
              <w:bottom w:val="nil"/>
            </w:tcBorders>
          </w:tcPr>
          <w:p w:rsidR="00A45903" w:rsidRDefault="00A45903">
            <w:pPr>
              <w:pStyle w:val="a6"/>
              <w:ind w:firstLine="0"/>
              <w:jc w:val="center"/>
            </w:pPr>
            <w:r>
              <w:t>Экспорт, млрд. долл.</w:t>
            </w:r>
          </w:p>
        </w:tc>
        <w:tc>
          <w:tcPr>
            <w:tcW w:w="2381" w:type="dxa"/>
            <w:tcBorders>
              <w:bottom w:val="nil"/>
            </w:tcBorders>
          </w:tcPr>
          <w:p w:rsidR="00A45903" w:rsidRDefault="00A45903">
            <w:pPr>
              <w:pStyle w:val="a6"/>
              <w:ind w:firstLine="0"/>
              <w:jc w:val="center"/>
            </w:pPr>
            <w:r>
              <w:t>Доля в мировой торговле, %</w:t>
            </w:r>
          </w:p>
        </w:tc>
      </w:tr>
      <w:tr w:rsidR="00A45903">
        <w:tc>
          <w:tcPr>
            <w:tcW w:w="4786" w:type="dxa"/>
            <w:tcBorders>
              <w:bottom w:val="nil"/>
              <w:right w:val="single" w:sz="6" w:space="0" w:color="auto"/>
            </w:tcBorders>
          </w:tcPr>
          <w:p w:rsidR="00A45903" w:rsidRDefault="00A45903">
            <w:pPr>
              <w:pStyle w:val="a6"/>
              <w:ind w:firstLine="284"/>
              <w:jc w:val="left"/>
            </w:pPr>
            <w:r>
              <w:t>США</w:t>
            </w:r>
          </w:p>
        </w:tc>
        <w:tc>
          <w:tcPr>
            <w:tcW w:w="2381" w:type="dxa"/>
            <w:tcBorders>
              <w:left w:val="single" w:sz="6" w:space="0" w:color="auto"/>
              <w:bottom w:val="nil"/>
              <w:right w:val="single" w:sz="6" w:space="0" w:color="auto"/>
            </w:tcBorders>
          </w:tcPr>
          <w:p w:rsidR="00A45903" w:rsidRDefault="00A45903">
            <w:pPr>
              <w:pStyle w:val="a6"/>
              <w:ind w:firstLine="0"/>
              <w:jc w:val="center"/>
            </w:pPr>
            <w:r>
              <w:t>512</w:t>
            </w:r>
          </w:p>
        </w:tc>
        <w:tc>
          <w:tcPr>
            <w:tcW w:w="2381" w:type="dxa"/>
            <w:tcBorders>
              <w:left w:val="single" w:sz="6" w:space="0" w:color="auto"/>
              <w:bottom w:val="nil"/>
            </w:tcBorders>
          </w:tcPr>
          <w:p w:rsidR="00A45903" w:rsidRDefault="00A45903">
            <w:pPr>
              <w:pStyle w:val="a6"/>
              <w:ind w:firstLine="0"/>
              <w:jc w:val="center"/>
            </w:pPr>
            <w:r>
              <w:t>12,3</w:t>
            </w:r>
          </w:p>
        </w:tc>
      </w:tr>
      <w:tr w:rsidR="00A45903">
        <w:tc>
          <w:tcPr>
            <w:tcW w:w="4786" w:type="dxa"/>
            <w:tcBorders>
              <w:top w:val="nil"/>
              <w:bottom w:val="nil"/>
              <w:right w:val="single" w:sz="6" w:space="0" w:color="auto"/>
            </w:tcBorders>
          </w:tcPr>
          <w:p w:rsidR="00A45903" w:rsidRDefault="00A45903">
            <w:pPr>
              <w:pStyle w:val="a6"/>
              <w:ind w:firstLine="284"/>
              <w:jc w:val="left"/>
            </w:pPr>
            <w:r>
              <w:t>Германия</w:t>
            </w:r>
          </w:p>
        </w:tc>
        <w:tc>
          <w:tcPr>
            <w:tcW w:w="2381" w:type="dxa"/>
            <w:tcBorders>
              <w:top w:val="nil"/>
              <w:left w:val="single" w:sz="6" w:space="0" w:color="auto"/>
              <w:bottom w:val="nil"/>
              <w:right w:val="single" w:sz="6" w:space="0" w:color="auto"/>
            </w:tcBorders>
          </w:tcPr>
          <w:p w:rsidR="00A45903" w:rsidRDefault="00A45903">
            <w:pPr>
              <w:pStyle w:val="a6"/>
              <w:ind w:firstLine="0"/>
              <w:jc w:val="center"/>
            </w:pPr>
            <w:r>
              <w:t>421</w:t>
            </w:r>
          </w:p>
        </w:tc>
        <w:tc>
          <w:tcPr>
            <w:tcW w:w="2381" w:type="dxa"/>
            <w:tcBorders>
              <w:top w:val="nil"/>
              <w:left w:val="single" w:sz="6" w:space="0" w:color="auto"/>
              <w:bottom w:val="nil"/>
            </w:tcBorders>
          </w:tcPr>
          <w:p w:rsidR="00A45903" w:rsidRDefault="00A45903">
            <w:pPr>
              <w:pStyle w:val="a6"/>
              <w:ind w:firstLine="0"/>
              <w:jc w:val="center"/>
            </w:pPr>
            <w:r>
              <w:t>10,1</w:t>
            </w:r>
          </w:p>
        </w:tc>
      </w:tr>
      <w:tr w:rsidR="00A45903">
        <w:tc>
          <w:tcPr>
            <w:tcW w:w="4786" w:type="dxa"/>
            <w:tcBorders>
              <w:top w:val="nil"/>
              <w:bottom w:val="nil"/>
              <w:right w:val="single" w:sz="6" w:space="0" w:color="auto"/>
            </w:tcBorders>
          </w:tcPr>
          <w:p w:rsidR="00A45903" w:rsidRDefault="00A45903">
            <w:pPr>
              <w:pStyle w:val="a6"/>
              <w:ind w:firstLine="284"/>
              <w:jc w:val="left"/>
            </w:pPr>
            <w:r>
              <w:t>Япония</w:t>
            </w:r>
          </w:p>
        </w:tc>
        <w:tc>
          <w:tcPr>
            <w:tcW w:w="2381" w:type="dxa"/>
            <w:tcBorders>
              <w:top w:val="nil"/>
              <w:left w:val="single" w:sz="6" w:space="0" w:color="auto"/>
              <w:bottom w:val="nil"/>
              <w:right w:val="single" w:sz="6" w:space="0" w:color="auto"/>
            </w:tcBorders>
          </w:tcPr>
          <w:p w:rsidR="00A45903" w:rsidRDefault="00A45903">
            <w:pPr>
              <w:pStyle w:val="a6"/>
              <w:ind w:firstLine="0"/>
              <w:jc w:val="center"/>
            </w:pPr>
            <w:r>
              <w:t>397</w:t>
            </w:r>
          </w:p>
        </w:tc>
        <w:tc>
          <w:tcPr>
            <w:tcW w:w="2381" w:type="dxa"/>
            <w:tcBorders>
              <w:top w:val="nil"/>
              <w:left w:val="single" w:sz="6" w:space="0" w:color="auto"/>
              <w:bottom w:val="nil"/>
            </w:tcBorders>
          </w:tcPr>
          <w:p w:rsidR="00A45903" w:rsidRDefault="00A45903">
            <w:pPr>
              <w:pStyle w:val="a6"/>
              <w:ind w:firstLine="0"/>
              <w:jc w:val="center"/>
            </w:pPr>
            <w:r>
              <w:t>9,5</w:t>
            </w:r>
          </w:p>
        </w:tc>
      </w:tr>
      <w:tr w:rsidR="00A45903">
        <w:tc>
          <w:tcPr>
            <w:tcW w:w="4786" w:type="dxa"/>
            <w:tcBorders>
              <w:top w:val="nil"/>
              <w:bottom w:val="nil"/>
              <w:right w:val="single" w:sz="6" w:space="0" w:color="auto"/>
            </w:tcBorders>
          </w:tcPr>
          <w:p w:rsidR="00A45903" w:rsidRDefault="00A45903">
            <w:pPr>
              <w:pStyle w:val="a6"/>
              <w:ind w:firstLine="284"/>
              <w:jc w:val="left"/>
            </w:pPr>
            <w:r>
              <w:t>Франция</w:t>
            </w:r>
          </w:p>
        </w:tc>
        <w:tc>
          <w:tcPr>
            <w:tcW w:w="2381" w:type="dxa"/>
            <w:tcBorders>
              <w:top w:val="nil"/>
              <w:left w:val="single" w:sz="6" w:space="0" w:color="auto"/>
              <w:bottom w:val="nil"/>
              <w:right w:val="single" w:sz="6" w:space="0" w:color="auto"/>
            </w:tcBorders>
          </w:tcPr>
          <w:p w:rsidR="00A45903" w:rsidRDefault="00A45903">
            <w:pPr>
              <w:pStyle w:val="a6"/>
              <w:ind w:firstLine="0"/>
              <w:jc w:val="center"/>
            </w:pPr>
            <w:r>
              <w:t>236</w:t>
            </w:r>
          </w:p>
        </w:tc>
        <w:tc>
          <w:tcPr>
            <w:tcW w:w="2381" w:type="dxa"/>
            <w:tcBorders>
              <w:top w:val="nil"/>
              <w:left w:val="single" w:sz="6" w:space="0" w:color="auto"/>
              <w:bottom w:val="nil"/>
            </w:tcBorders>
          </w:tcPr>
          <w:p w:rsidR="00A45903" w:rsidRDefault="00A45903">
            <w:pPr>
              <w:pStyle w:val="a6"/>
              <w:ind w:firstLine="0"/>
              <w:jc w:val="center"/>
            </w:pPr>
            <w:r>
              <w:t>5,7</w:t>
            </w:r>
          </w:p>
        </w:tc>
      </w:tr>
      <w:tr w:rsidR="00A45903">
        <w:tc>
          <w:tcPr>
            <w:tcW w:w="4786" w:type="dxa"/>
            <w:tcBorders>
              <w:top w:val="nil"/>
              <w:bottom w:val="nil"/>
              <w:right w:val="single" w:sz="6" w:space="0" w:color="auto"/>
            </w:tcBorders>
          </w:tcPr>
          <w:p w:rsidR="00A45903" w:rsidRDefault="00A45903">
            <w:pPr>
              <w:pStyle w:val="a6"/>
              <w:ind w:firstLine="284"/>
              <w:jc w:val="left"/>
            </w:pPr>
            <w:r>
              <w:t>Великобритания</w:t>
            </w:r>
          </w:p>
        </w:tc>
        <w:tc>
          <w:tcPr>
            <w:tcW w:w="2381" w:type="dxa"/>
            <w:tcBorders>
              <w:top w:val="nil"/>
              <w:left w:val="single" w:sz="6" w:space="0" w:color="auto"/>
              <w:bottom w:val="nil"/>
              <w:right w:val="single" w:sz="6" w:space="0" w:color="auto"/>
            </w:tcBorders>
          </w:tcPr>
          <w:p w:rsidR="00A45903" w:rsidRDefault="00A45903">
            <w:pPr>
              <w:pStyle w:val="a6"/>
              <w:ind w:firstLine="0"/>
              <w:jc w:val="center"/>
            </w:pPr>
            <w:r>
              <w:t>205</w:t>
            </w:r>
          </w:p>
        </w:tc>
        <w:tc>
          <w:tcPr>
            <w:tcW w:w="2381" w:type="dxa"/>
            <w:tcBorders>
              <w:top w:val="nil"/>
              <w:left w:val="single" w:sz="6" w:space="0" w:color="auto"/>
              <w:bottom w:val="nil"/>
            </w:tcBorders>
          </w:tcPr>
          <w:p w:rsidR="00A45903" w:rsidRDefault="00A45903">
            <w:pPr>
              <w:pStyle w:val="a6"/>
              <w:ind w:firstLine="0"/>
              <w:jc w:val="center"/>
            </w:pPr>
            <w:r>
              <w:t>4,9</w:t>
            </w:r>
          </w:p>
        </w:tc>
      </w:tr>
      <w:tr w:rsidR="00A45903">
        <w:tc>
          <w:tcPr>
            <w:tcW w:w="4786" w:type="dxa"/>
            <w:tcBorders>
              <w:top w:val="nil"/>
              <w:bottom w:val="nil"/>
              <w:right w:val="single" w:sz="6" w:space="0" w:color="auto"/>
            </w:tcBorders>
          </w:tcPr>
          <w:p w:rsidR="00A45903" w:rsidRDefault="00A45903">
            <w:pPr>
              <w:pStyle w:val="a6"/>
              <w:ind w:firstLine="284"/>
              <w:jc w:val="left"/>
            </w:pPr>
            <w:r>
              <w:t>Италия</w:t>
            </w:r>
          </w:p>
        </w:tc>
        <w:tc>
          <w:tcPr>
            <w:tcW w:w="2381" w:type="dxa"/>
            <w:tcBorders>
              <w:top w:val="nil"/>
              <w:left w:val="single" w:sz="6" w:space="0" w:color="auto"/>
              <w:bottom w:val="nil"/>
              <w:right w:val="single" w:sz="6" w:space="0" w:color="auto"/>
            </w:tcBorders>
          </w:tcPr>
          <w:p w:rsidR="00A45903" w:rsidRDefault="00A45903">
            <w:pPr>
              <w:pStyle w:val="a6"/>
              <w:ind w:firstLine="0"/>
              <w:jc w:val="center"/>
            </w:pPr>
            <w:r>
              <w:t>189</w:t>
            </w:r>
          </w:p>
        </w:tc>
        <w:tc>
          <w:tcPr>
            <w:tcW w:w="2381" w:type="dxa"/>
            <w:tcBorders>
              <w:top w:val="nil"/>
              <w:left w:val="single" w:sz="6" w:space="0" w:color="auto"/>
              <w:bottom w:val="nil"/>
            </w:tcBorders>
          </w:tcPr>
          <w:p w:rsidR="00A45903" w:rsidRDefault="00A45903">
            <w:pPr>
              <w:pStyle w:val="a6"/>
              <w:ind w:firstLine="0"/>
              <w:jc w:val="center"/>
            </w:pPr>
            <w:r>
              <w:t>4,5</w:t>
            </w:r>
          </w:p>
        </w:tc>
      </w:tr>
      <w:tr w:rsidR="00A45903">
        <w:tc>
          <w:tcPr>
            <w:tcW w:w="4786" w:type="dxa"/>
            <w:tcBorders>
              <w:top w:val="nil"/>
              <w:bottom w:val="nil"/>
              <w:right w:val="single" w:sz="6" w:space="0" w:color="auto"/>
            </w:tcBorders>
          </w:tcPr>
          <w:p w:rsidR="00A45903" w:rsidRDefault="00A45903">
            <w:pPr>
              <w:pStyle w:val="a6"/>
              <w:ind w:firstLine="284"/>
              <w:jc w:val="left"/>
            </w:pPr>
            <w:r>
              <w:t>Канада</w:t>
            </w:r>
          </w:p>
        </w:tc>
        <w:tc>
          <w:tcPr>
            <w:tcW w:w="2381" w:type="dxa"/>
            <w:tcBorders>
              <w:top w:val="nil"/>
              <w:left w:val="single" w:sz="6" w:space="0" w:color="auto"/>
              <w:bottom w:val="nil"/>
              <w:right w:val="single" w:sz="6" w:space="0" w:color="auto"/>
            </w:tcBorders>
          </w:tcPr>
          <w:p w:rsidR="00A45903" w:rsidRDefault="00A45903">
            <w:pPr>
              <w:pStyle w:val="a6"/>
              <w:ind w:firstLine="0"/>
              <w:jc w:val="center"/>
            </w:pPr>
            <w:r>
              <w:t>165</w:t>
            </w:r>
          </w:p>
        </w:tc>
        <w:tc>
          <w:tcPr>
            <w:tcW w:w="2381" w:type="dxa"/>
            <w:tcBorders>
              <w:top w:val="nil"/>
              <w:left w:val="single" w:sz="6" w:space="0" w:color="auto"/>
              <w:bottom w:val="nil"/>
            </w:tcBorders>
          </w:tcPr>
          <w:p w:rsidR="00A45903" w:rsidRDefault="00A45903">
            <w:pPr>
              <w:pStyle w:val="a6"/>
              <w:ind w:firstLine="0"/>
              <w:jc w:val="center"/>
            </w:pPr>
            <w:r>
              <w:t>4,0</w:t>
            </w:r>
          </w:p>
        </w:tc>
      </w:tr>
      <w:tr w:rsidR="00A45903">
        <w:tc>
          <w:tcPr>
            <w:tcW w:w="4786" w:type="dxa"/>
            <w:tcBorders>
              <w:top w:val="nil"/>
              <w:bottom w:val="nil"/>
              <w:right w:val="single" w:sz="6" w:space="0" w:color="auto"/>
            </w:tcBorders>
          </w:tcPr>
          <w:p w:rsidR="00A45903" w:rsidRDefault="00A45903">
            <w:pPr>
              <w:pStyle w:val="a6"/>
              <w:ind w:firstLine="284"/>
              <w:jc w:val="left"/>
            </w:pPr>
            <w:r>
              <w:t>Гонконг</w:t>
            </w:r>
          </w:p>
        </w:tc>
        <w:tc>
          <w:tcPr>
            <w:tcW w:w="2381" w:type="dxa"/>
            <w:tcBorders>
              <w:top w:val="nil"/>
              <w:left w:val="single" w:sz="6" w:space="0" w:color="auto"/>
              <w:bottom w:val="nil"/>
              <w:right w:val="single" w:sz="6" w:space="0" w:color="auto"/>
            </w:tcBorders>
          </w:tcPr>
          <w:p w:rsidR="00A45903" w:rsidRDefault="00A45903">
            <w:pPr>
              <w:pStyle w:val="a6"/>
              <w:ind w:firstLine="0"/>
              <w:jc w:val="center"/>
            </w:pPr>
            <w:r>
              <w:t>152</w:t>
            </w:r>
          </w:p>
        </w:tc>
        <w:tc>
          <w:tcPr>
            <w:tcW w:w="2381" w:type="dxa"/>
            <w:tcBorders>
              <w:top w:val="nil"/>
              <w:left w:val="single" w:sz="6" w:space="0" w:color="auto"/>
              <w:bottom w:val="nil"/>
            </w:tcBorders>
          </w:tcPr>
          <w:p w:rsidR="00A45903" w:rsidRDefault="00A45903">
            <w:pPr>
              <w:pStyle w:val="a6"/>
              <w:ind w:firstLine="0"/>
              <w:jc w:val="center"/>
            </w:pPr>
            <w:r>
              <w:t>3,7</w:t>
            </w:r>
          </w:p>
        </w:tc>
      </w:tr>
      <w:tr w:rsidR="00A45903">
        <w:tc>
          <w:tcPr>
            <w:tcW w:w="4786" w:type="dxa"/>
            <w:tcBorders>
              <w:top w:val="nil"/>
              <w:bottom w:val="nil"/>
              <w:right w:val="single" w:sz="6" w:space="0" w:color="auto"/>
            </w:tcBorders>
          </w:tcPr>
          <w:p w:rsidR="00A45903" w:rsidRDefault="00A45903">
            <w:pPr>
              <w:pStyle w:val="a6"/>
              <w:ind w:firstLine="284"/>
              <w:jc w:val="left"/>
            </w:pPr>
            <w:r>
              <w:t>Голландия</w:t>
            </w:r>
          </w:p>
        </w:tc>
        <w:tc>
          <w:tcPr>
            <w:tcW w:w="2381" w:type="dxa"/>
            <w:tcBorders>
              <w:top w:val="nil"/>
              <w:left w:val="single" w:sz="6" w:space="0" w:color="auto"/>
              <w:bottom w:val="nil"/>
              <w:right w:val="single" w:sz="6" w:space="0" w:color="auto"/>
            </w:tcBorders>
          </w:tcPr>
          <w:p w:rsidR="00A45903" w:rsidRDefault="00A45903">
            <w:pPr>
              <w:pStyle w:val="a6"/>
              <w:ind w:firstLine="0"/>
              <w:jc w:val="center"/>
            </w:pPr>
            <w:r>
              <w:t>148</w:t>
            </w:r>
          </w:p>
        </w:tc>
        <w:tc>
          <w:tcPr>
            <w:tcW w:w="2381" w:type="dxa"/>
            <w:tcBorders>
              <w:top w:val="nil"/>
              <w:left w:val="single" w:sz="6" w:space="0" w:color="auto"/>
              <w:bottom w:val="nil"/>
            </w:tcBorders>
          </w:tcPr>
          <w:p w:rsidR="00A45903" w:rsidRDefault="00A45903">
            <w:pPr>
              <w:pStyle w:val="a6"/>
              <w:ind w:firstLine="0"/>
              <w:jc w:val="center"/>
            </w:pPr>
            <w:r>
              <w:t>3,6</w:t>
            </w:r>
          </w:p>
        </w:tc>
      </w:tr>
      <w:tr w:rsidR="00A45903">
        <w:tc>
          <w:tcPr>
            <w:tcW w:w="4786" w:type="dxa"/>
            <w:tcBorders>
              <w:top w:val="nil"/>
              <w:bottom w:val="nil"/>
              <w:right w:val="single" w:sz="6" w:space="0" w:color="auto"/>
            </w:tcBorders>
          </w:tcPr>
          <w:p w:rsidR="00A45903" w:rsidRDefault="00A45903">
            <w:pPr>
              <w:pStyle w:val="a6"/>
              <w:ind w:firstLine="284"/>
              <w:jc w:val="left"/>
            </w:pPr>
            <w:r>
              <w:t>Бельгия/Люксембург</w:t>
            </w:r>
          </w:p>
        </w:tc>
        <w:tc>
          <w:tcPr>
            <w:tcW w:w="2381" w:type="dxa"/>
            <w:tcBorders>
              <w:top w:val="nil"/>
              <w:left w:val="single" w:sz="6" w:space="0" w:color="auto"/>
              <w:bottom w:val="nil"/>
              <w:right w:val="single" w:sz="6" w:space="0" w:color="auto"/>
            </w:tcBorders>
          </w:tcPr>
          <w:p w:rsidR="00A45903" w:rsidRDefault="00A45903">
            <w:pPr>
              <w:pStyle w:val="a6"/>
              <w:ind w:firstLine="0"/>
              <w:jc w:val="center"/>
            </w:pPr>
            <w:r>
              <w:t>131</w:t>
            </w:r>
          </w:p>
        </w:tc>
        <w:tc>
          <w:tcPr>
            <w:tcW w:w="2381" w:type="dxa"/>
            <w:tcBorders>
              <w:top w:val="nil"/>
              <w:left w:val="single" w:sz="6" w:space="0" w:color="auto"/>
              <w:bottom w:val="nil"/>
            </w:tcBorders>
          </w:tcPr>
          <w:p w:rsidR="00A45903" w:rsidRDefault="00A45903">
            <w:pPr>
              <w:pStyle w:val="a6"/>
              <w:ind w:firstLine="0"/>
              <w:jc w:val="center"/>
            </w:pPr>
            <w:r>
              <w:t>3,1</w:t>
            </w:r>
          </w:p>
        </w:tc>
      </w:tr>
      <w:tr w:rsidR="00A45903">
        <w:tc>
          <w:tcPr>
            <w:tcW w:w="4786" w:type="dxa"/>
            <w:tcBorders>
              <w:top w:val="nil"/>
              <w:bottom w:val="nil"/>
              <w:right w:val="single" w:sz="6" w:space="0" w:color="auto"/>
            </w:tcBorders>
          </w:tcPr>
          <w:p w:rsidR="00A45903" w:rsidRDefault="00A45903">
            <w:pPr>
              <w:pStyle w:val="a6"/>
              <w:ind w:firstLine="284"/>
              <w:jc w:val="left"/>
            </w:pPr>
            <w:r>
              <w:t>Китай</w:t>
            </w:r>
          </w:p>
        </w:tc>
        <w:tc>
          <w:tcPr>
            <w:tcW w:w="2381" w:type="dxa"/>
            <w:tcBorders>
              <w:top w:val="nil"/>
              <w:left w:val="single" w:sz="6" w:space="0" w:color="auto"/>
              <w:bottom w:val="nil"/>
              <w:right w:val="single" w:sz="6" w:space="0" w:color="auto"/>
            </w:tcBorders>
          </w:tcPr>
          <w:p w:rsidR="00A45903" w:rsidRDefault="00A45903">
            <w:pPr>
              <w:pStyle w:val="a6"/>
              <w:ind w:firstLine="0"/>
              <w:jc w:val="center"/>
            </w:pPr>
            <w:r>
              <w:t>121</w:t>
            </w:r>
          </w:p>
        </w:tc>
        <w:tc>
          <w:tcPr>
            <w:tcW w:w="2381" w:type="dxa"/>
            <w:tcBorders>
              <w:top w:val="nil"/>
              <w:left w:val="single" w:sz="6" w:space="0" w:color="auto"/>
              <w:bottom w:val="nil"/>
            </w:tcBorders>
          </w:tcPr>
          <w:p w:rsidR="00A45903" w:rsidRDefault="00A45903">
            <w:pPr>
              <w:pStyle w:val="a6"/>
              <w:ind w:firstLine="0"/>
              <w:jc w:val="center"/>
            </w:pPr>
            <w:r>
              <w:t>2,9</w:t>
            </w:r>
          </w:p>
        </w:tc>
      </w:tr>
      <w:tr w:rsidR="00A45903">
        <w:tc>
          <w:tcPr>
            <w:tcW w:w="4786" w:type="dxa"/>
            <w:tcBorders>
              <w:top w:val="nil"/>
              <w:bottom w:val="nil"/>
              <w:right w:val="single" w:sz="6" w:space="0" w:color="auto"/>
            </w:tcBorders>
          </w:tcPr>
          <w:p w:rsidR="00A45903" w:rsidRDefault="00A45903">
            <w:pPr>
              <w:pStyle w:val="a6"/>
              <w:ind w:firstLine="284"/>
              <w:jc w:val="left"/>
            </w:pPr>
            <w:r>
              <w:t>Сингапур</w:t>
            </w:r>
          </w:p>
        </w:tc>
        <w:tc>
          <w:tcPr>
            <w:tcW w:w="2381" w:type="dxa"/>
            <w:tcBorders>
              <w:top w:val="nil"/>
              <w:left w:val="single" w:sz="6" w:space="0" w:color="auto"/>
              <w:bottom w:val="nil"/>
              <w:right w:val="single" w:sz="6" w:space="0" w:color="auto"/>
            </w:tcBorders>
          </w:tcPr>
          <w:p w:rsidR="00A45903" w:rsidRDefault="00A45903">
            <w:pPr>
              <w:pStyle w:val="a6"/>
              <w:ind w:firstLine="0"/>
              <w:jc w:val="center"/>
            </w:pPr>
            <w:r>
              <w:t>96</w:t>
            </w:r>
          </w:p>
        </w:tc>
        <w:tc>
          <w:tcPr>
            <w:tcW w:w="2381" w:type="dxa"/>
            <w:tcBorders>
              <w:top w:val="nil"/>
              <w:left w:val="single" w:sz="6" w:space="0" w:color="auto"/>
              <w:bottom w:val="nil"/>
            </w:tcBorders>
          </w:tcPr>
          <w:p w:rsidR="00A45903" w:rsidRDefault="00A45903">
            <w:pPr>
              <w:pStyle w:val="a6"/>
              <w:ind w:firstLine="0"/>
              <w:jc w:val="center"/>
            </w:pPr>
            <w:r>
              <w:t>2,3</w:t>
            </w:r>
          </w:p>
        </w:tc>
      </w:tr>
      <w:tr w:rsidR="00A45903">
        <w:tc>
          <w:tcPr>
            <w:tcW w:w="4786" w:type="dxa"/>
            <w:tcBorders>
              <w:top w:val="nil"/>
              <w:bottom w:val="nil"/>
              <w:right w:val="single" w:sz="6" w:space="0" w:color="auto"/>
            </w:tcBorders>
          </w:tcPr>
          <w:p w:rsidR="00A45903" w:rsidRDefault="00A45903">
            <w:pPr>
              <w:pStyle w:val="a6"/>
              <w:ind w:firstLine="284"/>
              <w:jc w:val="left"/>
            </w:pPr>
            <w:r>
              <w:t>Южная Корея</w:t>
            </w:r>
          </w:p>
        </w:tc>
        <w:tc>
          <w:tcPr>
            <w:tcW w:w="2381" w:type="dxa"/>
            <w:tcBorders>
              <w:top w:val="nil"/>
              <w:left w:val="single" w:sz="6" w:space="0" w:color="auto"/>
              <w:bottom w:val="nil"/>
              <w:right w:val="single" w:sz="6" w:space="0" w:color="auto"/>
            </w:tcBorders>
          </w:tcPr>
          <w:p w:rsidR="00A45903" w:rsidRDefault="00A45903">
            <w:pPr>
              <w:pStyle w:val="a6"/>
              <w:ind w:firstLine="0"/>
              <w:jc w:val="center"/>
            </w:pPr>
            <w:r>
              <w:t>96</w:t>
            </w:r>
          </w:p>
        </w:tc>
        <w:tc>
          <w:tcPr>
            <w:tcW w:w="2381" w:type="dxa"/>
            <w:tcBorders>
              <w:top w:val="nil"/>
              <w:left w:val="single" w:sz="6" w:space="0" w:color="auto"/>
              <w:bottom w:val="nil"/>
            </w:tcBorders>
          </w:tcPr>
          <w:p w:rsidR="00A45903" w:rsidRDefault="00A45903">
            <w:pPr>
              <w:pStyle w:val="a6"/>
              <w:ind w:firstLine="0"/>
              <w:jc w:val="center"/>
            </w:pPr>
            <w:r>
              <w:t>2,3</w:t>
            </w:r>
          </w:p>
        </w:tc>
      </w:tr>
      <w:tr w:rsidR="00A45903">
        <w:tc>
          <w:tcPr>
            <w:tcW w:w="4786" w:type="dxa"/>
            <w:tcBorders>
              <w:top w:val="nil"/>
              <w:bottom w:val="nil"/>
              <w:right w:val="single" w:sz="6" w:space="0" w:color="auto"/>
            </w:tcBorders>
          </w:tcPr>
          <w:p w:rsidR="00A45903" w:rsidRDefault="00A45903">
            <w:pPr>
              <w:pStyle w:val="a6"/>
              <w:ind w:firstLine="284"/>
              <w:jc w:val="left"/>
            </w:pPr>
            <w:r>
              <w:t>Тайвань</w:t>
            </w:r>
          </w:p>
        </w:tc>
        <w:tc>
          <w:tcPr>
            <w:tcW w:w="2381" w:type="dxa"/>
            <w:tcBorders>
              <w:top w:val="nil"/>
              <w:left w:val="single" w:sz="6" w:space="0" w:color="auto"/>
              <w:bottom w:val="nil"/>
              <w:right w:val="single" w:sz="6" w:space="0" w:color="auto"/>
            </w:tcBorders>
          </w:tcPr>
          <w:p w:rsidR="00A45903" w:rsidRDefault="00A45903">
            <w:pPr>
              <w:pStyle w:val="a6"/>
              <w:ind w:firstLine="0"/>
              <w:jc w:val="center"/>
            </w:pPr>
            <w:r>
              <w:t>93</w:t>
            </w:r>
          </w:p>
        </w:tc>
        <w:tc>
          <w:tcPr>
            <w:tcW w:w="2381" w:type="dxa"/>
            <w:tcBorders>
              <w:top w:val="nil"/>
              <w:left w:val="single" w:sz="6" w:space="0" w:color="auto"/>
              <w:bottom w:val="nil"/>
            </w:tcBorders>
          </w:tcPr>
          <w:p w:rsidR="00A45903" w:rsidRDefault="00A45903">
            <w:pPr>
              <w:pStyle w:val="a6"/>
              <w:ind w:firstLine="0"/>
              <w:jc w:val="center"/>
            </w:pPr>
            <w:r>
              <w:t>2,2</w:t>
            </w:r>
          </w:p>
        </w:tc>
      </w:tr>
      <w:tr w:rsidR="00A45903">
        <w:tc>
          <w:tcPr>
            <w:tcW w:w="4786" w:type="dxa"/>
            <w:tcBorders>
              <w:top w:val="nil"/>
              <w:right w:val="single" w:sz="6" w:space="0" w:color="auto"/>
            </w:tcBorders>
          </w:tcPr>
          <w:p w:rsidR="00A45903" w:rsidRDefault="00A45903">
            <w:pPr>
              <w:pStyle w:val="a6"/>
              <w:ind w:firstLine="284"/>
              <w:jc w:val="left"/>
            </w:pPr>
            <w:r>
              <w:t>Испания</w:t>
            </w:r>
          </w:p>
        </w:tc>
        <w:tc>
          <w:tcPr>
            <w:tcW w:w="2381" w:type="dxa"/>
            <w:tcBorders>
              <w:top w:val="nil"/>
              <w:left w:val="single" w:sz="6" w:space="0" w:color="auto"/>
              <w:right w:val="single" w:sz="6" w:space="0" w:color="auto"/>
            </w:tcBorders>
          </w:tcPr>
          <w:p w:rsidR="00A45903" w:rsidRDefault="00A45903">
            <w:pPr>
              <w:pStyle w:val="a6"/>
              <w:ind w:firstLine="0"/>
              <w:jc w:val="center"/>
            </w:pPr>
            <w:r>
              <w:t>73</w:t>
            </w:r>
          </w:p>
        </w:tc>
        <w:tc>
          <w:tcPr>
            <w:tcW w:w="2381" w:type="dxa"/>
            <w:tcBorders>
              <w:top w:val="nil"/>
              <w:left w:val="single" w:sz="6" w:space="0" w:color="auto"/>
            </w:tcBorders>
          </w:tcPr>
          <w:p w:rsidR="00A45903" w:rsidRDefault="00A45903">
            <w:pPr>
              <w:pStyle w:val="a6"/>
              <w:ind w:firstLine="0"/>
              <w:jc w:val="center"/>
            </w:pPr>
            <w:r>
              <w:t>1,7</w:t>
            </w:r>
          </w:p>
        </w:tc>
      </w:tr>
    </w:tbl>
    <w:p w:rsidR="00A45903" w:rsidRDefault="00A45903">
      <w:pPr>
        <w:ind w:firstLine="720"/>
        <w:jc w:val="both"/>
        <w:rPr>
          <w:sz w:val="28"/>
        </w:rPr>
      </w:pPr>
    </w:p>
    <w:p w:rsidR="00A45903" w:rsidRDefault="00A45903">
      <w:pPr>
        <w:ind w:firstLine="720"/>
        <w:jc w:val="both"/>
      </w:pPr>
      <w:r>
        <w:rPr>
          <w:sz w:val="28"/>
        </w:rPr>
        <w:t>На протяжении многих десятилетий США занимают ведущее место среди стран капиталистического мира по обороту лицензионной торговли, однако с 1960 по 1989 год их доля снизилась с 38,6 до 27,9%. Это произошло главным образом за счёт уменьшения удельного веса США в экспорте лицензий с 70,8 до 47,0%. В указанные годы наиболее высокими темпами росли экспорт и импорт лицензий в странах Западной Европы, что обеспечило им первенство в обороте, импорте, а с 1989 г. и в экспорте лицензий среди других центров международной торговли лицензиями. Вместе с тем американские фирмы прочно удерживают передовые позиции в экспорте лицензий по сравнению с фирмами других стран капиталистического мира. Ведущая роль Соединённых Штатов в экспорте лицензий определяется не только огромным научно-техническим потенциалом страны, но и проводимой американскими транснациональными корпорациями активной политикой экономической экспансии на основе совместного вывоза капитала и продажи лицензий. Анализ направлений этой политики показывает, что несколько ослабляя свою деятельность в торговле лицензиями с независимыми фирмами, американские корпорации одновременно усиливают позиции в лицензионной торговле между расположенными в США материнскими фирмами и их многочисленными филиалами и дочерними компаниями за рубежом. Это обеспечивает монополиям значительно более высокие прибыли и прочное положение на зарубежных рынках.</w:t>
      </w:r>
    </w:p>
    <w:p w:rsidR="00A45903" w:rsidRDefault="00A45903">
      <w:pPr>
        <w:ind w:firstLine="720"/>
        <w:jc w:val="both"/>
        <w:rPr>
          <w:sz w:val="28"/>
        </w:rPr>
      </w:pPr>
      <w:r>
        <w:rPr>
          <w:sz w:val="28"/>
        </w:rPr>
        <w:t>В импорте лицензий за последние 50 лет удельный весь США значительно увеличился. Это свидетельствует о том, что США заметно изменили свою политику в отношении закупок зарубежной технологии и резко расширили их объёмы в конце 80-х годов. По этому показателю в 1989 г. США вошли в число ведущих стран-импортёров лицензий, значительно отставая лишь от Японии.</w:t>
      </w:r>
    </w:p>
    <w:p w:rsidR="00A45903" w:rsidRDefault="00A45903">
      <w:pPr>
        <w:ind w:firstLine="720"/>
        <w:jc w:val="both"/>
        <w:rPr>
          <w:sz w:val="28"/>
        </w:rPr>
      </w:pPr>
      <w:r>
        <w:rPr>
          <w:sz w:val="28"/>
        </w:rPr>
        <w:t>В 1960-1989 гг. наиболее динамичным центром мировой капиталистической торговли лицензиями оставались промышленно развитые страны Западной Европы. В 1989 г. по обороту лицензионной торговли последующие места после США (14060 млн. долл.) и Японии (7340 млн. долл.) заняли (млн. долл.): Великобритания – 4333, Италия – 4134, ФРГ – 4050, Франция – 3021, Нидерланды – 2390, Бельгия и Люксембург – 1869, Швеция – 1041.</w:t>
      </w:r>
    </w:p>
    <w:p w:rsidR="00A45903" w:rsidRDefault="00A45903">
      <w:pPr>
        <w:jc w:val="both"/>
        <w:rPr>
          <w:sz w:val="28"/>
        </w:rPr>
      </w:pPr>
      <w:r>
        <w:rPr>
          <w:sz w:val="28"/>
        </w:rPr>
        <w:t>Значительный рост государственных средств и расходов частных фирм на НИОКР и увеличение инвестиций капитала за рубежом позволили ведущим западноевропейским странам добиться высокой эффективности в использовании за рубежом научно-технического потенциала путём продажи лицензий. Развитие процессов специализации в проведении научных исследований и кооперации в промышленном использовании их результатов содействовало росту лицензионной торговли преимущественно между странами региона, а также с США и Японией. Вслед за США западноевропейские страны занимают ведущие места по размерам поступлений от продажи лицензий. В 1989 г. эти поступления составляли (млн. долл.): Великобритания – 2205 (8,8%), Италия – 1619 (6,4%), ФРГ – 1360 (5,4%), Франция – 1146 (4,6%), Нидерланды – 773 (3,1%), Бельгия и Люксембург – 705 (2,8%).</w:t>
      </w:r>
    </w:p>
    <w:p w:rsidR="00A45903" w:rsidRDefault="00A45903">
      <w:pPr>
        <w:ind w:firstLine="720"/>
        <w:jc w:val="both"/>
        <w:rPr>
          <w:sz w:val="28"/>
        </w:rPr>
      </w:pPr>
      <w:r>
        <w:rPr>
          <w:sz w:val="28"/>
        </w:rPr>
        <w:t>Благодаря высоким темпам развития лицензионной торговли в странах Западной Европы за 30-летний период значительно возросла их доля в мировом лицензионном обмене: по обороту с 34,4 до 49%, экспорту с 28,6 до 42,3%, импорту с 40 до 55,6%. По обороту, экспорту и импорту лицензий этот регион занимает первое место на капиталистическом рынке лицензий.</w:t>
      </w:r>
    </w:p>
    <w:p w:rsidR="00A45903" w:rsidRDefault="00A45903">
      <w:pPr>
        <w:ind w:firstLine="720"/>
        <w:jc w:val="both"/>
        <w:rPr>
          <w:sz w:val="28"/>
        </w:rPr>
      </w:pPr>
      <w:r>
        <w:rPr>
          <w:sz w:val="28"/>
        </w:rPr>
        <w:t>Одним из важных центров капиталистической лицензионной торговли является Япония. Наряду с ФРГ эта страна в течение всего послевоенного периода занимала ведущие позиции в капиталистическом мире по импорту лицензий. В 1960-1989 гг. Япония увеличила закупки лицензий более чем в 56 раз. Приобретаемые лицензии японские фирмы используют не только для перевооружения ведущих отраслей своей экономики, но и как потенциал для развития собственных научно-технических исследований. Увеличение расходов на НИОКР и доработку приобретенных по лицензиям разработок позволило Японии к началу 80-х гг. значительно активизировать экспорт лицензий. Значительно отстававшая в 70-е гг. от США и ведущих стран Западной Европы по объёмам продаж лицензий Япония в 1989 г. вышла на третье место по этому показателю.</w:t>
      </w:r>
    </w:p>
    <w:p w:rsidR="00A45903" w:rsidRDefault="00A45903">
      <w:pPr>
        <w:ind w:firstLine="720"/>
        <w:jc w:val="both"/>
        <w:rPr>
          <w:sz w:val="28"/>
        </w:rPr>
      </w:pPr>
      <w:r>
        <w:rPr>
          <w:sz w:val="28"/>
        </w:rPr>
        <w:t>Наиболее многочисленную группу в капиталистическом секторе лицензионной торговли составляют развивающиеся страны Азии, Африки и Латинской Америки. Важным критерием для их объединения в сфере лицензионной торговли являются не географические, а экономические признаки. Для этих стран характерен сравнительно низкий уровень развития национального экономического и научно-технического потенциала, существенно ограничивающий не только продажу, но и покупку и возможности использования иностранных лицензий. Удельный вес этих стран в экспорте лицензий в 1989 г. составил 1,4% и лишь в два раза увеличился по сравнению с 1970 г.</w:t>
      </w:r>
    </w:p>
    <w:p w:rsidR="00A45903" w:rsidRDefault="00A45903">
      <w:pPr>
        <w:ind w:firstLine="720"/>
        <w:jc w:val="both"/>
        <w:rPr>
          <w:sz w:val="28"/>
        </w:rPr>
      </w:pPr>
      <w:r>
        <w:rPr>
          <w:sz w:val="28"/>
        </w:rPr>
        <w:t>В международной статистике нет данных, свидетельствующих о размерах производства и торговли товарами, изготавливаемыми по лицензиям, за исключением лишь отдельных сведений об уровне производства по лицензиям некоторых видов продукции.</w:t>
      </w:r>
    </w:p>
    <w:p w:rsidR="00A45903" w:rsidRDefault="00A45903">
      <w:pPr>
        <w:jc w:val="both"/>
        <w:rPr>
          <w:sz w:val="28"/>
        </w:rPr>
      </w:pPr>
      <w:r>
        <w:rPr>
          <w:sz w:val="28"/>
        </w:rPr>
        <w:t>Произведённые на основе статистических данных о выплатах за использование лицензий оценочные расчёты показывают, что в 1989 г. в капиталистическом мире по лицензиям была произведена продукция на сумму более 500 млрд. долл.</w:t>
      </w:r>
    </w:p>
    <w:p w:rsidR="00A45903" w:rsidRDefault="00A45903">
      <w:pPr>
        <w:ind w:firstLine="720"/>
        <w:jc w:val="both"/>
        <w:rPr>
          <w:sz w:val="28"/>
        </w:rPr>
      </w:pPr>
      <w:r>
        <w:rPr>
          <w:sz w:val="28"/>
        </w:rPr>
        <w:t>Для характеристики мирового рынка лицензий несомненный интерес представляет его отраслевая структура. Формирование отраслевых рынков определяется тенденциями развития и структурными изменениями в мировой экономике, специализацией производства и концентрацией НИОКР и изобретательской деятельности в наукоёмких отраслях производства, где производятся товары с высокими потребительскими свойствами. Взаимосвязь объёмов и направлений вложений средств на НИОКР с состоянием и направлениями развития отраслевых рынков лицензий нетрудно проследить путём анализа имеющихся статистических данных, хотя воздействие НИОКР на лицензионную торговлю проявляется, как правило, не сразу, а через период (3-5 лет), необходимый для освоения и использования изобретений его владельцами, выхода на рынок и внедрения новой технологии у покупателя лицензий.</w:t>
      </w:r>
    </w:p>
    <w:p w:rsidR="00A45903" w:rsidRDefault="00A45903">
      <w:pPr>
        <w:ind w:firstLine="720"/>
        <w:jc w:val="both"/>
        <w:rPr>
          <w:sz w:val="28"/>
        </w:rPr>
      </w:pPr>
      <w:r>
        <w:rPr>
          <w:sz w:val="28"/>
        </w:rPr>
        <w:t>Для мирового рынка характерно преимущественное развитие лицензионной торговли в электротехнической и электронной промышленности, общем машиностроении, приборостроении, автомобильной, авиаракетной промышленности, химии и нефтехимии, биотехнологии, в области ресурсосберегающих технологий и др. В 70-80-е годы получил быстрое развитие коммерческий обмен изобретениями в области окружающей среды. Активный процесс насыщения научно-техническими достижениями прогрессивных отраслей промышленности оказывает прямое воздействие на рынок лицензий, укрепляет его материальную базу, значительно ускоряет темпы роста лицензионной торговли и ведёт к интенсивному формированию международных отраслевых рынков лицензий. В конце 80-х годов на долю отдельных отраслевых рынков лицензий приходилось: электротехника и электроника – 19%, общее машиностроение – 18,8%, химия и нефтехимия – 17,4%, транспортное машиностроение – 10,2%, текстильная и пищевая промышленность – 6,2% всего объёма коммерческих операций на мировом рынке лицензий. Замедленными темпами происходит развитие международной торговли лицензиями в металлургии, металлообработке, строительстве, сельскохозяйственном производстве, судостроении и ряде других традиционных отраслей экономики.</w:t>
      </w:r>
    </w:p>
    <w:p w:rsidR="00A45903" w:rsidRDefault="00A45903">
      <w:pPr>
        <w:ind w:firstLine="720"/>
        <w:jc w:val="both"/>
        <w:rPr>
          <w:sz w:val="28"/>
        </w:rPr>
      </w:pPr>
      <w:r>
        <w:rPr>
          <w:sz w:val="28"/>
        </w:rPr>
        <w:t>Отраслевая специализация лицензионной торговли имела место и по отдельным странам. Доминирующая роль на пяти основных отраслевых рынках лицензий (химия и нефтехимия, общее машиностроение, электротехника и электроника, транспортное машиностроение, текстильная и пищевая промышленность) принадлежит шести странам – США, Великобритания, ФРГ, Франции и Японии. В конце 80-х годов их доля составила более 83% всей торговли лицензиями в этих отраслях. Вместе с тем в последнее десятилетие появилась тенденция к сокращению этой доли преимущественно за счёт некоторого ослабления позиций США на этих рынках и роста объёмов торговли лицензиями в других странах Западной Европы, Канаде, Австралии и ряде других.</w:t>
      </w:r>
    </w:p>
    <w:p w:rsidR="00A45903" w:rsidRDefault="00A45903">
      <w:pPr>
        <w:ind w:firstLine="720"/>
        <w:jc w:val="both"/>
        <w:rPr>
          <w:sz w:val="28"/>
        </w:rPr>
      </w:pPr>
      <w:r>
        <w:rPr>
          <w:sz w:val="28"/>
        </w:rPr>
        <w:t>В настоящее время в капиталистическом производстве сложились новые направления технического прогресса, которые оказывают непосредственное воздействие на отраслевую структуру лицензионной торговли. К ним относится расширяющееся производство средств автоматизации и прежде всего вычислительной техники. Разработанные в последние десятилетия микроэлектронные схемы с высоким уровнем интеграции позволили реализовать новые решения в производстве станков с программным управлением, высокоэффективных как в массовом, так и в мелкосерийном производстве. На базе совместного применения многоцелевых станков с программным управлением, промышленных роботов и гибких производственных систем предметами лицензий становятся и комплексно-автоматизированные производства с использованием единых транспортных систем и централизованного управления на базе ЭВМ. Получают всё большее развитие производство бытовой техники с использованием мини- и микрокомпьютеров, а также оснащение её программным управлением.</w:t>
      </w:r>
    </w:p>
    <w:p w:rsidR="00A45903" w:rsidRDefault="00A45903">
      <w:pPr>
        <w:ind w:firstLine="380"/>
        <w:jc w:val="both"/>
        <w:rPr>
          <w:sz w:val="28"/>
        </w:rPr>
      </w:pPr>
      <w:r>
        <w:rPr>
          <w:sz w:val="28"/>
        </w:rPr>
        <w:t>К характерным особенностям современного мирового рынка лицензий относятся концентрация и опережающие темпы развития торговли лицензиями между родственными фирмами (или между материнскими компаниями и филиалами) транснациональных корпораций по сравнению с лицензионным обменом между независимыми фирмами. В середине 80-х годов ТНК владели около 80% всех патентов на новую технику и технологию, на их долю приходилось около 65% валютных поступлений от продажи лицензий на мировом рынке, а на заграничных предприятиях корпораций более 20% продукции производилось с использованием лицензий материнских компаний. Ведущее место во внутрифирменной торговле лицензиями занимают американские ТНК, на долю которых в 1989 г. приходилось 78% всего экспорта лицензий США.</w:t>
      </w:r>
    </w:p>
    <w:p w:rsidR="00A45903" w:rsidRDefault="00A45903">
      <w:pPr>
        <w:ind w:firstLine="380"/>
        <w:jc w:val="both"/>
        <w:rPr>
          <w:sz w:val="28"/>
        </w:rPr>
      </w:pPr>
      <w:r>
        <w:rPr>
          <w:sz w:val="28"/>
        </w:rPr>
        <w:t>Современное значение мирового рынка лицензий для разных стран мира состоит прежде всего в создании механизма технологического обмена новейшими достижениями науки и техники между конкурирующими предпринимателями.</w:t>
      </w:r>
    </w:p>
    <w:p w:rsidR="00A45903" w:rsidRDefault="00A45903">
      <w:pPr>
        <w:pStyle w:val="1"/>
        <w:jc w:val="center"/>
        <w:rPr>
          <w:b/>
          <w:sz w:val="32"/>
        </w:rPr>
      </w:pPr>
      <w:r>
        <w:rPr>
          <w:b/>
          <w:sz w:val="32"/>
        </w:rPr>
        <w:br w:type="page"/>
      </w:r>
    </w:p>
    <w:p w:rsidR="00A45903" w:rsidRDefault="00A45903">
      <w:pPr>
        <w:pStyle w:val="1"/>
        <w:jc w:val="center"/>
        <w:rPr>
          <w:b/>
          <w:sz w:val="32"/>
        </w:rPr>
      </w:pPr>
      <w:bookmarkStart w:id="5" w:name="_Toc413427209"/>
      <w:r>
        <w:rPr>
          <w:b/>
          <w:sz w:val="32"/>
        </w:rPr>
        <w:t>Список литературы</w:t>
      </w:r>
      <w:bookmarkEnd w:id="5"/>
    </w:p>
    <w:p w:rsidR="00A45903" w:rsidRDefault="00A45903"/>
    <w:p w:rsidR="00A45903" w:rsidRDefault="00A45903"/>
    <w:p w:rsidR="00A45903" w:rsidRDefault="00A45903"/>
    <w:p w:rsidR="00A45903" w:rsidRDefault="00A45903">
      <w:pPr>
        <w:numPr>
          <w:ilvl w:val="0"/>
          <w:numId w:val="2"/>
        </w:numPr>
        <w:rPr>
          <w:sz w:val="28"/>
        </w:rPr>
      </w:pPr>
      <w:r>
        <w:rPr>
          <w:sz w:val="28"/>
        </w:rPr>
        <w:t>Макроэкономика., Агапова Т.А. Серегина С.Ф., Москва 1997</w:t>
      </w:r>
    </w:p>
    <w:p w:rsidR="00A45903" w:rsidRDefault="00A45903">
      <w:pPr>
        <w:numPr>
          <w:ilvl w:val="0"/>
          <w:numId w:val="2"/>
        </w:numPr>
        <w:rPr>
          <w:sz w:val="28"/>
        </w:rPr>
      </w:pPr>
      <w:r>
        <w:rPr>
          <w:sz w:val="28"/>
        </w:rPr>
        <w:t>Международные экономические отношения, учебник, Рыбалкин В.Е., Москва 1999</w:t>
      </w:r>
    </w:p>
    <w:p w:rsidR="00A45903" w:rsidRDefault="00A45903">
      <w:pPr>
        <w:numPr>
          <w:ilvl w:val="0"/>
          <w:numId w:val="2"/>
        </w:numPr>
        <w:rPr>
          <w:sz w:val="28"/>
        </w:rPr>
      </w:pPr>
      <w:r>
        <w:rPr>
          <w:sz w:val="28"/>
        </w:rPr>
        <w:t>Международные экономические отношения.  Буглай В.Б., Ливенцев Н.Н, Москва, «Финансы и статистика» 1998</w:t>
      </w:r>
    </w:p>
    <w:p w:rsidR="00A45903" w:rsidRDefault="00A45903">
      <w:pPr>
        <w:numPr>
          <w:ilvl w:val="0"/>
          <w:numId w:val="2"/>
        </w:numPr>
        <w:rPr>
          <w:sz w:val="28"/>
        </w:rPr>
      </w:pPr>
      <w:r>
        <w:rPr>
          <w:sz w:val="28"/>
        </w:rPr>
        <w:t>Международные экономические отношения. Авдокушкин Е.Ф., Москва 1999</w:t>
      </w:r>
    </w:p>
    <w:p w:rsidR="00A45903" w:rsidRDefault="00A45903">
      <w:pPr>
        <w:numPr>
          <w:ilvl w:val="0"/>
          <w:numId w:val="2"/>
        </w:numPr>
        <w:rPr>
          <w:sz w:val="28"/>
        </w:rPr>
      </w:pPr>
      <w:r>
        <w:rPr>
          <w:sz w:val="28"/>
        </w:rPr>
        <w:t>Экономика, учебник, Булатова А.С., Москва 1999</w:t>
      </w:r>
      <w:bookmarkStart w:id="6" w:name="_GoBack"/>
      <w:bookmarkEnd w:id="6"/>
    </w:p>
    <w:sectPr w:rsidR="00A45903">
      <w:footerReference w:type="even" r:id="rId7"/>
      <w:footerReference w:type="default" r:id="rId8"/>
      <w:type w:val="continuous"/>
      <w:pgSz w:w="11900" w:h="16820"/>
      <w:pgMar w:top="1440" w:right="1412" w:bottom="993" w:left="1582" w:header="720" w:footer="851"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903" w:rsidRDefault="00A45903">
      <w:r>
        <w:separator/>
      </w:r>
    </w:p>
  </w:endnote>
  <w:endnote w:type="continuationSeparator" w:id="0">
    <w:p w:rsidR="00A45903" w:rsidRDefault="00A4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903" w:rsidRDefault="00A45903">
    <w:pPr>
      <w:pStyle w:val="a8"/>
      <w:framePr w:wrap="around" w:vAnchor="text" w:hAnchor="margin" w:xAlign="right" w:y="1"/>
      <w:rPr>
        <w:rStyle w:val="a9"/>
      </w:rPr>
    </w:pPr>
  </w:p>
  <w:p w:rsidR="00A45903" w:rsidRDefault="00A4590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903" w:rsidRDefault="00903B27">
    <w:pPr>
      <w:pStyle w:val="a8"/>
      <w:framePr w:wrap="around" w:vAnchor="text" w:hAnchor="page" w:x="10369" w:y="-330"/>
      <w:rPr>
        <w:rStyle w:val="a9"/>
      </w:rPr>
    </w:pPr>
    <w:r>
      <w:rPr>
        <w:rStyle w:val="a9"/>
        <w:noProof/>
      </w:rPr>
      <w:t>1</w:t>
    </w:r>
  </w:p>
  <w:p w:rsidR="00A45903" w:rsidRDefault="00A4590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903" w:rsidRDefault="00A45903">
      <w:r>
        <w:separator/>
      </w:r>
    </w:p>
  </w:footnote>
  <w:footnote w:type="continuationSeparator" w:id="0">
    <w:p w:rsidR="00A45903" w:rsidRDefault="00A459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A173A"/>
    <w:multiLevelType w:val="singleLevel"/>
    <w:tmpl w:val="0419000F"/>
    <w:lvl w:ilvl="0">
      <w:start w:val="1"/>
      <w:numFmt w:val="decimal"/>
      <w:lvlText w:val="%1."/>
      <w:lvlJc w:val="left"/>
      <w:pPr>
        <w:tabs>
          <w:tab w:val="num" w:pos="360"/>
        </w:tabs>
        <w:ind w:left="360" w:hanging="360"/>
      </w:pPr>
    </w:lvl>
  </w:abstractNum>
  <w:abstractNum w:abstractNumId="1">
    <w:nsid w:val="738035A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3B27"/>
    <w:rsid w:val="00903B27"/>
    <w:rsid w:val="00A45903"/>
    <w:rsid w:val="00D33426"/>
    <w:rsid w:val="00E36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5A8A7E-81F2-4242-AF54-23555F0D8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sz w:val="28"/>
    </w:rPr>
  </w:style>
  <w:style w:type="paragraph" w:styleId="2">
    <w:name w:val="heading 2"/>
    <w:basedOn w:val="a"/>
    <w:next w:val="a"/>
    <w:qFormat/>
    <w:pPr>
      <w:keepNext/>
      <w:spacing w:line="340" w:lineRule="auto"/>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spacing w:line="320" w:lineRule="auto"/>
      <w:ind w:left="160" w:firstLine="240"/>
      <w:jc w:val="both"/>
    </w:pPr>
    <w:rPr>
      <w:rFonts w:ascii="Arial" w:hAnsi="Arial"/>
      <w:i/>
      <w:snapToGrid w:val="0"/>
      <w:sz w:val="18"/>
    </w:rPr>
  </w:style>
  <w:style w:type="paragraph" w:styleId="a3">
    <w:name w:val="Body Text Indent"/>
    <w:basedOn w:val="a"/>
    <w:semiHidden/>
    <w:pPr>
      <w:spacing w:before="100"/>
      <w:ind w:firstLine="240"/>
      <w:jc w:val="both"/>
    </w:pPr>
    <w:rPr>
      <w:sz w:val="24"/>
    </w:rPr>
  </w:style>
  <w:style w:type="paragraph" w:styleId="20">
    <w:name w:val="Body Text Indent 2"/>
    <w:basedOn w:val="a"/>
    <w:semiHidden/>
    <w:pPr>
      <w:ind w:firstLine="360"/>
      <w:jc w:val="both"/>
    </w:pPr>
    <w:rPr>
      <w:sz w:val="24"/>
    </w:rPr>
  </w:style>
  <w:style w:type="paragraph" w:styleId="a4">
    <w:name w:val="footnote text"/>
    <w:basedOn w:val="a"/>
    <w:semiHidden/>
  </w:style>
  <w:style w:type="character" w:styleId="a5">
    <w:name w:val="footnote reference"/>
    <w:semiHidden/>
    <w:rPr>
      <w:vertAlign w:val="superscript"/>
    </w:rPr>
  </w:style>
  <w:style w:type="paragraph" w:customStyle="1" w:styleId="a6">
    <w:name w:val="Мой"/>
    <w:basedOn w:val="a"/>
    <w:pPr>
      <w:ind w:firstLine="1247"/>
      <w:jc w:val="both"/>
    </w:pPr>
    <w:rPr>
      <w:kern w:val="24"/>
      <w:sz w:val="24"/>
    </w:rPr>
  </w:style>
  <w:style w:type="paragraph" w:customStyle="1" w:styleId="10">
    <w:name w:val="Мой1"/>
    <w:basedOn w:val="a6"/>
    <w:pPr>
      <w:ind w:firstLine="0"/>
      <w:jc w:val="center"/>
    </w:pPr>
    <w:rPr>
      <w:i/>
    </w:rPr>
  </w:style>
  <w:style w:type="paragraph" w:styleId="a7">
    <w:name w:val="Body Text"/>
    <w:basedOn w:val="a"/>
    <w:semiHidden/>
    <w:pPr>
      <w:jc w:val="both"/>
    </w:pPr>
    <w:rPr>
      <w:sz w:val="28"/>
    </w:rPr>
  </w:style>
  <w:style w:type="paragraph" w:styleId="3">
    <w:name w:val="Body Text Indent 3"/>
    <w:basedOn w:val="a"/>
    <w:semiHidden/>
    <w:pPr>
      <w:ind w:firstLine="720"/>
      <w:jc w:val="both"/>
    </w:pPr>
    <w:rPr>
      <w:sz w:val="28"/>
    </w:rPr>
  </w:style>
  <w:style w:type="paragraph" w:customStyle="1" w:styleId="11">
    <w:name w:val="Обычный1"/>
    <w:pPr>
      <w:spacing w:line="280" w:lineRule="auto"/>
      <w:ind w:firstLine="360"/>
      <w:jc w:val="both"/>
    </w:pPr>
    <w:rPr>
      <w:snapToGrid w:val="0"/>
    </w:rPr>
  </w:style>
  <w:style w:type="paragraph" w:styleId="a8">
    <w:name w:val="footer"/>
    <w:basedOn w:val="a"/>
    <w:semiHidden/>
    <w:pPr>
      <w:tabs>
        <w:tab w:val="center" w:pos="4153"/>
        <w:tab w:val="right" w:pos="8306"/>
      </w:tabs>
    </w:pPr>
  </w:style>
  <w:style w:type="character" w:styleId="a9">
    <w:name w:val="page number"/>
    <w:basedOn w:val="a0"/>
    <w:semiHidden/>
  </w:style>
  <w:style w:type="paragraph" w:styleId="12">
    <w:name w:val="toc 1"/>
    <w:basedOn w:val="a"/>
    <w:next w:val="a"/>
    <w:autoRedefine/>
    <w:semiHidden/>
    <w:pPr>
      <w:tabs>
        <w:tab w:val="right" w:leader="dot" w:pos="8900"/>
      </w:tabs>
      <w:spacing w:before="120" w:after="120"/>
      <w:jc w:val="center"/>
    </w:pPr>
    <w:rPr>
      <w:b/>
      <w:caps/>
      <w:sz w:val="32"/>
    </w:rPr>
  </w:style>
  <w:style w:type="paragraph" w:styleId="21">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a">
    <w:name w:val="head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5811</Words>
  <Characters>33128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МЕЖДУНАРОДНАЯ ТОРГОВЛЯ</vt:lpstr>
    </vt:vector>
  </TitlesOfParts>
  <Company>МЭСИ</Company>
  <LinksUpToDate>false</LinksUpToDate>
  <CharactersWithSpaces>38862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МЕЖДУНАРОДНАЯ ТОРГОВЛЯ</dc:title>
  <dc:subject/>
  <dc:creator>Соин Дмитрий Дмитриевич</dc:creator>
  <cp:keywords/>
  <cp:lastModifiedBy>admin</cp:lastModifiedBy>
  <cp:revision>2</cp:revision>
  <cp:lastPrinted>2000-03-04T13:20:00Z</cp:lastPrinted>
  <dcterms:created xsi:type="dcterms:W3CDTF">2014-02-07T11:01:00Z</dcterms:created>
  <dcterms:modified xsi:type="dcterms:W3CDTF">2014-02-07T11:01:00Z</dcterms:modified>
</cp:coreProperties>
</file>