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B0" w:rsidRPr="00C04774" w:rsidRDefault="003D70B0" w:rsidP="00C04774">
      <w:pPr>
        <w:pStyle w:val="a3"/>
        <w:numPr>
          <w:ilvl w:val="0"/>
          <w:numId w:val="1"/>
        </w:numPr>
      </w:pPr>
    </w:p>
    <w:p w:rsidR="00C04774" w:rsidRPr="00C04774" w:rsidRDefault="008A47DA" w:rsidP="00C04774">
      <w:pPr>
        <w:pStyle w:val="a3"/>
        <w:numPr>
          <w:ilvl w:val="0"/>
          <w:numId w:val="1"/>
        </w:numPr>
      </w:pPr>
      <w:r w:rsidRPr="00C04774">
        <w:rPr>
          <w:rFonts w:ascii="Calibri" w:hAnsi="Calibri"/>
        </w:rPr>
        <w:t>История развития CRM. Основные понятия и определения</w:t>
      </w:r>
    </w:p>
    <w:p w:rsidR="00C04774" w:rsidRDefault="00C04774" w:rsidP="00C04774">
      <w:pPr>
        <w:ind w:left="360"/>
      </w:pPr>
      <w:r w:rsidRPr="00C04774">
        <w:rPr>
          <w:rFonts w:ascii="Calibri" w:hAnsi="Calibri"/>
        </w:rPr>
        <w:t>Е</w:t>
      </w:r>
      <w:r>
        <w:t>щё в начале 90-х годов, до возникновения CRM, существовали системы по автоматизации деятельности продавцов</w:t>
      </w:r>
      <w:r>
        <w:rPr>
          <w:rStyle w:val="sbrace"/>
        </w:rPr>
        <w:t xml:space="preserve"> </w:t>
      </w:r>
      <w:r>
        <w:rPr>
          <w:rStyle w:val="hbrace"/>
        </w:rPr>
        <w:t>(</w:t>
      </w:r>
      <w:r>
        <w:t>SFA) На начальном этапе IT-решения продавались, как разделенные пакеты, каждый отдельный для каждого отдела предприятия, каждый из которых обслуживал не более чем 100 пользователей. Компании покупали различные конкретные решения для активных продаж и для контакт центров, и эти программы не взаимодействовали друг с другом. Программы SFA усовершенствовались, но все остижения сходили на нет — потому что подразделения, работающие в изоляции друг от друга, имеющие раздельные информационные базы не могли работать с клиентом, как единое целое.</w:t>
      </w:r>
    </w:p>
    <w:p w:rsidR="00C04774" w:rsidRDefault="00C04774" w:rsidP="00C04774">
      <w:pPr>
        <w:pStyle w:val="a4"/>
        <w:ind w:left="720"/>
      </w:pPr>
      <w:r>
        <w:t>В середине 90-х продавци CRM систем начали предлагать своим клиентам интегрированные информационные системы. Были объеденены приложения для продажи и сервиса, программное обеспечение стало более масштабным, было разработано программное обеспечение для поддержки маркетинга.</w:t>
      </w:r>
    </w:p>
    <w:p w:rsidR="00C04774" w:rsidRDefault="00C04774" w:rsidP="00C04774">
      <w:pPr>
        <w:pStyle w:val="a4"/>
        <w:ind w:left="720"/>
      </w:pPr>
      <w:r>
        <w:t>В 1998 году CRM технологии взяли новую высоту, в ответ на рост глобальных экосистем – работа клиентов, партнеров, поставщиков и работников была объеденена по средствам сети Интернет. Позволяя всем игрокам участвовать в информационном потоке организации, разработчики CRM достигли совершенно нового уровня функциональных. Появляется модель Интернет организации. Разработчки CRM проектировали программное обеспечение так, чтобы позволить клиентам получить доступ к организации через как можно большее количество каналов. Возник вопрос: как координировать информацию о последовательности действий клиента, когда одна её часть может прийти через Web, другая через контакт центр, или при встрече? Способность CRM технологий упорядочить и объеденить различные каналы взаимодействия с клиетом дало серьезный толчок для их развития.</w:t>
      </w:r>
    </w:p>
    <w:p w:rsidR="00C04774" w:rsidRDefault="00C04774" w:rsidP="00C04774">
      <w:pPr>
        <w:pStyle w:val="a4"/>
        <w:ind w:left="720"/>
      </w:pPr>
      <w:r>
        <w:t>Сегодняшние CRM решения обращаются к определенным вертикальным промышленным требованиям при интегрировании незаписанных бизнес-процессов, которые исторически изменялись от отдела к отделц. Результат — увеличение эффективности и целостности связанной с клиентом информации. Совсем недавно разработчики CRM систем расширили гибкость своих продуктов настолько, что теперь стало возможным предоставлять клиентам решения</w:t>
      </w:r>
      <w:r>
        <w:rPr>
          <w:rStyle w:val="slaquo"/>
        </w:rPr>
        <w:t xml:space="preserve"> </w:t>
      </w:r>
      <w:r>
        <w:rPr>
          <w:rStyle w:val="hlaquo"/>
        </w:rPr>
        <w:t>«</w:t>
      </w:r>
      <w:r>
        <w:t>по-требованию», размещая их на хостинге разработчиков. Кроме того они внедрили систему поддержки принятия бизнес решений, что-бы обеспечить каждого сотрудника организации своевременной информацией о клиентах и бизнесе. В конечном счете эти CRM решения позволяют удовлетворить самых требовательных клиентов и предоставлять самое высокое качество сервиса.</w:t>
      </w:r>
    </w:p>
    <w:p w:rsidR="00C04774" w:rsidRPr="00C04774" w:rsidRDefault="00C04774" w:rsidP="00C04774">
      <w:pPr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04774">
        <w:rPr>
          <w:rFonts w:ascii="Times New Roman" w:eastAsia="Times New Roman" w:hAnsi="Times New Roman"/>
          <w:b/>
          <w:bCs/>
          <w:color w:val="CC3300"/>
          <w:sz w:val="27"/>
          <w:szCs w:val="27"/>
          <w:lang w:eastAsia="ru-RU"/>
        </w:rPr>
        <w:t>Некоторые понятия CRM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Contact Management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ведение расширенной записи по каждому контакту, отдельный профайл по каждому клиенту, ведение историй контактов, организационные диаграммы и возможность собирать клиентов в различные группы.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Account Management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ведение информации по контрагентам (в том числе – клиентам, партнерам, агентам, конкурентам). Вся информация, включая историю взаимоотношений, планируемые/ реализованные сделки, контракты, финансовые/ бухгалтерские данные.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Sales Management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максимум информации и возможностей, связанных непосредственно с продажей – циклы, статистика, территориальная привязка, генерация отчетов, история продаж. Взгляд на продажи как на процесс с делением его на стадии и шаги позволяет осуществлять прогнозирование и эффективно управлять продажами.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Time Management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модуль, помогающий скоординировать работу всех подразделений во времени – календарь, перечень задач, также различные модули сопряжения с факсом, электронной почтой и др. средствами связи.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Customer Service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интерактивная поддержка клиентов (Интернет, виртуальные частные сети и др.), возможность клиентам самим получить необходимую инфо, планирование работ с клиентами, статистика обращений, генерация отчетов, учет временных затрат специалистов, возможность оценки стоимости поддержки.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Field Force Automation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возможности групповой работы с клиентами, разделенными по региональным, отраслевым и другим признакам, совместной работы территориально удаленных подразделений.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Telemarketing/telesales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интеграция с call-center, ведению статистики, записи стандартных вопросов и ответов и полноценного использования многих других возможностей средств коммуникаций с клиентами через электронную почту, IP-телефонию и т.д.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Marketing</w:t>
      </w: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модуль статистики, планирование и ведение различных маркетинговых акций, контроль отдачи и расчет эффективности, моделирование, вспомогательный (учебный) материал, сегментация потребителей.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Lead Management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Управление отношениями с потенциальными клиентами: сбор первоначальной информации, распределение контактов между сотрудниками сбытовых подразделений, отслеживание эффективности источников первичных контактов.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Lead</w:t>
      </w: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- Индивидуал, который выразил интерес в нахождении большей информации о продукте или сервисе, предлагаемых компанией. Зацепка (lead) идентифицируется продавцом как приемник целевой информации через e-mail или другие средства коммуникации.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Partnership Relations Management (PRM)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управление взаимоотношениями с партнерами.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Knowledge Management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управление знаниями, сбор всей необходимой справочной информации (карты, отраслевая информация, аналитические материалы, статистика) для работы компании, создание отдельных новостных разделов по направлениям бизнеса, интеграция с источниками в Интернет, мощные поисковые средства.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e-Business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модуль отвечающий за веб-часть CRM, куда могут входить веб-сайт компании, интернет-магазин или В2В площадка, взаимодействие с клиентами через Интернет.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Business Intelligence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наличие автоматических возможностей по контролю и эскалации проблем, совершению упреждающих действий, генерация индивидуальных отчетов и отчетов по шаблонам, планирование, моделирование.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User support </w:t>
      </w:r>
    </w:p>
    <w:p w:rsidR="00C04774" w:rsidRPr="00C04774" w:rsidRDefault="00C04774" w:rsidP="00C04774">
      <w:pPr>
        <w:spacing w:before="0" w:beforeAutospacing="0"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774">
        <w:rPr>
          <w:rFonts w:ascii="Times New Roman" w:eastAsia="Times New Roman" w:hAnsi="Times New Roman"/>
          <w:sz w:val="24"/>
          <w:szCs w:val="24"/>
          <w:lang w:eastAsia="ru-RU"/>
        </w:rPr>
        <w:t xml:space="preserve">– встроенная поддержка пользователя, подсказки, Help. </w:t>
      </w:r>
    </w:p>
    <w:p w:rsidR="004A33A8" w:rsidRPr="004A33A8" w:rsidRDefault="004A33A8" w:rsidP="004A33A8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 управления взаимодействием с клиентами</w:t>
      </w: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 xml:space="preserve"> (сокр. от </w:t>
      </w:r>
      <w:hyperlink r:id="rId5" w:tooltip="Английский язык" w:history="1">
        <w:r w:rsidRPr="004A33A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англ.</w:t>
        </w:r>
      </w:hyperlink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val="en" w:eastAsia="ru-RU"/>
        </w:rPr>
        <w:t>Customer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val="en" w:eastAsia="ru-RU"/>
        </w:rPr>
        <w:t>Relationship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val="en" w:eastAsia="ru-RU"/>
        </w:rPr>
        <w:t>Management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val="en" w:eastAsia="ru-RU"/>
        </w:rPr>
        <w:t>System</w:t>
      </w: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A33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CRM</w:t>
      </w: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>-система) — корпоративная информационная система, предназначенная для автоматизации CRM-стратегии компании, в частности, для повышения уровня продаж, оптимизации маркетинга и улучшения обслуживания клиентов путём сохранения информации о клиентах (</w:t>
      </w:r>
      <w:hyperlink r:id="rId6" w:tooltip="Контрагент" w:history="1">
        <w:r w:rsidRPr="004A33A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контрагентах</w:t>
        </w:r>
      </w:hyperlink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>) и истории взаимоотношений с ними, установления и улучшения бизнес-процедур и последующего анализа результатов. Её основные принципы таковы:</w:t>
      </w:r>
    </w:p>
    <w:p w:rsidR="004A33A8" w:rsidRPr="004A33A8" w:rsidRDefault="004A33A8" w:rsidP="004A33A8">
      <w:pPr>
        <w:numPr>
          <w:ilvl w:val="0"/>
          <w:numId w:val="2"/>
        </w:num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>Наличие единого хранилища информации, откуда в любой момент доступны все сведения о предыдущем и планируемом взаимодействии с клиентами.</w:t>
      </w:r>
    </w:p>
    <w:p w:rsidR="004A33A8" w:rsidRPr="004A33A8" w:rsidRDefault="004A33A8" w:rsidP="004A33A8">
      <w:pPr>
        <w:numPr>
          <w:ilvl w:val="0"/>
          <w:numId w:val="2"/>
        </w:num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>Использование всех каналов взаимодействия. Ранее к подобным каналам взаимодействия относили только телефонные звонки, электронную почту, события/встречи. Но с активным развитием веб-технологий появились другие каналы взаимодействия — регистрационные формы на веб-сайтах, рекламные ссылки, системы корпоративного веб-чата и т. д.</w:t>
      </w:r>
    </w:p>
    <w:p w:rsidR="004A33A8" w:rsidRPr="004A33A8" w:rsidRDefault="004A33A8" w:rsidP="004A33A8">
      <w:pPr>
        <w:numPr>
          <w:ilvl w:val="0"/>
          <w:numId w:val="2"/>
        </w:num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>Постоянный анализ собранной информации о клиентах и подготовка данных для принятия соответствующих организационных решений — например, сегментация клиентов на основе их значимости для компании.</w:t>
      </w:r>
    </w:p>
    <w:p w:rsidR="004A33A8" w:rsidRPr="004A33A8" w:rsidRDefault="004A33A8" w:rsidP="004A33A8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>Этот подход подразумевает, что при любом взаимодействии с клиентом по любому каналу, сотруднику компании доступна полная информация обо всех взаимоотношениях с этим клиентом и решение принимается на основе этой информации (информация о решении, в свою очередь, тоже сохраняется).</w:t>
      </w:r>
    </w:p>
    <w:p w:rsidR="004A33A8" w:rsidRPr="004A33A8" w:rsidRDefault="004A33A8" w:rsidP="004A33A8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 xml:space="preserve">CRM — модель взаимодействия, полагающая, что центром всей философии бизнеса является клиент, а основными направлениями деятельности являются меры по поддержке эффективного </w:t>
      </w:r>
      <w:hyperlink r:id="rId7" w:tooltip="Маркетинг" w:history="1">
        <w:r w:rsidRPr="004A33A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маркетинга</w:t>
        </w:r>
      </w:hyperlink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8" w:tooltip="Прямые продажи" w:history="1">
        <w:r w:rsidRPr="004A33A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продаж</w:t>
        </w:r>
      </w:hyperlink>
      <w:r w:rsidRPr="004A33A8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обслуживания клиентов. Поддержка этих бизнес-целей включает сбор, хранение и анализ информации о потребителях, поставщиках, партнёрах, а также о внутренних процессах компании. Функции для поддержки этих бизнес-целей включают продажи, маркетинг, поддержку потребителей, управление качеством, обучение и повышение квалификации сотрудников компании, найм и развитие персонала, управление мотивацией персонала. Технологии для поддержки модели CRM должны являться частью общей клиентоориентированной стратегии компании.</w:t>
      </w:r>
    </w:p>
    <w:p w:rsidR="008A47DA" w:rsidRPr="008A47DA" w:rsidRDefault="008A47DA" w:rsidP="008A47DA">
      <w:bookmarkStart w:id="0" w:name="_GoBack"/>
      <w:bookmarkEnd w:id="0"/>
    </w:p>
    <w:sectPr w:rsidR="008A47DA" w:rsidRPr="008A47DA" w:rsidSect="00D6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0270B"/>
    <w:multiLevelType w:val="hybridMultilevel"/>
    <w:tmpl w:val="A2284B80"/>
    <w:lvl w:ilvl="0" w:tplc="578C0B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202F6"/>
    <w:multiLevelType w:val="multilevel"/>
    <w:tmpl w:val="919C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7DA"/>
    <w:rsid w:val="002E4AB3"/>
    <w:rsid w:val="002F5FB8"/>
    <w:rsid w:val="003D70B0"/>
    <w:rsid w:val="004A33A8"/>
    <w:rsid w:val="00697C2B"/>
    <w:rsid w:val="0073386F"/>
    <w:rsid w:val="0089065D"/>
    <w:rsid w:val="008A47DA"/>
    <w:rsid w:val="00A708E9"/>
    <w:rsid w:val="00C04774"/>
    <w:rsid w:val="00D641B7"/>
    <w:rsid w:val="00E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43C3-159B-46C0-991D-5BF984F8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B7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04774"/>
    <w:pPr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3A8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33A8"/>
    <w:rPr>
      <w:color w:val="0000FF"/>
      <w:u w:val="single"/>
    </w:rPr>
  </w:style>
  <w:style w:type="character" w:customStyle="1" w:styleId="sbrace">
    <w:name w:val="sbrace"/>
    <w:basedOn w:val="a0"/>
    <w:rsid w:val="00C04774"/>
  </w:style>
  <w:style w:type="character" w:customStyle="1" w:styleId="hbrace">
    <w:name w:val="hbrace"/>
    <w:basedOn w:val="a0"/>
    <w:rsid w:val="00C04774"/>
  </w:style>
  <w:style w:type="character" w:customStyle="1" w:styleId="slaquo">
    <w:name w:val="slaquo"/>
    <w:basedOn w:val="a0"/>
    <w:rsid w:val="00C04774"/>
  </w:style>
  <w:style w:type="character" w:customStyle="1" w:styleId="hlaquo">
    <w:name w:val="hlaquo"/>
    <w:basedOn w:val="a0"/>
    <w:rsid w:val="00C04774"/>
  </w:style>
  <w:style w:type="character" w:customStyle="1" w:styleId="20">
    <w:name w:val="Заголовок 2 Знак"/>
    <w:basedOn w:val="a0"/>
    <w:link w:val="2"/>
    <w:uiPriority w:val="9"/>
    <w:rsid w:val="00C047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C04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1%80%D1%8F%D0%BC%D1%8B%D0%B5_%D0%BF%D1%80%D0%BE%D0%B4%D0%B0%D0%B6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C%D0%B0%D1%80%D0%BA%D0%B5%D1%82%D0%B8%D0%BD%D0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D%D1%82%D1%80%D0%B0%D0%B3%D0%B5%D0%BD%D1%82" TargetMode="Externa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8511</CharactersWithSpaces>
  <SharedDoc>false</SharedDoc>
  <HLinks>
    <vt:vector size="24" baseType="variant">
      <vt:variant>
        <vt:i4>3080198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http://ru.wikipedia.org/wiki/%D0%9F%D1%80%D1%8F%D0%BC%D1%8B%D0%B5_%D0%BF%D1%80%D0%BE%D0%B4%D0%B0%D0%B6%D0%B8</vt:lpwstr>
      </vt:variant>
      <vt:variant>
        <vt:lpwstr/>
      </vt:variant>
      <vt:variant>
        <vt:i4>2359350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http://ru.wikipedia.org/wiki/%D0%9C%D0%B0%D1%80%D0%BA%D0%B5%D1%82%D0%B8%D0%BD%D0%B3</vt:lpwstr>
      </vt:variant>
      <vt:variant>
        <vt:lpwstr/>
      </vt:variant>
      <vt:variant>
        <vt:i4>524318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http://ru.wikipedia.org/wiki/%D0%9A%D0%BE%D0%BD%D1%82%D1%80%D0%B0%D0%B3%D0%B5%D0%BD%D1%82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2014-05-07T01:01:00Z</dcterms:created>
  <dcterms:modified xsi:type="dcterms:W3CDTF">2014-05-07T01:01:00Z</dcterms:modified>
</cp:coreProperties>
</file>