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89" w:rsidRDefault="00FA4C89" w:rsidP="004A54B4">
      <w:pPr>
        <w:jc w:val="center"/>
        <w:rPr>
          <w:rFonts w:ascii="Arial" w:hAnsi="Arial" w:cs="Arial"/>
          <w:sz w:val="28"/>
          <w:szCs w:val="28"/>
        </w:rPr>
      </w:pPr>
      <w:bookmarkStart w:id="0" w:name="_Toc183040296"/>
    </w:p>
    <w:p w:rsidR="00643C49" w:rsidRPr="00DD2F34" w:rsidRDefault="00643C49" w:rsidP="004A54B4">
      <w:pPr>
        <w:jc w:val="center"/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 xml:space="preserve">ФГОУ ВПО </w:t>
      </w:r>
    </w:p>
    <w:p w:rsidR="00643C49" w:rsidRPr="00DD2F34" w:rsidRDefault="00643C49" w:rsidP="004A54B4">
      <w:pPr>
        <w:jc w:val="center"/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>Балтийская Государственная Академия РФ</w:t>
      </w:r>
    </w:p>
    <w:p w:rsidR="00643C49" w:rsidRPr="00DD2F34" w:rsidRDefault="00643C49" w:rsidP="004A54B4">
      <w:pPr>
        <w:jc w:val="center"/>
        <w:rPr>
          <w:rFonts w:ascii="Arial" w:hAnsi="Arial" w:cs="Arial"/>
          <w:sz w:val="28"/>
          <w:szCs w:val="28"/>
        </w:rPr>
      </w:pPr>
    </w:p>
    <w:p w:rsidR="00643C49" w:rsidRPr="00DD2F34" w:rsidRDefault="00643C49" w:rsidP="004A54B4">
      <w:pPr>
        <w:jc w:val="center"/>
        <w:rPr>
          <w:rFonts w:ascii="Arial" w:hAnsi="Arial" w:cs="Arial"/>
          <w:sz w:val="28"/>
          <w:szCs w:val="28"/>
        </w:rPr>
      </w:pPr>
    </w:p>
    <w:p w:rsidR="00643C49" w:rsidRPr="00DD2F34" w:rsidRDefault="00643C49" w:rsidP="004A54B4">
      <w:pPr>
        <w:jc w:val="center"/>
        <w:rPr>
          <w:rFonts w:ascii="Arial" w:hAnsi="Arial" w:cs="Arial"/>
          <w:sz w:val="28"/>
          <w:szCs w:val="28"/>
        </w:rPr>
      </w:pPr>
    </w:p>
    <w:p w:rsidR="00643C49" w:rsidRPr="00DD2F34" w:rsidRDefault="00643C49" w:rsidP="004A54B4">
      <w:pPr>
        <w:jc w:val="center"/>
        <w:rPr>
          <w:rFonts w:ascii="Arial" w:hAnsi="Arial" w:cs="Arial"/>
          <w:sz w:val="28"/>
          <w:szCs w:val="28"/>
        </w:rPr>
      </w:pPr>
    </w:p>
    <w:p w:rsidR="00643C49" w:rsidRPr="00DD2F34" w:rsidRDefault="00643C49" w:rsidP="004A54B4">
      <w:pPr>
        <w:jc w:val="center"/>
        <w:rPr>
          <w:rFonts w:ascii="Arial" w:hAnsi="Arial" w:cs="Arial"/>
          <w:sz w:val="28"/>
          <w:szCs w:val="28"/>
        </w:rPr>
      </w:pPr>
    </w:p>
    <w:p w:rsidR="00643C49" w:rsidRPr="00DD2F34" w:rsidRDefault="00643C49" w:rsidP="004A54B4">
      <w:pPr>
        <w:jc w:val="center"/>
        <w:rPr>
          <w:rFonts w:ascii="Arial" w:hAnsi="Arial" w:cs="Arial"/>
          <w:sz w:val="28"/>
          <w:szCs w:val="28"/>
        </w:rPr>
      </w:pPr>
    </w:p>
    <w:p w:rsidR="00643C49" w:rsidRPr="00DD2F34" w:rsidRDefault="00643C49" w:rsidP="004A54B4">
      <w:pPr>
        <w:jc w:val="center"/>
        <w:rPr>
          <w:rFonts w:ascii="Arial" w:hAnsi="Arial" w:cs="Arial"/>
          <w:sz w:val="28"/>
          <w:szCs w:val="28"/>
        </w:rPr>
      </w:pPr>
    </w:p>
    <w:p w:rsidR="00643C49" w:rsidRDefault="00643C49" w:rsidP="004A54B4">
      <w:pPr>
        <w:jc w:val="center"/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>Кафедра: «Организация перевозок»</w:t>
      </w:r>
    </w:p>
    <w:p w:rsidR="00643C49" w:rsidRPr="00DD2F34" w:rsidRDefault="00643C49" w:rsidP="00B51024">
      <w:pPr>
        <w:jc w:val="center"/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>Реферат</w:t>
      </w:r>
    </w:p>
    <w:p w:rsidR="00643C49" w:rsidRPr="00DD2F34" w:rsidRDefault="00643C49" w:rsidP="004A54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дисциплине</w:t>
      </w:r>
      <w:r w:rsidRPr="00DD2F34">
        <w:rPr>
          <w:rFonts w:ascii="Arial" w:hAnsi="Arial" w:cs="Arial"/>
          <w:sz w:val="28"/>
          <w:szCs w:val="28"/>
        </w:rPr>
        <w:t>: «Таможенное право»</w:t>
      </w:r>
    </w:p>
    <w:p w:rsidR="00643C49" w:rsidRPr="00DD2F34" w:rsidRDefault="00643C49">
      <w:pPr>
        <w:rPr>
          <w:rFonts w:ascii="Arial" w:hAnsi="Arial" w:cs="Arial"/>
          <w:b/>
          <w:sz w:val="28"/>
          <w:szCs w:val="28"/>
        </w:rPr>
      </w:pPr>
    </w:p>
    <w:p w:rsidR="00643C49" w:rsidRPr="00DD2F34" w:rsidRDefault="00643C49">
      <w:pPr>
        <w:rPr>
          <w:rFonts w:ascii="Arial" w:hAnsi="Arial" w:cs="Arial"/>
          <w:b/>
          <w:sz w:val="28"/>
          <w:szCs w:val="28"/>
        </w:rPr>
      </w:pPr>
    </w:p>
    <w:p w:rsidR="00643C49" w:rsidRPr="00DD2F34" w:rsidRDefault="00643C49">
      <w:pPr>
        <w:rPr>
          <w:rFonts w:ascii="Arial" w:hAnsi="Arial" w:cs="Arial"/>
          <w:b/>
          <w:sz w:val="28"/>
          <w:szCs w:val="28"/>
        </w:rPr>
      </w:pPr>
    </w:p>
    <w:p w:rsidR="00643C49" w:rsidRPr="00DD2F34" w:rsidRDefault="00643C49">
      <w:pPr>
        <w:rPr>
          <w:rFonts w:ascii="Arial" w:hAnsi="Arial" w:cs="Arial"/>
          <w:b/>
          <w:sz w:val="28"/>
          <w:szCs w:val="28"/>
        </w:rPr>
      </w:pPr>
    </w:p>
    <w:p w:rsidR="00643C49" w:rsidRPr="00DD2F34" w:rsidRDefault="00643C49">
      <w:pPr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 xml:space="preserve">Выполнил курсант гр. ОП-42:                                          </w:t>
      </w:r>
    </w:p>
    <w:p w:rsidR="00643C49" w:rsidRPr="00DD2F34" w:rsidRDefault="00643C49">
      <w:pPr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>Проверил доцент:                                                            Дуб М.М.</w:t>
      </w:r>
    </w:p>
    <w:p w:rsidR="00643C49" w:rsidRPr="00DD2F34" w:rsidRDefault="00643C49" w:rsidP="00DD2F34">
      <w:pPr>
        <w:rPr>
          <w:rFonts w:ascii="Arial" w:hAnsi="Arial" w:cs="Arial"/>
          <w:sz w:val="28"/>
          <w:szCs w:val="28"/>
        </w:rPr>
      </w:pPr>
    </w:p>
    <w:p w:rsidR="00643C49" w:rsidRPr="00DD2F34" w:rsidRDefault="00643C49" w:rsidP="00DD2F34">
      <w:pPr>
        <w:rPr>
          <w:rFonts w:ascii="Arial" w:hAnsi="Arial" w:cs="Arial"/>
          <w:sz w:val="28"/>
          <w:szCs w:val="28"/>
        </w:rPr>
      </w:pPr>
    </w:p>
    <w:p w:rsidR="00643C49" w:rsidRPr="00DD2F34" w:rsidRDefault="00643C49" w:rsidP="00DD2F34">
      <w:pPr>
        <w:rPr>
          <w:rFonts w:ascii="Arial" w:hAnsi="Arial" w:cs="Arial"/>
          <w:sz w:val="28"/>
          <w:szCs w:val="28"/>
        </w:rPr>
      </w:pPr>
    </w:p>
    <w:p w:rsidR="00643C49" w:rsidRPr="00DD2F34" w:rsidRDefault="00643C49" w:rsidP="00DD2F34">
      <w:pPr>
        <w:rPr>
          <w:rFonts w:ascii="Arial" w:hAnsi="Arial" w:cs="Arial"/>
          <w:sz w:val="28"/>
          <w:szCs w:val="28"/>
        </w:rPr>
      </w:pPr>
    </w:p>
    <w:p w:rsidR="00643C49" w:rsidRPr="00DD2F34" w:rsidRDefault="00643C49" w:rsidP="00DD2F34">
      <w:pPr>
        <w:rPr>
          <w:rFonts w:ascii="Arial" w:hAnsi="Arial" w:cs="Arial"/>
          <w:sz w:val="28"/>
          <w:szCs w:val="28"/>
        </w:rPr>
      </w:pPr>
    </w:p>
    <w:p w:rsidR="00643C49" w:rsidRPr="00DD2F34" w:rsidRDefault="00643C49">
      <w:pPr>
        <w:rPr>
          <w:rFonts w:ascii="Arial" w:hAnsi="Arial" w:cs="Arial"/>
          <w:sz w:val="28"/>
          <w:szCs w:val="28"/>
        </w:rPr>
      </w:pPr>
    </w:p>
    <w:p w:rsidR="00643C49" w:rsidRPr="00DD2F34" w:rsidRDefault="00643C49" w:rsidP="00DD2F34">
      <w:pPr>
        <w:tabs>
          <w:tab w:val="left" w:pos="3315"/>
        </w:tabs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ab/>
        <w:t>Калининград 2010</w:t>
      </w:r>
    </w:p>
    <w:p w:rsidR="00643C49" w:rsidRPr="00DD2F34" w:rsidRDefault="00643C49" w:rsidP="00DD2F34">
      <w:pPr>
        <w:jc w:val="center"/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>Оглавление:</w:t>
      </w:r>
    </w:p>
    <w:p w:rsidR="00643C49" w:rsidRPr="00DD2F34" w:rsidRDefault="00643C49" w:rsidP="00DD2F34">
      <w:pPr>
        <w:jc w:val="center"/>
        <w:rPr>
          <w:rFonts w:ascii="Arial" w:hAnsi="Arial" w:cs="Arial"/>
          <w:sz w:val="28"/>
          <w:szCs w:val="28"/>
        </w:rPr>
      </w:pPr>
    </w:p>
    <w:p w:rsidR="00643C49" w:rsidRPr="00DD2F34" w:rsidRDefault="00643C49" w:rsidP="00DD2F34">
      <w:pPr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>4. Таможенная процедура переработки товаров для внутреннего потребления………………………………………………………………….</w:t>
      </w:r>
    </w:p>
    <w:p w:rsidR="00643C49" w:rsidRPr="00DD2F34" w:rsidRDefault="00643C49" w:rsidP="00DD2F34">
      <w:pPr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>26. Виды таможенных процедур товаров и транспортных средств…</w:t>
      </w:r>
    </w:p>
    <w:p w:rsidR="00643C49" w:rsidRPr="00DD2F34" w:rsidRDefault="00643C49" w:rsidP="00DD2F34">
      <w:pPr>
        <w:rPr>
          <w:rFonts w:ascii="Arial" w:hAnsi="Arial" w:cs="Arial"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t>48. Санкции за нарушение таможенных правил ……………………….</w:t>
      </w:r>
    </w:p>
    <w:p w:rsidR="00643C49" w:rsidRPr="00DD2F34" w:rsidRDefault="00643C49" w:rsidP="00DD2F34">
      <w:pPr>
        <w:rPr>
          <w:rFonts w:ascii="Arial" w:hAnsi="Arial" w:cs="Arial"/>
          <w:b/>
          <w:sz w:val="28"/>
          <w:szCs w:val="28"/>
        </w:rPr>
      </w:pPr>
      <w:r w:rsidRPr="00DD2F34">
        <w:rPr>
          <w:rFonts w:ascii="Arial" w:hAnsi="Arial" w:cs="Arial"/>
          <w:sz w:val="28"/>
          <w:szCs w:val="28"/>
        </w:rPr>
        <w:br w:type="page"/>
      </w:r>
      <w:bookmarkEnd w:id="0"/>
    </w:p>
    <w:p w:rsidR="00643C49" w:rsidRPr="00DD2F34" w:rsidRDefault="00643C49" w:rsidP="00184079">
      <w:pPr>
        <w:jc w:val="center"/>
      </w:pPr>
      <w:r>
        <w:rPr>
          <w:rFonts w:ascii="Arial" w:hAnsi="Arial" w:cs="Arial"/>
          <w:sz w:val="28"/>
          <w:szCs w:val="28"/>
        </w:rPr>
        <w:t>4. Таможенная процедура переработки товаров для внутреннего потребления.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"Таможенная процедура переработки</w:t>
      </w:r>
      <w:r>
        <w:rPr>
          <w:rFonts w:ascii="Arial" w:hAnsi="Arial" w:cs="Arial"/>
          <w:sz w:val="28"/>
          <w:szCs w:val="28"/>
          <w:lang w:eastAsia="ru-RU"/>
        </w:rPr>
        <w:t xml:space="preserve"> товаров</w:t>
      </w:r>
      <w:r w:rsidRPr="00DD2F34">
        <w:rPr>
          <w:rFonts w:ascii="Arial" w:hAnsi="Arial" w:cs="Arial"/>
          <w:sz w:val="28"/>
          <w:szCs w:val="28"/>
          <w:lang w:eastAsia="ru-RU"/>
        </w:rPr>
        <w:t xml:space="preserve"> для внутреннего потребления"</w:t>
      </w:r>
      <w:r>
        <w:rPr>
          <w:rFonts w:ascii="Arial" w:hAnsi="Arial" w:cs="Arial"/>
          <w:sz w:val="28"/>
          <w:szCs w:val="28"/>
          <w:lang w:eastAsia="ru-RU"/>
        </w:rPr>
        <w:t xml:space="preserve"> определена в Главе 36 таможенного кодекса таможенного союза.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264. Содержание таможенной процедуры переработки для внутреннего потребления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Переработка для внутреннего потребления - таможенная процедура, при которой иностранные товары используются для совершения операций по переработке на таможенной территории таможенного союза в установленные сроки без уплаты ввозных таможенных пошлин, с применением запретов и ограничений, а также ограничений в связи с применением специальных защитных, антидемпинговых и компенсационных мер при условии последующего помещения продуктов переработки под таможенную </w:t>
      </w:r>
      <w:hyperlink r:id="rId5" w:anchor="630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процедуру выпуска для внутреннего потребления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с уплатой ввозных таможенных пошлин по ставкам, применяемым к продуктам переработки.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265. Условия помещения товаров под таможенную процедуру переработки для внутреннего потребления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1. Переработка для внутреннего потребления допускается в отношении товаров, перечень которых определяется </w:t>
      </w:r>
      <w:hyperlink r:id="rId6" w:anchor="18802" w:history="1">
        <w:r w:rsidRPr="00DD2F34">
          <w:rPr>
            <w:rFonts w:ascii="Arial" w:hAnsi="Arial" w:cs="Arial"/>
            <w:sz w:val="28"/>
            <w:szCs w:val="28"/>
            <w:lang w:eastAsia="ru-RU"/>
          </w:rPr>
          <w:t>законодательством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государств-членов таможенного союза.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2. Помещение товаров под таможенную процедуру переработки для внутреннего потребления допускается при условии: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1) предоставления документа об условиях переработки товаров для внутреннего потребления, выданного уполномоченным органом государства-члена таможенного союза и содержащего сведения, определенные </w:t>
      </w:r>
      <w:hyperlink r:id="rId7" w:anchor="269" w:history="1">
        <w:r w:rsidRPr="00DD2F34">
          <w:rPr>
            <w:rFonts w:ascii="Arial" w:hAnsi="Arial" w:cs="Arial"/>
            <w:sz w:val="28"/>
            <w:szCs w:val="28"/>
            <w:lang w:eastAsia="ru-RU"/>
          </w:rPr>
          <w:t>статьей 269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настоящего Кодекса;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2) возможности идентификации иностранных товаров в продуктах их переработки таможенными органами;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3) если суммы ввозных таможенных пошлин, подлежащих уплате в отношении продуктов переработки меньше тех, которые подлежали бы уплате на день помещения иностранных товаров под таможенную процедуру переработки для внутреннего потребления, если бы они были помещены под таможенную </w:t>
      </w:r>
      <w:hyperlink r:id="rId8" w:anchor="630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процедуру выпуска для внутреннего потребления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4) продукты переработки не могут быть восстановлены в первоначальном состоянии экономически выгодным способом.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3. Товары, помещенные под таможенную процедуру переработки для внутреннего потребления, сохраняют статус иностранных товаров, а товары, полученные в результате операции по переработке товаров, приобретают статус иностранных товаров.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4. Под таможенную процедуру переработки для внутреннего потребления могут помещаться иностранные товары, ранее помещенные под таможенные процедуры, при соблюдении требований и условий, предусмотренных настоящим Кодексом.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266. Операции по переработке для внутреннего потребления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1. Операции по переработке товаров в таможенной процедуре переработки для внутреннего потребления включают: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1) переработку или обработку товаров, при которой иностранные товары теряют свои индивидуальные характеристики;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2) изготовление товаров, включая монтаж, сборку, разборку и подгонку.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2. К операциям по переработке товаров не относятся: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1) операции по обеспечению сохранности товаров при подготовке их к продаже и транспортировке;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2) получение приплода, выращивание и откорм животных, птиц, рыб, а также выращивание ракообразных и моллюсков;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3) выращивание деревьев и растений;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4) копирование и размножение информации, аудио- и видеозаписей на любые виды носителей информации.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267. Идентификация иностранных товаров в продуктах переработки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В целях идентификации иностранных товаров в продуктах их переработки могут использоваться следующие способы: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1) проставление декларантом, лицом, осуществляющим переработку, или должностными лицами таможенных органов печатей, штампов, цифровой и другой маркировки на исходные иностранные товары;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2) подробное описание, фотографирование, изображение в масштабе иностранных товаров;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3) сопоставление предварительно отобранных проб, образцов иностранных товаров и продуктов их переработки;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4) использование имеющейся маркировки товаров, в том числе в виде серийных номеров.</w:t>
      </w:r>
    </w:p>
    <w:p w:rsidR="00643C49" w:rsidRPr="00184079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5) иные способы</w:t>
      </w:r>
      <w:r w:rsidRPr="00184079">
        <w:rPr>
          <w:rFonts w:ascii="Arial" w:hAnsi="Arial" w:cs="Arial"/>
          <w:sz w:val="28"/>
          <w:szCs w:val="28"/>
          <w:lang w:eastAsia="ru-RU"/>
        </w:rPr>
        <w:t>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268. Срок переработки товаров для внутреннего потребления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269. Документ об условиях переработки товаров для внутреннего потребления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1. Документ об условиях переработки товаров для внутреннего потребления, выдаваемый уполномоченным органом государства-члена таможенного союза, может получить любое лицо государства-члена таможенного союза, на территории которого выдается этот документ, в том числе не осуществляющее непосредственно операции по переработке товаров.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2. Документ об условиях переработки товаров для внутреннего потребления должен содержать сведения о (об):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1) лице, которому выдан документ;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2) лице (лицах), которое (которые) будет (будут) непосредственно осуществлять операции по переработке;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3) наименовании, классификации иностранных товаров и продуктов их переработки в соответствии с </w:t>
      </w:r>
      <w:hyperlink r:id="rId9" w:history="1">
        <w:r w:rsidRPr="00DD2F34">
          <w:rPr>
            <w:rFonts w:ascii="Arial" w:hAnsi="Arial" w:cs="Arial"/>
            <w:sz w:val="28"/>
            <w:szCs w:val="28"/>
            <w:lang w:eastAsia="ru-RU"/>
          </w:rPr>
          <w:t>Товарной номенклатурой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внешнеэкономической деятельности, их количестве и стоимости;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4) документах, подтверждающих совершение внешнеэкономической сделки, ибо иных документах, подтверждающих право владения, пользования и (или) распоряжения товарами не в рамках внешнеэкономической сделки;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5) нормах выхода продуктов переработки;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6) операциях по переработке товаров, способах их совершения;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7) способах идентификации товаров;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8) наименовании, классификации остатков и отходов в соответствии с Товарной номенклатурой внешнеэкономической деятельности, их количестве и стоимости;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9) сроке переработки товаров для внутреннего потребления;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10) возможности дальнейшего коммерческого использования отходов;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11) таможенном органе (таможенных органах), в котором (которых) предполагается помещение товаров под таможенную процедуру переработки для внутреннего потребления и завершение этой таможенной процедуры.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3. Документ об условиях переработки товаров для внутреннего потребления может содержать и иные сведения, если это установлено </w:t>
      </w:r>
      <w:hyperlink r:id="rId10" w:anchor="192" w:history="1">
        <w:r w:rsidRPr="00DD2F34">
          <w:rPr>
            <w:rFonts w:ascii="Arial" w:hAnsi="Arial" w:cs="Arial"/>
            <w:sz w:val="28"/>
            <w:szCs w:val="28"/>
            <w:lang w:eastAsia="ru-RU"/>
          </w:rPr>
          <w:t>законодательством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государств-членов таможенного союза.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4. Форма и порядок выдачи документа об условиях переработки товаров для внутреннего потребления, внесения в него изменений или дополнений, а также его отзыва (аннулирования) определяются </w:t>
      </w:r>
      <w:hyperlink r:id="rId11" w:anchor="192" w:history="1">
        <w:r w:rsidRPr="00DD2F34">
          <w:rPr>
            <w:rFonts w:ascii="Arial" w:hAnsi="Arial" w:cs="Arial"/>
            <w:sz w:val="28"/>
            <w:szCs w:val="28"/>
            <w:lang w:eastAsia="ru-RU"/>
          </w:rPr>
          <w:t>законодательством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государств-членов таможенного союза.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5. Выпуск иностранных товаров в соответствии с таможенной процедурой переработки товаров для внутреннего потребления осуществляется таможенным органом государства-члена таможенного союза, уполномоченным органом которого выдан документ об условиях переработки товаров для внутреннего потребления.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270. Нормы выхода продуктов переработки для внутреннего потребления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271. Отходы, образовавшиеся в результате переработки товаров для внутреннего потребления, и производственные потери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272. Остатки товаров, помещенных под таможенную процедуру переработки для внутреннего потребления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273. Завершение действия таможенной процедуры переработки для внутреннего потребления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Действие таможенной процедуры переработки для внутреннего потребления завершается до истечения срока переработки товаров помещением продуктов переработки под таможенную </w:t>
      </w:r>
      <w:hyperlink r:id="rId12" w:anchor="630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процедуру выпуска для внутреннего потребления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в порядке и на условиях, которые предусмотрены настоящим Кодексом.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При этом в отношении продуктов переработки меры нетарифного регулирования не применяются.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274. Возникновение и прекращение обязанности по уплате ввозных таможенных пошлин, налогов и срок их уплаты в отношении товаров, помещаемых (помещенных) под таможенную процедуру переработки для внутреннего потребления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275. Особенности помещения продуктов переработки под таможенную процедуру выпуска для внутреннего потребления при завершении действия таможенной процедуры переработки для внутреннего потребления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276. Особенности помещения иностранных товаров, не подвергшихся операциям по переработке, под таможенную процедуру выпуска для внутреннего потребления при завершении действия таможенной процедуры переработки для внутреннего потребления</w:t>
      </w:r>
    </w:p>
    <w:p w:rsidR="00643C49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643C49" w:rsidRDefault="00643C49" w:rsidP="00184079">
      <w:pPr>
        <w:spacing w:after="0" w:line="360" w:lineRule="auto"/>
        <w:jc w:val="center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26. </w:t>
      </w:r>
      <w:r>
        <w:rPr>
          <w:rFonts w:ascii="Arial" w:hAnsi="Arial" w:cs="Arial"/>
          <w:sz w:val="28"/>
          <w:szCs w:val="28"/>
          <w:lang w:eastAsia="ru-RU"/>
        </w:rPr>
        <w:t xml:space="preserve"> Виды таможенных процедур товаров и транспортных средств.</w:t>
      </w:r>
    </w:p>
    <w:p w:rsidR="00643C49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643C49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Таможенные процедур</w:t>
      </w:r>
      <w:r>
        <w:rPr>
          <w:rFonts w:ascii="Arial" w:hAnsi="Arial" w:cs="Arial"/>
          <w:sz w:val="28"/>
          <w:szCs w:val="28"/>
          <w:lang w:eastAsia="ru-RU"/>
        </w:rPr>
        <w:t>ы</w:t>
      </w:r>
      <w:r w:rsidRPr="00DD2F34">
        <w:rPr>
          <w:rFonts w:ascii="Arial" w:hAnsi="Arial" w:cs="Arial"/>
          <w:sz w:val="28"/>
          <w:szCs w:val="28"/>
          <w:lang w:eastAsia="ru-RU"/>
        </w:rPr>
        <w:t xml:space="preserve">. </w:t>
      </w:r>
      <w:r w:rsidRPr="004E0465">
        <w:rPr>
          <w:rFonts w:ascii="Arial" w:hAnsi="Arial" w:cs="Arial"/>
          <w:sz w:val="28"/>
          <w:szCs w:val="28"/>
          <w:lang w:eastAsia="ru-RU"/>
        </w:rPr>
        <w:t>Глава 29 "Общие положения о таможенных процедурах"</w:t>
      </w:r>
      <w:r>
        <w:rPr>
          <w:rFonts w:ascii="Arial" w:hAnsi="Arial" w:cs="Arial"/>
          <w:sz w:val="28"/>
          <w:szCs w:val="28"/>
          <w:lang w:eastAsia="ru-RU"/>
        </w:rPr>
        <w:t>.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202.</w:t>
      </w:r>
      <w:r w:rsidRPr="004E0465">
        <w:rPr>
          <w:rFonts w:ascii="Arial" w:hAnsi="Arial" w:cs="Arial"/>
          <w:sz w:val="28"/>
          <w:szCs w:val="28"/>
          <w:lang w:eastAsia="ru-RU"/>
        </w:rPr>
        <w:t xml:space="preserve"> Виды таможенных процедур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1. В целях таможенного регулирования в отношении товаров устанавливаются следующие виды таможенных процедур: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1) </w:t>
      </w:r>
      <w:hyperlink r:id="rId13" w:anchor="630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выпуск для внутреннего потребления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2) </w:t>
      </w:r>
      <w:hyperlink r:id="rId14" w:anchor="631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экспорт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3) </w:t>
      </w:r>
      <w:hyperlink r:id="rId15" w:anchor="632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таможенный транзит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4) </w:t>
      </w:r>
      <w:hyperlink r:id="rId16" w:anchor="633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таможенный склад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5) </w:t>
      </w:r>
      <w:hyperlink r:id="rId17" w:anchor="634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переработка на таможенной территории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6) </w:t>
      </w:r>
      <w:hyperlink r:id="rId18" w:anchor="635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переработка вне таможенной территории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7) </w:t>
      </w:r>
      <w:hyperlink r:id="rId19" w:anchor="636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переработка для внутреннего потребления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8) </w:t>
      </w:r>
      <w:hyperlink r:id="rId20" w:anchor="637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временный ввоз (допуск)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9) </w:t>
      </w:r>
      <w:hyperlink r:id="rId21" w:anchor="638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временный вывоз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10) </w:t>
      </w:r>
      <w:hyperlink r:id="rId22" w:anchor="639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реимпорт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11) </w:t>
      </w:r>
      <w:hyperlink r:id="rId23" w:anchor="640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реэкспорт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12) </w:t>
      </w:r>
      <w:hyperlink r:id="rId24" w:anchor="641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беспошлинная торговля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13) </w:t>
      </w:r>
      <w:hyperlink r:id="rId25" w:anchor="642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уничтожение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14) </w:t>
      </w:r>
      <w:hyperlink r:id="rId26" w:anchor="643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отказ в пользу государства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15) </w:t>
      </w:r>
      <w:hyperlink r:id="rId27" w:history="1">
        <w:r w:rsidRPr="00DD2F34">
          <w:rPr>
            <w:rFonts w:ascii="Arial" w:hAnsi="Arial" w:cs="Arial"/>
            <w:sz w:val="28"/>
            <w:szCs w:val="28"/>
            <w:lang w:eastAsia="ru-RU"/>
          </w:rPr>
          <w:t>свободная таможенная зона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16) </w:t>
      </w:r>
      <w:hyperlink r:id="rId28" w:history="1">
        <w:r w:rsidRPr="00DD2F34">
          <w:rPr>
            <w:rFonts w:ascii="Arial" w:hAnsi="Arial" w:cs="Arial"/>
            <w:sz w:val="28"/>
            <w:szCs w:val="28"/>
            <w:lang w:eastAsia="ru-RU"/>
          </w:rPr>
          <w:t>свободный склад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>;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17) специальная таможенная процедура (таможенная процедура, определяющая для таможенных целей требования и условия пользования и (или) распоряжения отдельными категориями товаров на таможенной территории таможенного союза или за ее пределами).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2. Таможенные процедуры, указанные в </w:t>
      </w:r>
      <w:hyperlink r:id="rId29" w:anchor="202115" w:history="1">
        <w:r w:rsidRPr="00DD2F34">
          <w:rPr>
            <w:rFonts w:ascii="Arial" w:hAnsi="Arial" w:cs="Arial"/>
            <w:sz w:val="28"/>
            <w:szCs w:val="28"/>
            <w:lang w:eastAsia="ru-RU"/>
          </w:rPr>
          <w:t>подпунктах 15)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 xml:space="preserve"> и </w:t>
      </w:r>
      <w:hyperlink r:id="rId30" w:anchor="202116" w:history="1">
        <w:r w:rsidRPr="00DD2F34">
          <w:rPr>
            <w:rFonts w:ascii="Arial" w:hAnsi="Arial" w:cs="Arial"/>
            <w:sz w:val="28"/>
            <w:szCs w:val="28"/>
            <w:lang w:eastAsia="ru-RU"/>
          </w:rPr>
          <w:t>16) пункта 1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 xml:space="preserve"> настоящей статьи, устанавливаются международными договорами государств-членов таможенного союза.</w:t>
      </w:r>
    </w:p>
    <w:p w:rsidR="00643C49" w:rsidRPr="004E0465" w:rsidRDefault="007F0126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hyperlink r:id="rId31" w:anchor="105" w:history="1">
        <w:r w:rsidR="00643C49" w:rsidRPr="00DD2F34">
          <w:rPr>
            <w:rFonts w:ascii="Arial" w:hAnsi="Arial" w:cs="Arial"/>
            <w:sz w:val="28"/>
            <w:szCs w:val="28"/>
            <w:lang w:eastAsia="ru-RU"/>
          </w:rPr>
          <w:t>Протоколом</w:t>
        </w:r>
      </w:hyperlink>
      <w:r w:rsidR="00643C49" w:rsidRPr="004E0465">
        <w:rPr>
          <w:rFonts w:ascii="Arial" w:hAnsi="Arial" w:cs="Arial"/>
          <w:sz w:val="28"/>
          <w:szCs w:val="28"/>
          <w:lang w:eastAsia="ru-RU"/>
        </w:rPr>
        <w:t xml:space="preserve"> от 16 апреля 2010 г. пункт 3 статьи 202 настоящего Кодекса изложен в новой редакции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См. текст пункта в предыдущей редакции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3. Специальная таможенная процедура устанавливается законодательством государства - члена таможенного союза в соответствии с условиями и в отношении категорий товаров, определенных </w:t>
      </w:r>
      <w:hyperlink r:id="rId32" w:anchor="10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решением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 xml:space="preserve"> Комиссии таможенного союза.</w:t>
      </w:r>
    </w:p>
    <w:p w:rsidR="00643C49" w:rsidRPr="00184079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203.</w:t>
      </w:r>
      <w:r w:rsidRPr="004E0465">
        <w:rPr>
          <w:rFonts w:ascii="Arial" w:hAnsi="Arial" w:cs="Arial"/>
          <w:sz w:val="28"/>
          <w:szCs w:val="28"/>
          <w:lang w:eastAsia="ru-RU"/>
        </w:rPr>
        <w:t xml:space="preserve"> Выбор и изменение таможенной процедуры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1. По выбору лица товары, перемещаемые через таможенную границу, помещаются под определенную таможенную процедуру, в порядке и на условиях, которые предусмотрены настоящим Кодексом и законодательством государств-членов таможенного союза.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2. Лицо вправе изменить выбранную таможенную процедуру на другую в соответствии с настоящим Кодексом.</w:t>
      </w:r>
    </w:p>
    <w:p w:rsidR="00643C49" w:rsidRPr="00184079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204.</w:t>
      </w:r>
      <w:r w:rsidRPr="004E0465">
        <w:rPr>
          <w:rFonts w:ascii="Arial" w:hAnsi="Arial" w:cs="Arial"/>
          <w:sz w:val="28"/>
          <w:szCs w:val="28"/>
          <w:lang w:eastAsia="ru-RU"/>
        </w:rPr>
        <w:t xml:space="preserve"> Помещение под таможенную процедуру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Днем помещения товаров под таможенную процедуру считается день выпуска товара таможенным органом в порядке, установленном настоящим Кодексом.</w:t>
      </w:r>
    </w:p>
    <w:p w:rsidR="00643C49" w:rsidRPr="00184079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205.</w:t>
      </w:r>
      <w:r w:rsidRPr="004E0465">
        <w:rPr>
          <w:rFonts w:ascii="Arial" w:hAnsi="Arial" w:cs="Arial"/>
          <w:sz w:val="28"/>
          <w:szCs w:val="28"/>
          <w:lang w:eastAsia="ru-RU"/>
        </w:rPr>
        <w:t xml:space="preserve"> Обязанность подтверждения соблюдения условий помещения товаров под таможенную процедуру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Обязанность подтверждения соблюдения условий помещения товаров под таможенную процедуру возлагается на декларанта.</w:t>
      </w:r>
      <w:r w:rsidRPr="004E0465">
        <w:rPr>
          <w:rFonts w:ascii="Arial" w:hAnsi="Arial" w:cs="Arial"/>
          <w:sz w:val="28"/>
          <w:szCs w:val="28"/>
          <w:lang w:eastAsia="ru-RU"/>
        </w:rPr>
        <w:br/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206.</w:t>
      </w:r>
      <w:r w:rsidRPr="004E0465">
        <w:rPr>
          <w:rFonts w:ascii="Arial" w:hAnsi="Arial" w:cs="Arial"/>
          <w:sz w:val="28"/>
          <w:szCs w:val="28"/>
          <w:lang w:eastAsia="ru-RU"/>
        </w:rPr>
        <w:t xml:space="preserve"> Таможенный контроль за соблюдением условий таможенных процедур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1. Таможенный контроль за соблюдением условий таможенных процедур, при помещении под которые товары не приобретают статус товаров таможенного союза, проводится таможенными органами того государства-члена таможенного союза, на территории которого товары выпущены в соответствии с такой таможенной процедурой, в порядке, установленном настоящим Кодексом.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2. Таможенный контроль в отношении товаров, указанных в </w:t>
      </w:r>
      <w:hyperlink r:id="rId33" w:anchor="2061" w:history="1">
        <w:r w:rsidRPr="00DD2F34">
          <w:rPr>
            <w:rFonts w:ascii="Arial" w:hAnsi="Arial" w:cs="Arial"/>
            <w:sz w:val="28"/>
            <w:szCs w:val="28"/>
            <w:lang w:eastAsia="ru-RU"/>
          </w:rPr>
          <w:t>пункте 1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 xml:space="preserve"> настоящей статьи, находящихся на территории иного государства-члена таможенного союза, чем то государство, таможенным органом которого выпущены товары, проводится в соответствии с </w:t>
      </w:r>
      <w:hyperlink r:id="rId34" w:anchor="317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главой 17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 xml:space="preserve"> настоящего Кодекса.</w:t>
      </w:r>
    </w:p>
    <w:p w:rsidR="00643C49" w:rsidRPr="00184079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207.</w:t>
      </w:r>
      <w:r w:rsidRPr="004E0465">
        <w:rPr>
          <w:rFonts w:ascii="Arial" w:hAnsi="Arial" w:cs="Arial"/>
          <w:sz w:val="28"/>
          <w:szCs w:val="28"/>
          <w:lang w:eastAsia="ru-RU"/>
        </w:rPr>
        <w:t xml:space="preserve"> Ответственность за несоблюдение условий и требований таможенной процедуры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Ответственность за несоблюдение условий и требований таможенной процедуры несет </w:t>
      </w:r>
      <w:hyperlink r:id="rId35" w:anchor="406" w:history="1">
        <w:r w:rsidRPr="00DD2F34">
          <w:rPr>
            <w:rFonts w:ascii="Arial" w:hAnsi="Arial" w:cs="Arial"/>
            <w:sz w:val="28"/>
            <w:szCs w:val="28"/>
            <w:lang w:eastAsia="ru-RU"/>
          </w:rPr>
          <w:t>декларант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 xml:space="preserve"> в соответствии с законодательством государств-членов таможенного союза.</w:t>
      </w:r>
    </w:p>
    <w:p w:rsidR="00643C49" w:rsidRPr="00184079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208.</w:t>
      </w:r>
      <w:r w:rsidRPr="004E0465">
        <w:rPr>
          <w:rFonts w:ascii="Arial" w:hAnsi="Arial" w:cs="Arial"/>
          <w:sz w:val="28"/>
          <w:szCs w:val="28"/>
          <w:lang w:eastAsia="ru-RU"/>
        </w:rPr>
        <w:t xml:space="preserve"> Последствия изъятия (ареста) товаров, помещенных под таможенную процедуру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1. В случае изъятия товаров, помещенных под таможенную процедуру, либо наложения ареста на такие товары в соответствии с </w:t>
      </w:r>
      <w:hyperlink r:id="rId36" w:anchor="2714" w:history="1">
        <w:r w:rsidRPr="00DD2F34">
          <w:rPr>
            <w:rFonts w:ascii="Arial" w:hAnsi="Arial" w:cs="Arial"/>
            <w:sz w:val="28"/>
            <w:szCs w:val="28"/>
            <w:lang w:eastAsia="ru-RU"/>
          </w:rPr>
          <w:t>законодательством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 xml:space="preserve"> государств-членов таможенного союза действие таможенной процедуры в отношении этих товаров приостанавливается.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Если принято решение об отмене изъятия товаров либо наложения на них ареста, действие таможенной процедуры возобновляется.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При возобновлении действия таможенной процедуры проценты, начисление и уплата которых предусмотрены в соответствии с настоящим разделом, за период приостановления действия таможенной процедуры не начисляются и не уплачиваются.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>2. При конфискации или обращении в собственность государства по решению суда товаров, помещенных под таможенную процедуру, действие таможенной процедуры в отношении этих товаров прекращается, а конфискованные или обращенные в собственность государства иностранные товары приобретают статус товаров таможенного союза.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3. Если привлечение лица к административной или уголовной ответственности в соответствии с </w:t>
      </w:r>
      <w:hyperlink r:id="rId37" w:anchor="16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законодательством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 xml:space="preserve"> государств-членов таможенного союза связано с несоблюдением им таможенной процедуры и допущенное несоблюдение влечет за собой невозможность дальнейшего применения данной таможенной процедуры, действие таможенной процедуры должно быть завершено в течение 15 (пятнадцати) календарных дней со дня, следующего за днем вступления в силу соответствующего решения по привлечению лица к ответственности.</w:t>
      </w:r>
    </w:p>
    <w:p w:rsidR="00643C49" w:rsidRPr="004E0465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0465">
        <w:rPr>
          <w:rFonts w:ascii="Arial" w:hAnsi="Arial" w:cs="Arial"/>
          <w:sz w:val="28"/>
          <w:szCs w:val="28"/>
          <w:lang w:eastAsia="ru-RU"/>
        </w:rPr>
        <w:t xml:space="preserve">Товары, в отношении которых действие таможенной процедуры не завершено в соответствии с </w:t>
      </w:r>
      <w:hyperlink r:id="rId38" w:anchor="2083" w:history="1">
        <w:r w:rsidRPr="00DD2F34">
          <w:rPr>
            <w:rFonts w:ascii="Arial" w:hAnsi="Arial" w:cs="Arial"/>
            <w:sz w:val="28"/>
            <w:szCs w:val="28"/>
            <w:lang w:eastAsia="ru-RU"/>
          </w:rPr>
          <w:t>частью первой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 xml:space="preserve"> настоящего пункта, задерживаются таможенными органами в соответствии с </w:t>
      </w:r>
      <w:hyperlink r:id="rId39" w:anchor="3210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главой 21</w:t>
        </w:r>
      </w:hyperlink>
      <w:r w:rsidRPr="004E0465">
        <w:rPr>
          <w:rFonts w:ascii="Arial" w:hAnsi="Arial" w:cs="Arial"/>
          <w:sz w:val="28"/>
          <w:szCs w:val="28"/>
          <w:lang w:eastAsia="ru-RU"/>
        </w:rPr>
        <w:t xml:space="preserve"> настоящего Кодекса.</w:t>
      </w:r>
    </w:p>
    <w:p w:rsidR="00643C49" w:rsidRPr="00DD2F34" w:rsidRDefault="00643C49" w:rsidP="004E046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3C49" w:rsidRPr="00DD2F34" w:rsidRDefault="00643C49" w:rsidP="004E046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3C49" w:rsidRPr="00DD2F34" w:rsidRDefault="00643C49" w:rsidP="004E046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3C49" w:rsidRPr="00184079" w:rsidRDefault="00643C49" w:rsidP="004E046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3C49" w:rsidRDefault="00643C49" w:rsidP="004E046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3C49" w:rsidRPr="00C46032" w:rsidRDefault="00643C49" w:rsidP="0018407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48. Санкции за нарушение таможенных правил.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Глава 16. Административные правонарушения в области таможенного дела (нарушения таможенных правил)</w:t>
      </w:r>
      <w:r>
        <w:rPr>
          <w:rFonts w:ascii="Arial" w:hAnsi="Arial" w:cs="Arial"/>
          <w:sz w:val="28"/>
          <w:szCs w:val="28"/>
          <w:lang w:eastAsia="ru-RU"/>
        </w:rPr>
        <w:t>.</w:t>
      </w:r>
      <w:r w:rsidRPr="00DD2F34">
        <w:rPr>
          <w:rFonts w:ascii="Arial" w:hAnsi="Arial" w:cs="Arial"/>
          <w:sz w:val="28"/>
          <w:szCs w:val="28"/>
          <w:lang w:eastAsia="ru-RU"/>
        </w:rPr>
        <w:br/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16.1. Незаконное перемещение товаров и (или) транспортных средств через таможенную границу Российской Федерации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1. Нарушение порядка прибытия товаров и (или) транспортных средств на таможенную территорию Российской Федерации путем их ввоза помимо пунктов пропуска через Государственную границу Российской Федерации либо иных установленных мест прибытия или вне времени работы таможенных органов, а равно совершение действий, непосредственно направленных на фактическое пересечение </w:t>
      </w:r>
      <w:hyperlink r:id="rId40" w:anchor="2" w:history="1">
        <w:r w:rsidRPr="00DD2F34">
          <w:rPr>
            <w:rFonts w:ascii="Arial" w:hAnsi="Arial" w:cs="Arial"/>
            <w:sz w:val="28"/>
            <w:szCs w:val="28"/>
            <w:lang w:eastAsia="ru-RU"/>
          </w:rPr>
          <w:t>таможенной границы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Российской Федерации товарами и (или) транспортными средствами при их убытии с таможенной территории Российской Федерации помимо пунктов пропуска через Государственную границу Российской Федерации либо иных мест, установленных в соответствии с </w:t>
      </w:r>
      <w:hyperlink r:id="rId41" w:history="1">
        <w:r w:rsidRPr="00DD2F34">
          <w:rPr>
            <w:rFonts w:ascii="Arial" w:hAnsi="Arial" w:cs="Arial"/>
            <w:sz w:val="28"/>
            <w:szCs w:val="28"/>
            <w:lang w:eastAsia="ru-RU"/>
          </w:rPr>
          <w:t>законодательством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Российской Федерации о Государственной границе Российской Федерации, или вне времени работы таможенных органов либо без разрешения таможенного органа, - влечет наложение административного штрафа на граждан и юридических лиц в размере от одной второй до трехкратного размера стоимости товаров и (или) транспортных средств, явившихся предметами административного правонарушения, с их конфискацией или без таковой либо конфискацию предметов административного правонарушения; на должностных лиц - от десяти тысяч до двадцати тысяч рублей.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2. Сокрытие товаров от таможенного контроля путем использования тайников или иных способов, затрудняющих обнаружение товаров, либо путем придания одним товарам вида других при перемещении их через </w:t>
      </w:r>
      <w:hyperlink r:id="rId42" w:anchor="2" w:history="1">
        <w:r w:rsidRPr="00DD2F34">
          <w:rPr>
            <w:rFonts w:ascii="Arial" w:hAnsi="Arial" w:cs="Arial"/>
            <w:sz w:val="28"/>
            <w:szCs w:val="28"/>
            <w:lang w:eastAsia="ru-RU"/>
          </w:rPr>
          <w:t>таможенную границу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Российской Федерации -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влечет наложение административного штрафа на граждан и юридических лиц в размере от одной второй до трехкратного размера стоимости товаров, явившихся предметами административного правонарушения, с их конфискацией или без таковой и конфискацию товаров и (или) транспортных средств, явившихся орудиями совершения административного правонарушения, либо конфискацию предметов административного правонарушения; на должностных лиц - от десяти тысяч до двадцати тысяч рублей.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3. Сообщение таможенному органу недостоверных сведений о количестве грузовых мест, об их маркировке, о наименовании, весе и (или) об объеме товаров при прибытии на таможенную территорию Российской Федерации или при убытии с таможенной территории Российской Федерации товаров и (или) транспортных средств, либо для получения разрешения на внутренний таможенный транзит или для его завершения, либо при помещении товаров на склад временного хранения путем представления недействительных документов, а равно использование для этих целей поддельного средства идентификации или подлинного средства идентификации, относящегося к другим товарам и (или) транспортным средствам, -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до двух тысяч пятисот рублей с конфискацией товаров, явившихся предметами административного правонарушения, или без таковой либо конфискацию предметов административного правонарушения; на должностных лиц - от пяти тысяч до десяти тысяч рублей; на юридических лиц - от пятидесяти тысяч до ста тысяч рублей с конфискацией товаров, явившихся предметами административного правонарушения, или без таковой либо конфискацию предметов административного правонарушения.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16.2. Недекларирование либо недостоверное декларирование товаров и (или) транспортных средств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16.3. Несоблюдение запретов и (или) ограничений на ввоз товаров на таможенную территорию Российской Федерации и (или) вывоз товаров с таможенной территории Российской Федерации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1. Несоблюдение установленных в соответствии с </w:t>
      </w:r>
      <w:hyperlink r:id="rId43" w:history="1">
        <w:r w:rsidRPr="00DD2F34">
          <w:rPr>
            <w:rFonts w:ascii="Arial" w:hAnsi="Arial" w:cs="Arial"/>
            <w:sz w:val="28"/>
            <w:szCs w:val="28"/>
            <w:lang w:eastAsia="ru-RU"/>
          </w:rPr>
          <w:t>законодательством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Российской Федерации о государственном регулировании внешнеторговой деятельности и не носящих экономического характера запретов и (или) ограничений на ввоз товаров на таможенную территорию Российской Федерации и (или) вывоз товаров с таможенной территории Российской Федерации, за исключением случаев, предусмотренных </w:t>
      </w:r>
      <w:hyperlink r:id="rId44" w:anchor="16203" w:history="1">
        <w:r w:rsidRPr="00DD2F34">
          <w:rPr>
            <w:rFonts w:ascii="Arial" w:hAnsi="Arial" w:cs="Arial"/>
            <w:sz w:val="28"/>
            <w:szCs w:val="28"/>
            <w:lang w:eastAsia="ru-RU"/>
          </w:rPr>
          <w:t>частью 3 статьи 16.2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настоящего Кодекса, -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пятисот до двух тысяч пятисот рублей; на должностных лиц - от десяти тысяч до двадцати тысяч рублей; на юридических лиц - от ста тысяч до трехсот тысяч рублей.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2. Несоблюдение установленных в соответствии с </w:t>
      </w:r>
      <w:hyperlink r:id="rId45" w:history="1">
        <w:r w:rsidRPr="00DD2F34">
          <w:rPr>
            <w:rFonts w:ascii="Arial" w:hAnsi="Arial" w:cs="Arial"/>
            <w:sz w:val="28"/>
            <w:szCs w:val="28"/>
            <w:lang w:eastAsia="ru-RU"/>
          </w:rPr>
          <w:t>законодательством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Российской Федерации о государственном регулировании внешнеторговой деятельности запретов и (или) ограничений экономического характера на ввоз товаров на таможенную территорию Российской Федерации и (или) вывоз товаров с таможенной территории Российской Федерации, за исключением случаев, предусмотренных </w:t>
      </w:r>
      <w:hyperlink r:id="rId46" w:anchor="16203" w:history="1">
        <w:r w:rsidRPr="00DD2F34">
          <w:rPr>
            <w:rFonts w:ascii="Arial" w:hAnsi="Arial" w:cs="Arial"/>
            <w:sz w:val="28"/>
            <w:szCs w:val="28"/>
            <w:lang w:eastAsia="ru-RU"/>
          </w:rPr>
          <w:t>частью 3 статьи 16.2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настоящего Кодекса, -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до двух тысяч рублей с конфискацией товаров и (или) транспортных средств, явившихся предметами административного правонарушения, или без таковой либо конфискацию предметов административного правонарушения; на должностных лиц - от пяти тысяч до десяти тысяч рублей; на юридических лиц - от пятидесяти тысяч до ста тысяч рублей с конфискацией товаров и (или) транспортных средств, явившихся предметами административного правонарушения, или без таковой либо конфискацию предметов административного правонарушения.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16.4. Недекларирование либо недостоверное декларирование физическими лицами иностранной валюты или валюты Российской Федерации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16.5. Нарушение режима зоны таможенного контроля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Перемещение товаров и (или) транспортных средств либо лиц, включая должностных лиц государственных органов, за исключением должностных лиц таможенных органов, через границы </w:t>
      </w:r>
      <w:hyperlink r:id="rId47" w:anchor="362" w:history="1">
        <w:r w:rsidRPr="00DD2F34">
          <w:rPr>
            <w:rFonts w:ascii="Arial" w:hAnsi="Arial" w:cs="Arial"/>
            <w:sz w:val="28"/>
            <w:szCs w:val="28"/>
            <w:lang w:eastAsia="ru-RU"/>
          </w:rPr>
          <w:t>зоны таможенного контроля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или в ее пределах либо осуществление производственной или иной коммерческой деятельности без разрешения таможенного органа, если такое разрешение обязательно, - влечет предупреждение или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пяти тысяч до десяти тысяч рублей.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16.6. Непринятие мер в случае аварии или действия непреодолимой силы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16.7. Представление недействительных документов при таможенном оформлении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16.8. Причаливание к находящимся под таможенным контролем судну или другим плавучим средствам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16.9. Недоставка, выдача (передача) без разрешения таможенного органа либо утрата товаров или документов на них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 xml:space="preserve">Статья 16.10. Несоблюдение порядка </w:t>
      </w:r>
      <w:hyperlink r:id="rId48" w:anchor="1010" w:history="1">
        <w:r w:rsidRPr="00DD2F34">
          <w:rPr>
            <w:rFonts w:ascii="Arial" w:hAnsi="Arial" w:cs="Arial"/>
            <w:sz w:val="28"/>
            <w:szCs w:val="28"/>
            <w:lang w:eastAsia="ru-RU"/>
          </w:rPr>
          <w:t>внутреннего таможенного транзита</w:t>
        </w:r>
      </w:hyperlink>
      <w:r w:rsidRPr="00DD2F34">
        <w:rPr>
          <w:rFonts w:ascii="Arial" w:hAnsi="Arial" w:cs="Arial"/>
          <w:sz w:val="28"/>
          <w:szCs w:val="28"/>
          <w:lang w:eastAsia="ru-RU"/>
        </w:rPr>
        <w:t xml:space="preserve"> или таможенного режима </w:t>
      </w:r>
      <w:hyperlink r:id="rId49" w:anchor="10183" w:history="1">
        <w:r w:rsidRPr="00DD2F34">
          <w:rPr>
            <w:rFonts w:ascii="Arial" w:hAnsi="Arial" w:cs="Arial"/>
            <w:sz w:val="28"/>
            <w:szCs w:val="28"/>
            <w:lang w:eastAsia="ru-RU"/>
          </w:rPr>
          <w:t>международного таможенного транзита</w:t>
        </w:r>
      </w:hyperlink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16.11. Уничтожение, повреждение, удаление, изменение либо замена средств идентификации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16.12. Несоблюдение сроков подачи таможенной декларации или представления документов и сведений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16.13. Проведение грузовых и (или) иных операций без разрешения таможенного органа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16.14. Нарушение порядка помещения товаров на хранение, порядка их хранения либо порядка совершения с ними операций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16.15. Непредставление в таможенный орган отчетности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16.16. Нарушение сроков временного хранения товаров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Нарушение сроков временного хранения товаров - влечет наложение административного штрафа на граждан в размере от одной тысячи пятисот до двух тысяч пятисот рублей; на должностных лиц - от десяти тысяч до двадцати тысяч рублей; на юридических лиц - от пятидесяти тысяч до ста тысяч рублей с конфискацией товаров, явившихся предметами административного правонарушения, или без таковой.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16.17. Представление недействительных документов для выпуска товаров до подачи таможенной декларации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16.18. Невывоз либо неосуществление обратного ввоза товаров и (или) транспортных средств физическими лицами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16.19. Несоблюдение таможенного режима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16.20. Незаконные пользование или распоряжение условно выпущенными товарами либо незаконное пользование арестованными товарами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16.21. Незаконные приобретение, пользование, хранение либо транспортировка товаров и (или) транспортных средств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16.22. Нарушение сроков уплаты таможенных платежей</w:t>
      </w:r>
    </w:p>
    <w:p w:rsidR="00643C49" w:rsidRPr="00DD2F34" w:rsidRDefault="00643C49" w:rsidP="004E0465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D2F34">
        <w:rPr>
          <w:rFonts w:ascii="Arial" w:hAnsi="Arial" w:cs="Arial"/>
          <w:sz w:val="28"/>
          <w:szCs w:val="28"/>
          <w:lang w:eastAsia="ru-RU"/>
        </w:rPr>
        <w:t>Статья 16.23. Незаконное осуществление деятельности в области таможенного дела</w:t>
      </w:r>
    </w:p>
    <w:p w:rsidR="00643C49" w:rsidRDefault="00643C49" w:rsidP="004E046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3C49" w:rsidRDefault="00643C49" w:rsidP="004E046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3C49" w:rsidRDefault="00643C49" w:rsidP="00B5102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Список использованной литературы:</w:t>
      </w:r>
    </w:p>
    <w:p w:rsidR="00643C49" w:rsidRPr="00147B7F" w:rsidRDefault="00643C49" w:rsidP="00147B7F">
      <w:pPr>
        <w:pStyle w:val="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Таможенный кодекс таможенного союза</w:t>
      </w:r>
    </w:p>
    <w:p w:rsidR="00643C49" w:rsidRDefault="00643C49" w:rsidP="00147B7F">
      <w:pPr>
        <w:pStyle w:val="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B7F">
        <w:rPr>
          <w:rFonts w:ascii="Arial" w:hAnsi="Arial" w:cs="Arial"/>
          <w:sz w:val="28"/>
          <w:szCs w:val="28"/>
        </w:rPr>
        <w:t>КоАП РФ  Глава 16, Статья 16.1. «Незаконное перемещение товаров и (или) транспортных средств через таможенную границу Российской Федерации»</w:t>
      </w:r>
    </w:p>
    <w:p w:rsidR="00643C49" w:rsidRPr="00147B7F" w:rsidRDefault="00643C49" w:rsidP="00147B7F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147B7F">
        <w:rPr>
          <w:rFonts w:ascii="Arial" w:hAnsi="Arial" w:cs="Arial"/>
          <w:sz w:val="28"/>
          <w:szCs w:val="28"/>
          <w:lang w:eastAsia="ru-RU"/>
        </w:rPr>
        <w:t>Письмо ФТС от 29 Июня 2010 г. N 01-11/31846 "О порядке действий при помещении товаров под таможенную процедуру и таможенном контроле товаров в условиях функционирования Таможенного союза"</w:t>
      </w:r>
    </w:p>
    <w:p w:rsidR="00643C49" w:rsidRPr="00B51024" w:rsidRDefault="00643C49" w:rsidP="00147B7F"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1024">
        <w:rPr>
          <w:rFonts w:ascii="Arial" w:hAnsi="Arial" w:cs="Arial"/>
          <w:sz w:val="28"/>
          <w:szCs w:val="28"/>
          <w:lang w:val="en-US"/>
        </w:rPr>
        <w:t>www</w:t>
      </w:r>
      <w:r w:rsidRPr="00B51024">
        <w:rPr>
          <w:rFonts w:ascii="Arial" w:hAnsi="Arial" w:cs="Arial"/>
          <w:sz w:val="28"/>
          <w:szCs w:val="28"/>
        </w:rPr>
        <w:t>.vch.</w:t>
      </w:r>
      <w:r w:rsidRPr="00B51024">
        <w:rPr>
          <w:rFonts w:ascii="Arial" w:hAnsi="Arial" w:cs="Arial"/>
          <w:sz w:val="28"/>
          <w:szCs w:val="28"/>
          <w:lang w:val="en-US"/>
        </w:rPr>
        <w:t>ru</w:t>
      </w:r>
    </w:p>
    <w:p w:rsidR="00643C49" w:rsidRPr="00B51024" w:rsidRDefault="00643C49" w:rsidP="00147B7F"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1024">
        <w:rPr>
          <w:rFonts w:ascii="Arial" w:hAnsi="Arial" w:cs="Arial"/>
          <w:sz w:val="28"/>
          <w:szCs w:val="28"/>
        </w:rPr>
        <w:t xml:space="preserve"> </w:t>
      </w:r>
      <w:r w:rsidRPr="00B51024">
        <w:rPr>
          <w:rFonts w:ascii="Arial" w:hAnsi="Arial" w:cs="Arial"/>
          <w:sz w:val="28"/>
          <w:szCs w:val="28"/>
          <w:lang w:val="en-US"/>
        </w:rPr>
        <w:t>www</w:t>
      </w:r>
      <w:r w:rsidRPr="00B51024">
        <w:rPr>
          <w:rFonts w:ascii="Arial" w:hAnsi="Arial" w:cs="Arial"/>
          <w:sz w:val="28"/>
          <w:szCs w:val="28"/>
        </w:rPr>
        <w:t>.</w:t>
      </w:r>
      <w:r w:rsidRPr="00B51024">
        <w:rPr>
          <w:rFonts w:ascii="Arial" w:hAnsi="Arial" w:cs="Arial"/>
          <w:sz w:val="28"/>
          <w:szCs w:val="28"/>
          <w:lang w:val="en-US"/>
        </w:rPr>
        <w:t>tks</w:t>
      </w:r>
      <w:r w:rsidRPr="00B51024">
        <w:rPr>
          <w:rFonts w:ascii="Arial" w:hAnsi="Arial" w:cs="Arial"/>
          <w:sz w:val="28"/>
          <w:szCs w:val="28"/>
        </w:rPr>
        <w:t>.</w:t>
      </w:r>
      <w:r w:rsidRPr="00B51024">
        <w:rPr>
          <w:rFonts w:ascii="Arial" w:hAnsi="Arial" w:cs="Arial"/>
          <w:sz w:val="28"/>
          <w:szCs w:val="28"/>
          <w:lang w:val="en-US"/>
        </w:rPr>
        <w:t>ru</w:t>
      </w:r>
    </w:p>
    <w:p w:rsidR="00643C49" w:rsidRPr="00B51024" w:rsidRDefault="00643C49" w:rsidP="00147B7F"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1024">
        <w:rPr>
          <w:rFonts w:ascii="Arial" w:hAnsi="Arial" w:cs="Arial"/>
          <w:sz w:val="28"/>
          <w:szCs w:val="28"/>
        </w:rPr>
        <w:t xml:space="preserve"> </w:t>
      </w:r>
      <w:r w:rsidRPr="00B51024">
        <w:rPr>
          <w:rFonts w:ascii="Arial" w:hAnsi="Arial" w:cs="Arial"/>
          <w:sz w:val="28"/>
          <w:szCs w:val="28"/>
          <w:lang w:val="en-US"/>
        </w:rPr>
        <w:t>www</w:t>
      </w:r>
      <w:r w:rsidRPr="00B51024">
        <w:rPr>
          <w:rFonts w:ascii="Arial" w:hAnsi="Arial" w:cs="Arial"/>
          <w:sz w:val="28"/>
          <w:szCs w:val="28"/>
        </w:rPr>
        <w:t>.</w:t>
      </w:r>
      <w:r w:rsidRPr="00B51024">
        <w:rPr>
          <w:rFonts w:ascii="Arial" w:hAnsi="Arial" w:cs="Arial"/>
          <w:sz w:val="28"/>
          <w:szCs w:val="28"/>
          <w:lang w:val="en-US"/>
        </w:rPr>
        <w:t>tamognia</w:t>
      </w:r>
      <w:r w:rsidRPr="00B51024">
        <w:rPr>
          <w:rFonts w:ascii="Arial" w:hAnsi="Arial" w:cs="Arial"/>
          <w:sz w:val="28"/>
          <w:szCs w:val="28"/>
        </w:rPr>
        <w:t>.</w:t>
      </w:r>
      <w:r w:rsidRPr="00B51024">
        <w:rPr>
          <w:rFonts w:ascii="Arial" w:hAnsi="Arial" w:cs="Arial"/>
          <w:sz w:val="28"/>
          <w:szCs w:val="28"/>
          <w:lang w:val="en-US"/>
        </w:rPr>
        <w:t>ru</w:t>
      </w:r>
    </w:p>
    <w:p w:rsidR="00643C49" w:rsidRPr="00B51024" w:rsidRDefault="00643C49" w:rsidP="00147B7F"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1024">
        <w:rPr>
          <w:rFonts w:ascii="Arial" w:hAnsi="Arial" w:cs="Arial"/>
          <w:sz w:val="28"/>
          <w:szCs w:val="28"/>
        </w:rPr>
        <w:t xml:space="preserve"> </w:t>
      </w:r>
      <w:r w:rsidRPr="00B51024">
        <w:rPr>
          <w:rFonts w:ascii="Arial" w:hAnsi="Arial" w:cs="Arial"/>
          <w:sz w:val="28"/>
          <w:szCs w:val="28"/>
          <w:lang w:val="en-US"/>
        </w:rPr>
        <w:t>www</w:t>
      </w:r>
      <w:r w:rsidRPr="00B51024">
        <w:rPr>
          <w:rFonts w:ascii="Arial" w:hAnsi="Arial" w:cs="Arial"/>
          <w:sz w:val="28"/>
          <w:szCs w:val="28"/>
        </w:rPr>
        <w:t>.</w:t>
      </w:r>
      <w:r w:rsidRPr="00B51024">
        <w:rPr>
          <w:rFonts w:ascii="Arial" w:hAnsi="Arial" w:cs="Arial"/>
          <w:sz w:val="28"/>
          <w:szCs w:val="28"/>
          <w:lang w:val="en-US"/>
        </w:rPr>
        <w:t>customs</w:t>
      </w:r>
      <w:r w:rsidRPr="00B51024">
        <w:rPr>
          <w:rFonts w:ascii="Arial" w:hAnsi="Arial" w:cs="Arial"/>
          <w:sz w:val="28"/>
          <w:szCs w:val="28"/>
        </w:rPr>
        <w:t>.</w:t>
      </w:r>
      <w:r w:rsidRPr="00B51024">
        <w:rPr>
          <w:rFonts w:ascii="Arial" w:hAnsi="Arial" w:cs="Arial"/>
          <w:sz w:val="28"/>
          <w:szCs w:val="28"/>
          <w:lang w:val="en-US"/>
        </w:rPr>
        <w:t>ru</w:t>
      </w:r>
    </w:p>
    <w:p w:rsidR="00643C49" w:rsidRDefault="00643C49" w:rsidP="00147B7F">
      <w:pPr>
        <w:pStyle w:val="1"/>
        <w:spacing w:line="360" w:lineRule="auto"/>
        <w:rPr>
          <w:rFonts w:ascii="Arial" w:hAnsi="Arial" w:cs="Arial"/>
          <w:sz w:val="28"/>
          <w:szCs w:val="28"/>
        </w:rPr>
      </w:pPr>
    </w:p>
    <w:p w:rsidR="00643C49" w:rsidRDefault="00643C49" w:rsidP="00B51024">
      <w:pPr>
        <w:spacing w:line="360" w:lineRule="auto"/>
        <w:rPr>
          <w:rFonts w:ascii="Arial" w:hAnsi="Arial" w:cs="Arial"/>
          <w:sz w:val="28"/>
          <w:szCs w:val="28"/>
        </w:rPr>
      </w:pPr>
    </w:p>
    <w:p w:rsidR="00643C49" w:rsidRPr="00B51024" w:rsidRDefault="00643C49" w:rsidP="00B51024">
      <w:pPr>
        <w:spacing w:line="360" w:lineRule="auto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sectPr w:rsidR="00643C49" w:rsidRPr="00B51024" w:rsidSect="0062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A3FE7"/>
    <w:multiLevelType w:val="hybridMultilevel"/>
    <w:tmpl w:val="92240144"/>
    <w:lvl w:ilvl="0" w:tplc="FF2262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397CA2"/>
    <w:multiLevelType w:val="hybridMultilevel"/>
    <w:tmpl w:val="E7A8BEB2"/>
    <w:lvl w:ilvl="0" w:tplc="516295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340"/>
    <w:rsid w:val="000049D5"/>
    <w:rsid w:val="00115C86"/>
    <w:rsid w:val="00133340"/>
    <w:rsid w:val="00147B7F"/>
    <w:rsid w:val="00184079"/>
    <w:rsid w:val="00261742"/>
    <w:rsid w:val="003F547E"/>
    <w:rsid w:val="004A54B4"/>
    <w:rsid w:val="004E0465"/>
    <w:rsid w:val="006274B0"/>
    <w:rsid w:val="00643C49"/>
    <w:rsid w:val="00751059"/>
    <w:rsid w:val="007F0126"/>
    <w:rsid w:val="00886900"/>
    <w:rsid w:val="008B0D61"/>
    <w:rsid w:val="009F2DBF"/>
    <w:rsid w:val="00B51024"/>
    <w:rsid w:val="00C21C7E"/>
    <w:rsid w:val="00C46032"/>
    <w:rsid w:val="00DD24C3"/>
    <w:rsid w:val="00DD2F34"/>
    <w:rsid w:val="00E07289"/>
    <w:rsid w:val="00EA39CC"/>
    <w:rsid w:val="00FA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E2622-24D5-46D9-B69B-1AD9D729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4B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B5102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133340"/>
    <w:rPr>
      <w:rFonts w:cs="Times New Roman"/>
    </w:rPr>
  </w:style>
  <w:style w:type="character" w:styleId="a3">
    <w:name w:val="Hyperlink"/>
    <w:basedOn w:val="a0"/>
    <w:semiHidden/>
    <w:rsid w:val="00133340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B51024"/>
    <w:pPr>
      <w:ind w:left="720"/>
      <w:contextualSpacing/>
    </w:pPr>
  </w:style>
  <w:style w:type="paragraph" w:customStyle="1" w:styleId="10">
    <w:name w:val="Без интервала1"/>
    <w:rsid w:val="00B51024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B51024"/>
    <w:rPr>
      <w:rFonts w:ascii="Times New Roman" w:hAnsi="Times New Roman" w:cs="Times New Roman"/>
      <w:b/>
      <w:bCs/>
      <w:sz w:val="36"/>
      <w:szCs w:val="3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71455/30/" TargetMode="External"/><Relationship Id="rId18" Type="http://schemas.openxmlformats.org/officeDocument/2006/relationships/hyperlink" Target="http://base.garant.ru/12171455/35/" TargetMode="External"/><Relationship Id="rId26" Type="http://schemas.openxmlformats.org/officeDocument/2006/relationships/hyperlink" Target="http://base.garant.ru/12171455/43/" TargetMode="External"/><Relationship Id="rId39" Type="http://schemas.openxmlformats.org/officeDocument/2006/relationships/hyperlink" Target="http://base.garant.ru/12171455/2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71455/38/" TargetMode="External"/><Relationship Id="rId34" Type="http://schemas.openxmlformats.org/officeDocument/2006/relationships/hyperlink" Target="http://base.garant.ru/12171455/17/" TargetMode="External"/><Relationship Id="rId42" Type="http://schemas.openxmlformats.org/officeDocument/2006/relationships/hyperlink" Target="http://base.garant.ru/12131077/1/" TargetMode="External"/><Relationship Id="rId47" Type="http://schemas.openxmlformats.org/officeDocument/2006/relationships/hyperlink" Target="http://base.garant.ru/12131077/35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base.garant.ru/12171455/36/" TargetMode="External"/><Relationship Id="rId12" Type="http://schemas.openxmlformats.org/officeDocument/2006/relationships/hyperlink" Target="http://base.garant.ru/12171455/30/" TargetMode="External"/><Relationship Id="rId17" Type="http://schemas.openxmlformats.org/officeDocument/2006/relationships/hyperlink" Target="http://base.garant.ru/12171455/34/" TargetMode="External"/><Relationship Id="rId25" Type="http://schemas.openxmlformats.org/officeDocument/2006/relationships/hyperlink" Target="http://base.garant.ru/12171455/42/" TargetMode="External"/><Relationship Id="rId33" Type="http://schemas.openxmlformats.org/officeDocument/2006/relationships/hyperlink" Target="http://base.garant.ru/12171455/29/" TargetMode="External"/><Relationship Id="rId38" Type="http://schemas.openxmlformats.org/officeDocument/2006/relationships/hyperlink" Target="http://base.garant.ru/12171455/29/" TargetMode="External"/><Relationship Id="rId46" Type="http://schemas.openxmlformats.org/officeDocument/2006/relationships/hyperlink" Target="http://base.garant.ru/12125267/1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71455/33/" TargetMode="External"/><Relationship Id="rId20" Type="http://schemas.openxmlformats.org/officeDocument/2006/relationships/hyperlink" Target="http://base.garant.ru/12171455/37/" TargetMode="External"/><Relationship Id="rId29" Type="http://schemas.openxmlformats.org/officeDocument/2006/relationships/hyperlink" Target="http://base.garant.ru/12171455/29/" TargetMode="External"/><Relationship Id="rId41" Type="http://schemas.openxmlformats.org/officeDocument/2006/relationships/hyperlink" Target="http://base.garant.ru/1010337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31077/19/" TargetMode="External"/><Relationship Id="rId11" Type="http://schemas.openxmlformats.org/officeDocument/2006/relationships/hyperlink" Target="http://base.garant.ru/12131077/19/" TargetMode="External"/><Relationship Id="rId24" Type="http://schemas.openxmlformats.org/officeDocument/2006/relationships/hyperlink" Target="http://base.garant.ru/12171455/41/" TargetMode="External"/><Relationship Id="rId32" Type="http://schemas.openxmlformats.org/officeDocument/2006/relationships/hyperlink" Target="http://base.garant.ru/12177297/" TargetMode="External"/><Relationship Id="rId37" Type="http://schemas.openxmlformats.org/officeDocument/2006/relationships/hyperlink" Target="http://base.garant.ru/12125267/16/" TargetMode="External"/><Relationship Id="rId40" Type="http://schemas.openxmlformats.org/officeDocument/2006/relationships/hyperlink" Target="http://base.garant.ru/12131077/1/" TargetMode="External"/><Relationship Id="rId45" Type="http://schemas.openxmlformats.org/officeDocument/2006/relationships/hyperlink" Target="http://base.garant.ru/12133486/" TargetMode="External"/><Relationship Id="rId5" Type="http://schemas.openxmlformats.org/officeDocument/2006/relationships/hyperlink" Target="http://base.garant.ru/12171455/30/" TargetMode="External"/><Relationship Id="rId15" Type="http://schemas.openxmlformats.org/officeDocument/2006/relationships/hyperlink" Target="http://base.garant.ru/12171455/32/" TargetMode="External"/><Relationship Id="rId23" Type="http://schemas.openxmlformats.org/officeDocument/2006/relationships/hyperlink" Target="http://base.garant.ru/12171455/40/" TargetMode="External"/><Relationship Id="rId28" Type="http://schemas.openxmlformats.org/officeDocument/2006/relationships/hyperlink" Target="http://base.garant.ru/12177097/" TargetMode="External"/><Relationship Id="rId36" Type="http://schemas.openxmlformats.org/officeDocument/2006/relationships/hyperlink" Target="http://base.garant.ru/12125267/27/" TargetMode="External"/><Relationship Id="rId49" Type="http://schemas.openxmlformats.org/officeDocument/2006/relationships/hyperlink" Target="http://base.garant.ru/12131077/18/" TargetMode="External"/><Relationship Id="rId10" Type="http://schemas.openxmlformats.org/officeDocument/2006/relationships/hyperlink" Target="http://base.garant.ru/12131077/19/" TargetMode="External"/><Relationship Id="rId19" Type="http://schemas.openxmlformats.org/officeDocument/2006/relationships/hyperlink" Target="http://base.garant.ru/12171455/36/" TargetMode="External"/><Relationship Id="rId31" Type="http://schemas.openxmlformats.org/officeDocument/2006/relationships/hyperlink" Target="http://base.garant.ru/12175172/" TargetMode="External"/><Relationship Id="rId44" Type="http://schemas.openxmlformats.org/officeDocument/2006/relationships/hyperlink" Target="http://base.garant.ru/12125267/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71195/" TargetMode="External"/><Relationship Id="rId14" Type="http://schemas.openxmlformats.org/officeDocument/2006/relationships/hyperlink" Target="http://base.garant.ru/12171455/31/" TargetMode="External"/><Relationship Id="rId22" Type="http://schemas.openxmlformats.org/officeDocument/2006/relationships/hyperlink" Target="http://base.garant.ru/12171455/39/" TargetMode="External"/><Relationship Id="rId27" Type="http://schemas.openxmlformats.org/officeDocument/2006/relationships/hyperlink" Target="http://base.garant.ru/12177099/" TargetMode="External"/><Relationship Id="rId30" Type="http://schemas.openxmlformats.org/officeDocument/2006/relationships/hyperlink" Target="http://base.garant.ru/12171455/29/" TargetMode="External"/><Relationship Id="rId35" Type="http://schemas.openxmlformats.org/officeDocument/2006/relationships/hyperlink" Target="http://base.garant.ru/12171455/1/" TargetMode="External"/><Relationship Id="rId43" Type="http://schemas.openxmlformats.org/officeDocument/2006/relationships/hyperlink" Target="http://base.garant.ru/12133486/" TargetMode="External"/><Relationship Id="rId48" Type="http://schemas.openxmlformats.org/officeDocument/2006/relationships/hyperlink" Target="http://base.garant.ru/12131077/10/" TargetMode="External"/><Relationship Id="rId8" Type="http://schemas.openxmlformats.org/officeDocument/2006/relationships/hyperlink" Target="http://base.garant.ru/12171455/30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3662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</vt:lpstr>
    </vt:vector>
  </TitlesOfParts>
  <Company>Home</Company>
  <LinksUpToDate>false</LinksUpToDate>
  <CharactersWithSpaces>24489</CharactersWithSpaces>
  <SharedDoc>false</SharedDoc>
  <HLinks>
    <vt:vector size="270" baseType="variant">
      <vt:variant>
        <vt:i4>2949180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http://base.garant.ru/12131077/18/</vt:lpwstr>
      </vt:variant>
      <vt:variant>
        <vt:lpwstr>10183</vt:lpwstr>
      </vt:variant>
      <vt:variant>
        <vt:i4>2424884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http://base.garant.ru/12131077/10/</vt:lpwstr>
      </vt:variant>
      <vt:variant>
        <vt:lpwstr>1010</vt:lpwstr>
      </vt:variant>
      <vt:variant>
        <vt:i4>1114114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http://base.garant.ru/12131077/35/</vt:lpwstr>
      </vt:variant>
      <vt:variant>
        <vt:lpwstr>362</vt:lpwstr>
      </vt:variant>
      <vt:variant>
        <vt:i4>2097204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http://base.garant.ru/12125267/16/</vt:lpwstr>
      </vt:variant>
      <vt:variant>
        <vt:lpwstr>16203</vt:lpwstr>
      </vt:variant>
      <vt:variant>
        <vt:i4>4063270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http://base.garant.ru/12133486/</vt:lpwstr>
      </vt:variant>
      <vt:variant>
        <vt:lpwstr/>
      </vt:variant>
      <vt:variant>
        <vt:i4>2097204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http://base.garant.ru/12125267/16/</vt:lpwstr>
      </vt:variant>
      <vt:variant>
        <vt:lpwstr>16203</vt:lpwstr>
      </vt:variant>
      <vt:variant>
        <vt:i4>4063270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http://base.garant.ru/12133486/</vt:lpwstr>
      </vt:variant>
      <vt:variant>
        <vt:lpwstr/>
      </vt:variant>
      <vt:variant>
        <vt:i4>655414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http://base.garant.ru/12131077/1/</vt:lpwstr>
      </vt:variant>
      <vt:variant>
        <vt:lpwstr>2</vt:lpwstr>
      </vt:variant>
      <vt:variant>
        <vt:i4>3932201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http://base.garant.ru/10103372/</vt:lpwstr>
      </vt:variant>
      <vt:variant>
        <vt:lpwstr/>
      </vt:variant>
      <vt:variant>
        <vt:i4>655414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http://base.garant.ru/12131077/1/</vt:lpwstr>
      </vt:variant>
      <vt:variant>
        <vt:lpwstr>2</vt:lpwstr>
      </vt:variant>
      <vt:variant>
        <vt:i4>2490421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http://base.garant.ru/12171455/21/</vt:lpwstr>
      </vt:variant>
      <vt:variant>
        <vt:lpwstr>32100</vt:lpwstr>
      </vt:variant>
      <vt:variant>
        <vt:i4>2555957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http://base.garant.ru/12171455/29/</vt:lpwstr>
      </vt:variant>
      <vt:variant>
        <vt:lpwstr>2083</vt:lpwstr>
      </vt:variant>
      <vt:variant>
        <vt:i4>1048582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http://base.garant.ru/12125267/16/</vt:lpwstr>
      </vt:variant>
      <vt:variant>
        <vt:lpwstr>160</vt:lpwstr>
      </vt:variant>
      <vt:variant>
        <vt:i4>2490421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http://base.garant.ru/12125267/27/</vt:lpwstr>
      </vt:variant>
      <vt:variant>
        <vt:lpwstr>2714</vt:lpwstr>
      </vt:variant>
      <vt:variant>
        <vt:i4>3670066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http://base.garant.ru/12171455/1/</vt:lpwstr>
      </vt:variant>
      <vt:variant>
        <vt:lpwstr>406</vt:lpwstr>
      </vt:variant>
      <vt:variant>
        <vt:i4>2490421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http://base.garant.ru/12171455/17/</vt:lpwstr>
      </vt:variant>
      <vt:variant>
        <vt:lpwstr>31700</vt:lpwstr>
      </vt:variant>
      <vt:variant>
        <vt:i4>2424891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http://base.garant.ru/12171455/29/</vt:lpwstr>
      </vt:variant>
      <vt:variant>
        <vt:lpwstr>2061</vt:lpwstr>
      </vt:variant>
      <vt:variant>
        <vt:i4>3997730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http://base.garant.ru/12177297/</vt:lpwstr>
      </vt:variant>
      <vt:variant>
        <vt:lpwstr>1000</vt:lpwstr>
      </vt:variant>
      <vt:variant>
        <vt:i4>720926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http://base.garant.ru/12175172/</vt:lpwstr>
      </vt:variant>
      <vt:variant>
        <vt:lpwstr>105</vt:lpwstr>
      </vt:variant>
      <vt:variant>
        <vt:i4>1245198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http://base.garant.ru/12171455/29/</vt:lpwstr>
      </vt:variant>
      <vt:variant>
        <vt:lpwstr>202116</vt:lpwstr>
      </vt:variant>
      <vt:variant>
        <vt:i4>1048590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http://base.garant.ru/12171455/29/</vt:lpwstr>
      </vt:variant>
      <vt:variant>
        <vt:lpwstr>202115</vt:lpwstr>
      </vt:variant>
      <vt:variant>
        <vt:i4>4128803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http://base.garant.ru/12177097/</vt:lpwstr>
      </vt:variant>
      <vt:variant>
        <vt:lpwstr/>
      </vt:variant>
      <vt:variant>
        <vt:i4>3211299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http://base.garant.ru/12177099/</vt:lpwstr>
      </vt:variant>
      <vt:variant>
        <vt:lpwstr/>
      </vt:variant>
      <vt:variant>
        <vt:i4>2490416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http://base.garant.ru/12171455/43/</vt:lpwstr>
      </vt:variant>
      <vt:variant>
        <vt:lpwstr>64300</vt:lpwstr>
      </vt:variant>
      <vt:variant>
        <vt:i4>2490416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http://base.garant.ru/12171455/42/</vt:lpwstr>
      </vt:variant>
      <vt:variant>
        <vt:lpwstr>64200</vt:lpwstr>
      </vt:variant>
      <vt:variant>
        <vt:i4>2490416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http://base.garant.ru/12171455/41/</vt:lpwstr>
      </vt:variant>
      <vt:variant>
        <vt:lpwstr>64100</vt:lpwstr>
      </vt:variant>
      <vt:variant>
        <vt:i4>2490416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http://base.garant.ru/12171455/40/</vt:lpwstr>
      </vt:variant>
      <vt:variant>
        <vt:lpwstr>64000</vt:lpwstr>
      </vt:variant>
      <vt:variant>
        <vt:i4>2490416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http://base.garant.ru/12171455/39/</vt:lpwstr>
      </vt:variant>
      <vt:variant>
        <vt:lpwstr>63900</vt:lpwstr>
      </vt:variant>
      <vt:variant>
        <vt:i4>2490416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http://base.garant.ru/12171455/38/</vt:lpwstr>
      </vt:variant>
      <vt:variant>
        <vt:lpwstr>63800</vt:lpwstr>
      </vt:variant>
      <vt:variant>
        <vt:i4>2490416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http://base.garant.ru/12171455/37/</vt:lpwstr>
      </vt:variant>
      <vt:variant>
        <vt:lpwstr>63700</vt:lpwstr>
      </vt:variant>
      <vt:variant>
        <vt:i4>2490416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http://base.garant.ru/12171455/36/</vt:lpwstr>
      </vt:variant>
      <vt:variant>
        <vt:lpwstr>63600</vt:lpwstr>
      </vt:variant>
      <vt:variant>
        <vt:i4>2490416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http://base.garant.ru/12171455/35/</vt:lpwstr>
      </vt:variant>
      <vt:variant>
        <vt:lpwstr>63500</vt:lpwstr>
      </vt:variant>
      <vt:variant>
        <vt:i4>2490416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http://base.garant.ru/12171455/34/</vt:lpwstr>
      </vt:variant>
      <vt:variant>
        <vt:lpwstr>63400</vt:lpwstr>
      </vt:variant>
      <vt:variant>
        <vt:i4>2490416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http://base.garant.ru/12171455/33/</vt:lpwstr>
      </vt:variant>
      <vt:variant>
        <vt:lpwstr>63300</vt:lpwstr>
      </vt:variant>
      <vt:variant>
        <vt:i4>2490416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http://base.garant.ru/12171455/32/</vt:lpwstr>
      </vt:variant>
      <vt:variant>
        <vt:lpwstr>63200</vt:lpwstr>
      </vt:variant>
      <vt:variant>
        <vt:i4>2490416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http://base.garant.ru/12171455/31/</vt:lpwstr>
      </vt:variant>
      <vt:variant>
        <vt:lpwstr>63100</vt:lpwstr>
      </vt:variant>
      <vt:variant>
        <vt:i4>2490416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http://base.garant.ru/12171455/30/</vt:lpwstr>
      </vt:variant>
      <vt:variant>
        <vt:lpwstr>63000</vt:lpwstr>
      </vt:variant>
      <vt:variant>
        <vt:i4>2490416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http://base.garant.ru/12171455/30/</vt:lpwstr>
      </vt:variant>
      <vt:variant>
        <vt:lpwstr>63000</vt:lpwstr>
      </vt:variant>
      <vt:variant>
        <vt:i4>1835020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http://base.garant.ru/12131077/19/</vt:lpwstr>
      </vt:variant>
      <vt:variant>
        <vt:lpwstr>192</vt:lpwstr>
      </vt:variant>
      <vt:variant>
        <vt:i4>1835020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http://base.garant.ru/12131077/19/</vt:lpwstr>
      </vt:variant>
      <vt:variant>
        <vt:lpwstr>192</vt:lpwstr>
      </vt:variant>
      <vt:variant>
        <vt:i4>3932197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http://base.garant.ru/12171195/</vt:lpwstr>
      </vt:variant>
      <vt:variant>
        <vt:lpwstr/>
      </vt:variant>
      <vt:variant>
        <vt:i4>2490416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http://base.garant.ru/12171455/30/</vt:lpwstr>
      </vt:variant>
      <vt:variant>
        <vt:lpwstr>63000</vt:lpwstr>
      </vt:variant>
      <vt:variant>
        <vt:i4>1245186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http://base.garant.ru/12171455/36/</vt:lpwstr>
      </vt:variant>
      <vt:variant>
        <vt:lpwstr>269</vt:lpwstr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http://base.garant.ru/12131077/19/</vt:lpwstr>
      </vt:variant>
      <vt:variant>
        <vt:lpwstr>18802</vt:lpwstr>
      </vt:variant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http://base.garant.ru/12171455/30/</vt:lpwstr>
      </vt:variant>
      <vt:variant>
        <vt:lpwstr>63000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</dc:title>
  <dc:subject/>
  <dc:creator>Users</dc:creator>
  <cp:keywords/>
  <dc:description/>
  <cp:lastModifiedBy>admin</cp:lastModifiedBy>
  <cp:revision>2</cp:revision>
  <dcterms:created xsi:type="dcterms:W3CDTF">2014-04-23T06:57:00Z</dcterms:created>
  <dcterms:modified xsi:type="dcterms:W3CDTF">2014-04-23T06:57:00Z</dcterms:modified>
</cp:coreProperties>
</file>