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  <w:r>
        <w:rPr>
          <w:sz w:val="36"/>
          <w:u w:val="single"/>
        </w:rPr>
        <w:t xml:space="preserve"> Теория образования оксидов азота при горении.</w:t>
      </w: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rPr>
          <w:sz w:val="32"/>
        </w:rPr>
      </w:pPr>
      <w:r>
        <w:rPr>
          <w:sz w:val="32"/>
        </w:rPr>
        <w:t xml:space="preserve">Условия образования оксидов при горении до сих пор не разработаны в достаточной мере и требуют глубокой проработки весьма сложной химической кинетики процесса в сочетании с детальным изучением тепломассообмена и его влияния на кинетику. В 1960-70 гг. в большинстве публикаций в качестве основной модели образования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принималась «термическая» схема. Согласно этой схеме выход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определяется реакцией между атомом кислорода и молекулой азота. При этом количество атомарного кислорода определяется диссоциацией молекулы О</w:t>
      </w:r>
      <w:r>
        <w:t xml:space="preserve">2 </w:t>
      </w:r>
      <w:r>
        <w:rPr>
          <w:sz w:val="32"/>
        </w:rPr>
        <w:t>. Эти процессы имеют очень большой энергетический барьер Е = 561 кДж</w:t>
      </w:r>
      <w:r>
        <w:rPr>
          <w:rFonts w:ascii="Times New Roman" w:hAnsi="Times New Roman"/>
          <w:sz w:val="32"/>
          <w:lang w:val="en-US"/>
        </w:rPr>
        <w:t>/</w:t>
      </w:r>
      <w:r>
        <w:rPr>
          <w:sz w:val="32"/>
        </w:rPr>
        <w:t>моль и, следовательно, определяются температурой процесса. Однако исследования за последнии 20 лет показали:</w:t>
      </w:r>
    </w:p>
    <w:p w:rsidR="009B692B" w:rsidRDefault="009B692B">
      <w:pPr>
        <w:rPr>
          <w:sz w:val="32"/>
        </w:rPr>
      </w:pPr>
    </w:p>
    <w:p w:rsidR="009B692B" w:rsidRDefault="009B692B" w:rsidP="009B692B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образование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в пламенах имеет место не после окончания реакции горения, а не посредственно в зоне горения и зависит от ряда других химических реакций в пламенах. При этом собственно образование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происходит не только в результате реакции атомарного кислорода с молекулой азота, но и в ряде других ;</w:t>
      </w:r>
    </w:p>
    <w:p w:rsidR="009B692B" w:rsidRDefault="009B692B">
      <w:pPr>
        <w:rPr>
          <w:sz w:val="32"/>
        </w:rPr>
      </w:pPr>
    </w:p>
    <w:p w:rsidR="009B692B" w:rsidRDefault="009B692B" w:rsidP="009B692B">
      <w:pPr>
        <w:numPr>
          <w:ilvl w:val="0"/>
          <w:numId w:val="2"/>
        </w:numPr>
        <w:rPr>
          <w:sz w:val="32"/>
        </w:rPr>
      </w:pPr>
      <w:r>
        <w:rPr>
          <w:sz w:val="32"/>
        </w:rPr>
        <w:t>образование О в пламенах происходит не только за счёт диссоциации О</w:t>
      </w:r>
      <w:r>
        <w:t xml:space="preserve">2 </w:t>
      </w:r>
      <w:r>
        <w:rPr>
          <w:sz w:val="32"/>
        </w:rPr>
        <w:t>, но и в ряде других реакций, концентрация атомарного кислорода в зоне горения на 1-2 порядка выше равновесного, определяемого из условий диссоциации молекулярного кислорода и в пламенах углеводородов составляет 0,4-0,8% ;</w:t>
      </w:r>
    </w:p>
    <w:p w:rsidR="009B692B" w:rsidRDefault="009B692B">
      <w:pPr>
        <w:rPr>
          <w:sz w:val="32"/>
        </w:rPr>
      </w:pPr>
    </w:p>
    <w:p w:rsidR="009B692B" w:rsidRDefault="009B692B" w:rsidP="009B692B">
      <w:pPr>
        <w:numPr>
          <w:ilvl w:val="0"/>
          <w:numId w:val="3"/>
        </w:numPr>
        <w:rPr>
          <w:sz w:val="32"/>
        </w:rPr>
      </w:pPr>
      <w:r>
        <w:rPr>
          <w:sz w:val="32"/>
        </w:rPr>
        <w:t>максимальная температура в ядре зоны горения существенно ниже расчётной теоретической вследствие наличия сверхравновесных концентраций промежуточных продуктов реакций и теплообменных процессов ;</w:t>
      </w:r>
    </w:p>
    <w:p w:rsidR="009B692B" w:rsidRDefault="009B692B" w:rsidP="009B692B">
      <w:pPr>
        <w:numPr>
          <w:ilvl w:val="0"/>
          <w:numId w:val="4"/>
        </w:numPr>
        <w:rPr>
          <w:u w:val="single"/>
        </w:rPr>
      </w:pPr>
      <w:r>
        <w:rPr>
          <w:sz w:val="32"/>
        </w:rPr>
        <w:t xml:space="preserve"> зависимость выхода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от температуры значительно слабее, чем это предполагалось ранее.</w:t>
      </w:r>
    </w:p>
    <w:p w:rsidR="009B692B" w:rsidRDefault="009B692B">
      <w:pPr>
        <w:rPr>
          <w:sz w:val="32"/>
        </w:rPr>
      </w:pPr>
      <w:r>
        <w:rPr>
          <w:sz w:val="32"/>
        </w:rPr>
        <w:t>К настоящему времени приближенно до детальной разработки процесса можно отметить 3 основных группы источников образования оксида азота при горении, которые рассмотрим ниже.</w: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32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  <w:r>
        <w:rPr>
          <w:sz w:val="36"/>
          <w:u w:val="single"/>
        </w:rPr>
        <w:t>«Термические» оксиды азота.</w:t>
      </w: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rPr>
          <w:sz w:val="32"/>
        </w:rPr>
      </w:pPr>
      <w:r>
        <w:rPr>
          <w:sz w:val="32"/>
        </w:rPr>
        <w:t>Условия протекания цепной реакции окисления атмосферного азота свободным кислородом при горении, формальная кинетика которой описывается уравнением :</w: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32"/>
        </w:rPr>
      </w:pPr>
      <w:r>
        <w:rPr>
          <w:position w:val="-10"/>
          <w:sz w:val="32"/>
        </w:rPr>
        <w:object w:dxaOrig="3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24.75pt" o:ole="">
            <v:imagedata r:id="rId5" o:title=""/>
          </v:shape>
          <o:OLEObject Type="Embed" ProgID="Equation.2" ShapeID="_x0000_i1025" DrawAspect="Content" ObjectID="_1459341132" r:id="rId6"/>
        </w:object>
      </w:r>
      <w:r>
        <w:rPr>
          <w:sz w:val="32"/>
        </w:rPr>
        <w:t>,</w: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32"/>
        </w:rPr>
      </w:pPr>
      <w:r>
        <w:rPr>
          <w:sz w:val="32"/>
        </w:rPr>
        <w:t xml:space="preserve">В результате ряда работ различных учённых было получено уравнение для равновесного количества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>.</w:t>
      </w:r>
    </w:p>
    <w:p w:rsidR="009B692B" w:rsidRDefault="009B692B">
      <w:pPr>
        <w:rPr>
          <w:sz w:val="32"/>
        </w:rPr>
      </w:pPr>
    </w:p>
    <w:p w:rsidR="009B692B" w:rsidRDefault="009B692B">
      <w:r>
        <w:rPr>
          <w:position w:val="-16"/>
        </w:rPr>
        <w:object w:dxaOrig="3980" w:dyaOrig="480">
          <v:shape id="_x0000_i1026" type="#_x0000_t75" style="width:246.75pt;height:36.75pt" o:ole="">
            <v:imagedata r:id="rId7" o:title=""/>
          </v:shape>
          <o:OLEObject Type="Embed" ProgID="Equation.2" ShapeID="_x0000_i1026" DrawAspect="Content" ObjectID="_1459341133" r:id="rId8"/>
        </w:object>
      </w:r>
    </w:p>
    <w:p w:rsidR="009B692B" w:rsidRDefault="009B692B"/>
    <w:p w:rsidR="009B692B" w:rsidRDefault="009B692B"/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418"/>
        <w:gridCol w:w="1126"/>
        <w:gridCol w:w="1126"/>
        <w:gridCol w:w="1126"/>
        <w:gridCol w:w="1126"/>
      </w:tblGrid>
      <w:tr w:rsidR="009B692B">
        <w:tc>
          <w:tcPr>
            <w:tcW w:w="2943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Температура, К</w:t>
            </w:r>
          </w:p>
          <w:p w:rsidR="009B692B" w:rsidRDefault="009B692B">
            <w:pPr>
              <w:jc w:val="center"/>
              <w:rPr>
                <w:sz w:val="32"/>
              </w:rPr>
            </w:pPr>
          </w:p>
        </w:tc>
        <w:tc>
          <w:tcPr>
            <w:tcW w:w="1418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300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700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800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1800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2500</w:t>
            </w:r>
          </w:p>
        </w:tc>
      </w:tr>
      <w:tr w:rsidR="009B692B">
        <w:tc>
          <w:tcPr>
            <w:tcW w:w="2943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Равновесная концентрация, </w:t>
            </w:r>
            <w:r>
              <w:rPr>
                <w:sz w:val="32"/>
                <w:lang w:val="en-US"/>
              </w:rPr>
              <w:t>[C</w:t>
            </w:r>
            <w:r>
              <w:rPr>
                <w:rFonts w:ascii="Times New Roman" w:hAnsi="Times New Roman"/>
                <w:lang w:val="en-US"/>
              </w:rPr>
              <w:t>NO</w:t>
            </w:r>
            <w:r>
              <w:rPr>
                <w:sz w:val="32"/>
                <w:lang w:val="en-US"/>
              </w:rPr>
              <w:t xml:space="preserve">], </w:t>
            </w:r>
            <w:r>
              <w:rPr>
                <w:sz w:val="32"/>
              </w:rPr>
              <w:t>мг.м</w:t>
            </w:r>
            <w:r>
              <w:rPr>
                <w:sz w:val="32"/>
                <w:lang w:val="en-US"/>
              </w:rPr>
              <w:t>^3</w:t>
            </w:r>
          </w:p>
        </w:tc>
        <w:tc>
          <w:tcPr>
            <w:tcW w:w="1418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0,00127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0,38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2,54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4700</w:t>
            </w:r>
          </w:p>
        </w:tc>
        <w:tc>
          <w:tcPr>
            <w:tcW w:w="112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  <w:lang w:val="en-US"/>
              </w:rPr>
              <w:t>31700</w:t>
            </w:r>
          </w:p>
        </w:tc>
      </w:tr>
    </w:tbl>
    <w:p w:rsidR="009B692B" w:rsidRDefault="009B692B">
      <w:pPr>
        <w:rPr>
          <w:rFonts w:ascii="Times New Roman" w:hAnsi="Times New Roman"/>
          <w:u w:val="single"/>
          <w:lang w:val="en-US"/>
        </w:rPr>
      </w:pPr>
    </w:p>
    <w:p w:rsidR="009B692B" w:rsidRDefault="009B692B">
      <w:pPr>
        <w:rPr>
          <w:sz w:val="32"/>
        </w:rPr>
      </w:pPr>
      <w:r>
        <w:rPr>
          <w:sz w:val="32"/>
        </w:rPr>
        <w:t>Так же была разработана цепная схема окисления азота, в которой активную роль играют свободные атомы кислорода и азота :</w:t>
      </w:r>
    </w:p>
    <w:p w:rsidR="009B692B" w:rsidRDefault="009B692B">
      <w:pPr>
        <w:rPr>
          <w:sz w:val="40"/>
        </w:rPr>
      </w:pPr>
      <w:r>
        <w:rPr>
          <w:position w:val="-64"/>
          <w:sz w:val="40"/>
        </w:rPr>
        <w:object w:dxaOrig="4120" w:dyaOrig="1420">
          <v:shape id="_x0000_i1027" type="#_x0000_t75" style="width:320.25pt;height:89.25pt" o:ole="">
            <v:imagedata r:id="rId9" o:title=""/>
          </v:shape>
          <o:OLEObject Type="Embed" ProgID="Equation.2" ShapeID="_x0000_i1027" DrawAspect="Content" ObjectID="_1459341134" r:id="rId10"/>
        </w:object>
      </w:r>
    </w:p>
    <w:p w:rsidR="009B692B" w:rsidRDefault="009B692B">
      <w:pPr>
        <w:rPr>
          <w:sz w:val="40"/>
        </w:rPr>
      </w:pPr>
    </w:p>
    <w:p w:rsidR="009B692B" w:rsidRDefault="009B692B">
      <w:pPr>
        <w:rPr>
          <w:sz w:val="32"/>
        </w:rPr>
      </w:pPr>
      <w:r>
        <w:rPr>
          <w:sz w:val="32"/>
        </w:rPr>
        <w:t>При этом концентрация атомарного кислорода остается неизменной, а скорость процесса определяется реакцией 2 схемы.</w:t>
      </w:r>
    </w:p>
    <w:p w:rsidR="009B692B" w:rsidRDefault="009B692B">
      <w:pPr>
        <w:rPr>
          <w:sz w:val="32"/>
        </w:rPr>
      </w:pPr>
      <w:r>
        <w:rPr>
          <w:sz w:val="32"/>
        </w:rPr>
        <w:t>Энергетический барьер этой реакции складывается из двух составляющих :</w:t>
      </w:r>
    </w:p>
    <w:p w:rsidR="009B692B" w:rsidRDefault="009B692B">
      <w:pPr>
        <w:rPr>
          <w:sz w:val="32"/>
        </w:rPr>
      </w:pPr>
      <w:r>
        <w:rPr>
          <w:sz w:val="32"/>
        </w:rPr>
        <w:t>а) энергии, требующейся на образование одного атома кислорода (Е</w:t>
      </w:r>
      <w:r>
        <w:t>1</w:t>
      </w:r>
      <w:r>
        <w:rPr>
          <w:sz w:val="32"/>
        </w:rPr>
        <w:t>);</w:t>
      </w:r>
    </w:p>
    <w:p w:rsidR="009B692B" w:rsidRDefault="009B692B">
      <w:pPr>
        <w:rPr>
          <w:sz w:val="32"/>
        </w:rPr>
      </w:pPr>
      <w:r>
        <w:rPr>
          <w:sz w:val="32"/>
        </w:rPr>
        <w:t>б) энергии активации реакции атома кислорода с молекулой азота (Е</w:t>
      </w:r>
      <w:r>
        <w:t>2</w:t>
      </w:r>
      <w:r>
        <w:rPr>
          <w:sz w:val="32"/>
        </w:rPr>
        <w:t>);</w:t>
      </w:r>
    </w:p>
    <w:p w:rsidR="009B692B" w:rsidRDefault="009B692B">
      <w:pPr>
        <w:rPr>
          <w:sz w:val="32"/>
        </w:rPr>
      </w:pPr>
      <w:r>
        <w:rPr>
          <w:sz w:val="32"/>
        </w:rPr>
        <w:t>Таким образом,</w: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40"/>
        </w:rPr>
      </w:pPr>
      <w:r>
        <w:rPr>
          <w:sz w:val="40"/>
        </w:rPr>
        <w:tab/>
      </w:r>
      <w:r>
        <w:rPr>
          <w:sz w:val="40"/>
        </w:rPr>
        <w:tab/>
      </w:r>
      <w:r>
        <w:rPr>
          <w:sz w:val="40"/>
        </w:rPr>
        <w:tab/>
        <w:t>Е=Е</w:t>
      </w:r>
      <w:r>
        <w:rPr>
          <w:sz w:val="24"/>
        </w:rPr>
        <w:t>1</w:t>
      </w:r>
      <w:r>
        <w:rPr>
          <w:sz w:val="40"/>
        </w:rPr>
        <w:t>+Е</w:t>
      </w:r>
      <w:r>
        <w:rPr>
          <w:sz w:val="24"/>
        </w:rPr>
        <w:t>2</w:t>
      </w:r>
      <w:r>
        <w:rPr>
          <w:sz w:val="40"/>
        </w:rPr>
        <w:t>=494</w:t>
      </w:r>
      <w:r>
        <w:rPr>
          <w:rFonts w:ascii="Times New Roman" w:hAnsi="Times New Roman"/>
          <w:sz w:val="40"/>
          <w:lang w:val="en-US"/>
        </w:rPr>
        <w:t xml:space="preserve">/2+314=516 </w:t>
      </w:r>
      <w:r>
        <w:rPr>
          <w:sz w:val="40"/>
        </w:rPr>
        <w:t>кДж</w:t>
      </w:r>
      <w:r>
        <w:rPr>
          <w:rFonts w:ascii="Times New Roman" w:hAnsi="Times New Roman"/>
          <w:sz w:val="40"/>
          <w:lang w:val="en-US"/>
        </w:rPr>
        <w:t>/</w:t>
      </w:r>
      <w:r>
        <w:rPr>
          <w:sz w:val="40"/>
        </w:rPr>
        <w:t>моль.</w:t>
      </w:r>
    </w:p>
    <w:p w:rsidR="009B692B" w:rsidRDefault="009B692B">
      <w:pPr>
        <w:rPr>
          <w:sz w:val="40"/>
        </w:rPr>
      </w:pPr>
    </w:p>
    <w:p w:rsidR="009B692B" w:rsidRDefault="009B692B">
      <w:pPr>
        <w:rPr>
          <w:sz w:val="32"/>
        </w:rPr>
      </w:pPr>
      <w:r>
        <w:rPr>
          <w:sz w:val="32"/>
        </w:rPr>
        <w:t>Так как энергия активация этой реакции очень высока, то она предопределяет исключительно сильную зависимость скорости образования оксида азота от температуры.</w:t>
      </w:r>
    </w:p>
    <w:p w:rsidR="009B692B" w:rsidRDefault="009B692B">
      <w:pPr>
        <w:rPr>
          <w:rFonts w:ascii="Times New Roman" w:hAnsi="Times New Roman"/>
          <w:sz w:val="32"/>
          <w:lang w:val="en-US"/>
        </w:rPr>
      </w:pPr>
      <w:r>
        <w:rPr>
          <w:sz w:val="32"/>
        </w:rPr>
        <w:t>Так же стоит отметить, что концентрация оксидов азота линейно увеличивается с увеличением концентрации атомарного кислорода и экспоненциально с увеличением температуры.</w:t>
      </w:r>
    </w:p>
    <w:p w:rsidR="009B692B" w:rsidRDefault="009B692B">
      <w:pPr>
        <w:rPr>
          <w:rFonts w:ascii="Times New Roman" w:hAnsi="Times New Roman"/>
          <w:sz w:val="32"/>
          <w:lang w:val="en-US"/>
        </w:rPr>
      </w:pPr>
    </w:p>
    <w:p w:rsidR="009B692B" w:rsidRDefault="009B692B">
      <w:pPr>
        <w:rPr>
          <w:sz w:val="32"/>
        </w:rPr>
      </w:pPr>
      <w:r>
        <w:rPr>
          <w:sz w:val="32"/>
        </w:rPr>
        <w:t xml:space="preserve">На основе имеющихся научных исследований были сформулированы методы подавления образования «термических»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путем снижения скорости реакции их образования :</w:t>
      </w:r>
    </w:p>
    <w:p w:rsidR="009B692B" w:rsidRDefault="009B692B" w:rsidP="009B692B">
      <w:pPr>
        <w:numPr>
          <w:ilvl w:val="0"/>
          <w:numId w:val="5"/>
        </w:numPr>
        <w:rPr>
          <w:sz w:val="32"/>
        </w:rPr>
      </w:pPr>
      <w:r>
        <w:rPr>
          <w:sz w:val="32"/>
        </w:rPr>
        <w:t>снижение общего уровня температур в топке путем рециркуляции продуктов сгорания с Т</w:t>
      </w:r>
      <w:r>
        <w:rPr>
          <w:rFonts w:ascii="Times New Roman" w:hAnsi="Times New Roman"/>
          <w:sz w:val="32"/>
          <w:lang w:val="en-US"/>
        </w:rPr>
        <w:t>&lt;400 C,</w:t>
      </w:r>
      <w:r>
        <w:rPr>
          <w:sz w:val="32"/>
        </w:rPr>
        <w:t xml:space="preserve">  подачи пара и воды в зону горения и в дутьевой воздух ;</w:t>
      </w:r>
    </w:p>
    <w:p w:rsidR="009B692B" w:rsidRDefault="009B692B" w:rsidP="009B692B">
      <w:pPr>
        <w:numPr>
          <w:ilvl w:val="0"/>
          <w:numId w:val="5"/>
        </w:numPr>
        <w:rPr>
          <w:sz w:val="40"/>
          <w:u w:val="single"/>
        </w:rPr>
      </w:pPr>
      <w:r>
        <w:rPr>
          <w:sz w:val="32"/>
        </w:rPr>
        <w:t>снижение максимальных локальных температур в топке путём усиленной подачи газов рециркуляции, пара и воды в зоны максимальных температур (впрыск воды, пара в отдельные зоны факела, подача газов рециркуляции по оси, усиленная подача газов рециркуляции в центральные горелки) ;</w:t>
      </w:r>
    </w:p>
    <w:p w:rsidR="009B692B" w:rsidRDefault="009B692B" w:rsidP="009B692B">
      <w:pPr>
        <w:numPr>
          <w:ilvl w:val="0"/>
          <w:numId w:val="5"/>
        </w:numPr>
        <w:rPr>
          <w:sz w:val="40"/>
          <w:u w:val="single"/>
        </w:rPr>
      </w:pPr>
      <w:r>
        <w:rPr>
          <w:sz w:val="32"/>
        </w:rPr>
        <w:t>уменьшение максимальной температуры и содержания кислорода в зоне максимальных температур путем организации ступенчатого горения ;</w:t>
      </w:r>
    </w:p>
    <w:p w:rsidR="009B692B" w:rsidRDefault="009B692B" w:rsidP="009B692B">
      <w:pPr>
        <w:numPr>
          <w:ilvl w:val="0"/>
          <w:numId w:val="5"/>
        </w:numPr>
        <w:rPr>
          <w:sz w:val="40"/>
          <w:u w:val="single"/>
        </w:rPr>
      </w:pPr>
      <w:r>
        <w:rPr>
          <w:sz w:val="32"/>
        </w:rPr>
        <w:t>уменьшение общего избытка окислителя в пределах, допустимых по условиям начала быстрого увеличения выхода продуктов неполного горения С, СО, С</w:t>
      </w:r>
      <w:r>
        <w:t>20</w:t>
      </w:r>
      <w:r>
        <w:rPr>
          <w:sz w:val="32"/>
        </w:rPr>
        <w:t>Н</w:t>
      </w:r>
      <w:r>
        <w:t>12.</w:t>
      </w:r>
    </w:p>
    <w:p w:rsidR="009B692B" w:rsidRDefault="009B692B" w:rsidP="009B692B">
      <w:pPr>
        <w:rPr>
          <w:sz w:val="40"/>
          <w:u w:val="single"/>
        </w:rPr>
      </w:pPr>
    </w:p>
    <w:p w:rsidR="009B692B" w:rsidRDefault="009B692B"/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jc w:val="center"/>
        <w:rPr>
          <w:sz w:val="36"/>
          <w:u w:val="single"/>
        </w:rPr>
      </w:pPr>
      <w:r>
        <w:rPr>
          <w:sz w:val="36"/>
          <w:u w:val="single"/>
        </w:rPr>
        <w:t>Образование «быстрых» оксидов азота.</w:t>
      </w:r>
    </w:p>
    <w:p w:rsidR="009B692B" w:rsidRDefault="009B692B">
      <w:pPr>
        <w:jc w:val="center"/>
        <w:rPr>
          <w:sz w:val="36"/>
          <w:u w:val="single"/>
        </w:rPr>
      </w:pPr>
    </w:p>
    <w:p w:rsidR="009B692B" w:rsidRDefault="009B692B">
      <w:pPr>
        <w:rPr>
          <w:sz w:val="32"/>
        </w:rPr>
      </w:pPr>
      <w:r>
        <w:rPr>
          <w:sz w:val="32"/>
        </w:rPr>
        <w:t xml:space="preserve">Для получения равновесных концентраций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при горении стехиометрической метановоздушной смеси требуется период времени около10</w:t>
      </w:r>
      <w:r>
        <w:rPr>
          <w:rFonts w:ascii="Times New Roman" w:hAnsi="Times New Roman"/>
          <w:sz w:val="32"/>
          <w:lang w:val="en-US"/>
        </w:rPr>
        <w:t xml:space="preserve">^-2---10^-3 </w:t>
      </w:r>
      <w:r>
        <w:rPr>
          <w:sz w:val="32"/>
        </w:rPr>
        <w:t>с, однако время горения составляет 10</w:t>
      </w:r>
      <w:r>
        <w:rPr>
          <w:rFonts w:ascii="Times New Roman" w:hAnsi="Times New Roman"/>
          <w:sz w:val="32"/>
          <w:lang w:val="en-US"/>
        </w:rPr>
        <w:t xml:space="preserve">^-4 </w:t>
      </w:r>
      <w:r>
        <w:rPr>
          <w:sz w:val="32"/>
        </w:rPr>
        <w:t>с. Вместе с тем в углеводородных пламенах в отличие от пламен Н</w:t>
      </w:r>
      <w:r>
        <w:t xml:space="preserve">2 </w:t>
      </w:r>
      <w:r>
        <w:rPr>
          <w:sz w:val="32"/>
        </w:rPr>
        <w:t xml:space="preserve">и СО непосредственно в зоне горения обнаруживается достаточно высокие концентрации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>.</w:t>
      </w:r>
    </w:p>
    <w:p w:rsidR="009B692B" w:rsidRDefault="009B692B">
      <w:pPr>
        <w:rPr>
          <w:sz w:val="32"/>
        </w:rPr>
      </w:pPr>
      <w:r>
        <w:rPr>
          <w:sz w:val="32"/>
        </w:rPr>
        <w:t xml:space="preserve">С. Фенимор на основание ряда реакций сделал предположение, что быстрое образование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объясняется связыванием молекул азота радикалами СН и С</w:t>
      </w:r>
      <w:r>
        <w:t xml:space="preserve">2 </w:t>
      </w:r>
      <w:r>
        <w:rPr>
          <w:sz w:val="32"/>
        </w:rPr>
        <w:t>в реакциях с очень малыми энергетическими затратами:</w: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32"/>
        </w:rPr>
      </w:pPr>
      <w:r>
        <w:rPr>
          <w:sz w:val="32"/>
        </w:rPr>
        <w:tab/>
      </w:r>
      <w:r>
        <w:rPr>
          <w:position w:val="-46"/>
          <w:sz w:val="32"/>
        </w:rPr>
        <w:object w:dxaOrig="4200" w:dyaOrig="1040">
          <v:shape id="_x0000_i1028" type="#_x0000_t75" style="width:362.25pt;height:89.25pt" o:ole="">
            <v:imagedata r:id="rId11" o:title=""/>
          </v:shape>
          <o:OLEObject Type="Embed" ProgID="Equation.2" ShapeID="_x0000_i1028" DrawAspect="Content" ObjectID="_1459341135" r:id="rId12"/>
        </w:object>
      </w:r>
    </w:p>
    <w:p w:rsidR="009B692B" w:rsidRDefault="009B692B">
      <w:pPr>
        <w:rPr>
          <w:sz w:val="32"/>
        </w:rPr>
      </w:pPr>
    </w:p>
    <w:p w:rsidR="009B692B" w:rsidRDefault="009B692B">
      <w:pPr>
        <w:rPr>
          <w:sz w:val="32"/>
        </w:rPr>
      </w:pPr>
      <w:r>
        <w:rPr>
          <w:sz w:val="32"/>
        </w:rPr>
        <w:t xml:space="preserve">Так же многие учёные проводили опыты и соответствующие измерения по данному вопросу и благодаря им можно отметить, что быстрое образование оксида азота во фронте пламени - явление, органически связанное с горением и присуще пламенам углеводородов и углесодержащих топлив. С точки зрения минимизации выхода </w:t>
      </w:r>
      <w:r>
        <w:rPr>
          <w:rFonts w:ascii="Times New Roman" w:hAnsi="Times New Roman"/>
          <w:sz w:val="32"/>
          <w:lang w:val="en-US"/>
        </w:rPr>
        <w:t xml:space="preserve">NOx </w:t>
      </w:r>
      <w:r>
        <w:rPr>
          <w:sz w:val="32"/>
        </w:rPr>
        <w:t xml:space="preserve">перспективным топливом является водород, в пламенах которого образуется оксида азота на порядок меньше по сравнению с пламенами метана и оксида углерода. Задача снижения «быстрых» </w:t>
      </w:r>
      <w:r>
        <w:rPr>
          <w:rFonts w:ascii="Times New Roman" w:hAnsi="Times New Roman"/>
          <w:sz w:val="32"/>
          <w:lang w:val="en-US"/>
        </w:rPr>
        <w:t>NOx</w:t>
      </w:r>
      <w:r>
        <w:rPr>
          <w:sz w:val="32"/>
        </w:rPr>
        <w:t xml:space="preserve"> пока не решена.</w:t>
      </w:r>
    </w:p>
    <w:p w:rsidR="009B692B" w:rsidRDefault="009B692B">
      <w:pPr>
        <w:rPr>
          <w:sz w:val="32"/>
        </w:rPr>
      </w:pPr>
      <w:r>
        <w:rPr>
          <w:sz w:val="32"/>
        </w:rPr>
        <w:t>Так же анализ работ, проведенные Н.А. Гуревичем, В.Г. Ляскоронским, И.Я. Сигалом, позволяют сделать сделать следующие выводы.</w:t>
      </w:r>
    </w:p>
    <w:p w:rsidR="009B692B" w:rsidRDefault="009B692B" w:rsidP="009B692B">
      <w:pPr>
        <w:numPr>
          <w:ilvl w:val="0"/>
          <w:numId w:val="6"/>
        </w:numPr>
        <w:rPr>
          <w:sz w:val="32"/>
        </w:rPr>
      </w:pPr>
      <w:r>
        <w:rPr>
          <w:sz w:val="32"/>
        </w:rPr>
        <w:t>Быстрое окисление азота во фронте пламени является достоверным и надежно установленным фактом. Явление хорошо воспроизводится в лабораторных условиях независимо от разнообразия используемых для его наблюдения горелочных устройств и типов пламени.</w:t>
      </w:r>
    </w:p>
    <w:p w:rsidR="009B692B" w:rsidRDefault="009B692B" w:rsidP="009B692B">
      <w:pPr>
        <w:numPr>
          <w:ilvl w:val="0"/>
          <w:numId w:val="6"/>
        </w:numPr>
        <w:rPr>
          <w:sz w:val="40"/>
          <w:u w:val="single"/>
        </w:rPr>
      </w:pPr>
      <w:r>
        <w:rPr>
          <w:sz w:val="32"/>
        </w:rPr>
        <w:t xml:space="preserve">Наиболее характерными признаками быстрого окисления азота в пламенах служат : 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а) кратковременность процесса, в результате чего зона образования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локализована на сравнительно небольшом участке фронта ламинарного пламени;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б) слабая зависимость выхода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от температуры горения;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в) сильная зависимость выхода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от соотношения топливо-воздух ;</w:t>
      </w:r>
    </w:p>
    <w:p w:rsidR="009B692B" w:rsidRDefault="009B692B" w:rsidP="009B692B">
      <w:pPr>
        <w:numPr>
          <w:ilvl w:val="0"/>
          <w:numId w:val="7"/>
        </w:numPr>
        <w:rPr>
          <w:sz w:val="32"/>
        </w:rPr>
      </w:pPr>
      <w:r>
        <w:rPr>
          <w:sz w:val="32"/>
        </w:rPr>
        <w:t>«Быстрые» оксиды азота образуются непосредственно во фронте ламинарного пламени, на участке, составляющем около 10% ширины фронта пламени. Причем процесс образования начинается уже у передней границы фронта пламени в области температур около 1000 К.</w:t>
      </w:r>
    </w:p>
    <w:p w:rsidR="009B692B" w:rsidRDefault="009B692B" w:rsidP="009B692B">
      <w:pPr>
        <w:numPr>
          <w:ilvl w:val="0"/>
          <w:numId w:val="8"/>
        </w:numPr>
        <w:rPr>
          <w:sz w:val="32"/>
        </w:rPr>
      </w:pPr>
      <w:r>
        <w:rPr>
          <w:sz w:val="32"/>
        </w:rPr>
        <w:t xml:space="preserve">Наиболее вероятным механизмом образования «быстрых»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является механизм С. Фенимора с участием углеводородных радикалов, хотя дополнительная проверка его является необходимой.</w:t>
      </w:r>
    </w:p>
    <w:p w:rsidR="009B692B" w:rsidRDefault="009B692B">
      <w:pPr>
        <w:rPr>
          <w:sz w:val="32"/>
        </w:rPr>
      </w:pPr>
    </w:p>
    <w:p w:rsidR="009B692B" w:rsidRDefault="009B692B">
      <w:pPr>
        <w:ind w:left="720"/>
        <w:rPr>
          <w:sz w:val="32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  <w:r>
        <w:rPr>
          <w:sz w:val="36"/>
          <w:u w:val="single"/>
        </w:rPr>
        <w:t>Образование «топливных» оксидов азота.</w:t>
      </w: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rPr>
          <w:sz w:val="32"/>
        </w:rPr>
      </w:pPr>
      <w:r>
        <w:rPr>
          <w:sz w:val="32"/>
        </w:rPr>
        <w:t>Работы различных ученых показали, что азотсодержащие соединения, входящие в состав топлив, также являются источником образования оксидов азота, поступающих в атмосферу с продуктами сгорания.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>В России особое значение изучение механизма образования «топливных» оксидов азота имеет в связи с проблемой сжигания Канско-Ачинских (</w:t>
      </w:r>
      <w:r>
        <w:rPr>
          <w:rFonts w:ascii="Times New Roman" w:hAnsi="Times New Roman"/>
          <w:sz w:val="32"/>
          <w:lang w:val="en-US"/>
        </w:rPr>
        <w:t>Np</w:t>
      </w:r>
      <w:r>
        <w:rPr>
          <w:sz w:val="32"/>
        </w:rPr>
        <w:t xml:space="preserve">=0,6-1,1%) и некоторых других бурых углей. Сжигание их осуществляется при весьма низких температурах (1600-1700) К, при которых выход «термических» </w:t>
      </w:r>
      <w:r>
        <w:rPr>
          <w:rFonts w:ascii="Times New Roman" w:hAnsi="Times New Roman"/>
          <w:sz w:val="32"/>
          <w:lang w:val="en-US"/>
        </w:rPr>
        <w:t>NOx</w:t>
      </w:r>
      <w:r>
        <w:rPr>
          <w:sz w:val="32"/>
        </w:rPr>
        <w:t xml:space="preserve"> невелик, а выход «топливных» </w:t>
      </w:r>
      <w:r>
        <w:rPr>
          <w:rFonts w:ascii="Times New Roman" w:hAnsi="Times New Roman"/>
          <w:sz w:val="32"/>
          <w:lang w:val="en-US"/>
        </w:rPr>
        <w:t xml:space="preserve">NOx </w:t>
      </w:r>
      <w:r>
        <w:rPr>
          <w:sz w:val="32"/>
        </w:rPr>
        <w:t xml:space="preserve">приобретает  существенное значение (при 1600 К он может составлять до 75% общего выхода </w:t>
      </w:r>
      <w:r>
        <w:rPr>
          <w:rFonts w:ascii="Times New Roman" w:hAnsi="Times New Roman"/>
          <w:sz w:val="32"/>
          <w:lang w:val="en-US"/>
        </w:rPr>
        <w:t>NOx)</w:t>
      </w:r>
      <w:r>
        <w:rPr>
          <w:sz w:val="32"/>
        </w:rPr>
        <w:t>. Некоторые данные о содержание связанного азота в топлива, применяемых на территории бывшего СССР, приведены в следующих таблицах :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>(</w:t>
      </w:r>
      <w:r>
        <w:rPr>
          <w:i/>
          <w:sz w:val="32"/>
        </w:rPr>
        <w:t>Содержание азота в углях некоторых месторождений).</w:t>
      </w:r>
    </w:p>
    <w:tbl>
      <w:tblPr>
        <w:tblW w:w="0" w:type="auto"/>
        <w:tblInd w:w="-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676"/>
        <w:gridCol w:w="2676"/>
      </w:tblGrid>
      <w:tr w:rsidR="009B692B">
        <w:tc>
          <w:tcPr>
            <w:tcW w:w="3510" w:type="dxa"/>
            <w:tcBorders>
              <w:left w:val="nil"/>
              <w:bottom w:val="single" w:sz="6" w:space="0" w:color="auto"/>
            </w:tcBorders>
          </w:tcPr>
          <w:p w:rsidR="009B692B" w:rsidRDefault="009B692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Месторождение</w:t>
            </w:r>
          </w:p>
        </w:tc>
        <w:tc>
          <w:tcPr>
            <w:tcW w:w="2676" w:type="dxa"/>
          </w:tcPr>
          <w:p w:rsidR="009B692B" w:rsidRDefault="009B692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Марка угля</w:t>
            </w:r>
          </w:p>
        </w:tc>
        <w:tc>
          <w:tcPr>
            <w:tcW w:w="2676" w:type="dxa"/>
            <w:tcBorders>
              <w:bottom w:val="single" w:sz="6" w:space="0" w:color="auto"/>
              <w:right w:val="nil"/>
            </w:tcBorders>
          </w:tcPr>
          <w:p w:rsidR="009B692B" w:rsidRDefault="009B692B">
            <w:pPr>
              <w:jc w:val="center"/>
              <w:rPr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  <w:lang w:val="en-US"/>
              </w:rPr>
              <w:t>N</w:t>
            </w:r>
            <w:r>
              <w:rPr>
                <w:b/>
                <w:sz w:val="32"/>
              </w:rPr>
              <w:t>г, %</w:t>
            </w:r>
          </w:p>
        </w:tc>
      </w:tr>
      <w:tr w:rsidR="009B692B">
        <w:tc>
          <w:tcPr>
            <w:tcW w:w="3510" w:type="dxa"/>
            <w:tcBorders>
              <w:top w:val="nil"/>
              <w:left w:val="nil"/>
            </w:tcBorders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Донецкое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Кузнецкое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Кузнецкое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Кузнецкое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Нерюнгринское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Экибастузское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Печорское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Березовское</w:t>
            </w:r>
          </w:p>
          <w:p w:rsidR="009B692B" w:rsidRDefault="009B692B">
            <w:pPr>
              <w:jc w:val="center"/>
              <w:rPr>
                <w:sz w:val="32"/>
              </w:rPr>
            </w:pPr>
          </w:p>
        </w:tc>
        <w:tc>
          <w:tcPr>
            <w:tcW w:w="2676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АШ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2СС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ГЖ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СС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СС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БЗ</w:t>
            </w:r>
          </w:p>
        </w:tc>
        <w:tc>
          <w:tcPr>
            <w:tcW w:w="2676" w:type="dxa"/>
            <w:tcBorders>
              <w:top w:val="nil"/>
              <w:right w:val="nil"/>
            </w:tcBorders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0,8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2,1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1,9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2,2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1,0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1,2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2,7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0,95</w:t>
            </w:r>
          </w:p>
        </w:tc>
      </w:tr>
    </w:tbl>
    <w:p w:rsidR="009B692B" w:rsidRDefault="009B692B">
      <w:pPr>
        <w:ind w:left="720"/>
        <w:rPr>
          <w:sz w:val="36"/>
          <w:u w:val="single"/>
        </w:rPr>
      </w:pPr>
    </w:p>
    <w:p w:rsidR="009B692B" w:rsidRDefault="009B692B">
      <w:pPr>
        <w:ind w:left="720"/>
        <w:rPr>
          <w:i/>
          <w:sz w:val="32"/>
        </w:rPr>
      </w:pPr>
    </w:p>
    <w:p w:rsidR="009B692B" w:rsidRDefault="009B692B">
      <w:pPr>
        <w:ind w:left="720"/>
        <w:rPr>
          <w:i/>
          <w:sz w:val="32"/>
        </w:rPr>
      </w:pPr>
    </w:p>
    <w:p w:rsidR="009B692B" w:rsidRDefault="009B692B">
      <w:pPr>
        <w:ind w:left="720"/>
        <w:rPr>
          <w:i/>
          <w:sz w:val="32"/>
        </w:rPr>
      </w:pPr>
    </w:p>
    <w:p w:rsidR="009B692B" w:rsidRDefault="009B692B">
      <w:pPr>
        <w:ind w:left="720"/>
        <w:rPr>
          <w:i/>
          <w:sz w:val="32"/>
        </w:rPr>
      </w:pPr>
      <w:r>
        <w:rPr>
          <w:i/>
          <w:sz w:val="32"/>
        </w:rPr>
        <w:t>(Содержание азота в жидком топливе, %)</w:t>
      </w:r>
    </w:p>
    <w:tbl>
      <w:tblPr>
        <w:tblW w:w="0" w:type="auto"/>
        <w:tblInd w:w="-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32"/>
        <w:gridCol w:w="4432"/>
      </w:tblGrid>
      <w:tr w:rsidR="009B692B">
        <w:tc>
          <w:tcPr>
            <w:tcW w:w="4432" w:type="dxa"/>
          </w:tcPr>
          <w:p w:rsidR="009B692B" w:rsidRDefault="009B692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Топливо</w:t>
            </w:r>
          </w:p>
        </w:tc>
        <w:tc>
          <w:tcPr>
            <w:tcW w:w="4432" w:type="dxa"/>
          </w:tcPr>
          <w:p w:rsidR="009B692B" w:rsidRDefault="009B692B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  <w:lang w:val="en-US"/>
              </w:rPr>
              <w:t>N</w:t>
            </w:r>
            <w:r>
              <w:rPr>
                <w:b/>
                <w:sz w:val="32"/>
              </w:rPr>
              <w:t>г,%</w:t>
            </w:r>
          </w:p>
          <w:p w:rsidR="009B692B" w:rsidRDefault="009B692B">
            <w:pPr>
              <w:jc w:val="center"/>
              <w:rPr>
                <w:b/>
                <w:sz w:val="32"/>
              </w:rPr>
            </w:pPr>
          </w:p>
        </w:tc>
      </w:tr>
      <w:tr w:rsidR="009B692B">
        <w:tc>
          <w:tcPr>
            <w:tcW w:w="4432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Топочный мазут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Сланцевое масло 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Моторное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Дизельное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Газотурбинное :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лёгкое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 xml:space="preserve">         тяжелое</w:t>
            </w:r>
          </w:p>
        </w:tc>
        <w:tc>
          <w:tcPr>
            <w:tcW w:w="4432" w:type="dxa"/>
          </w:tcPr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0,30-0,50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0,14-0,50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0,12-0,13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0,007-0,01</w:t>
            </w:r>
          </w:p>
          <w:p w:rsidR="009B692B" w:rsidRDefault="009B692B">
            <w:pPr>
              <w:jc w:val="center"/>
              <w:rPr>
                <w:sz w:val="32"/>
              </w:rPr>
            </w:pP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0,02-0,03</w:t>
            </w:r>
          </w:p>
          <w:p w:rsidR="009B692B" w:rsidRDefault="009B692B">
            <w:pPr>
              <w:jc w:val="center"/>
              <w:rPr>
                <w:sz w:val="32"/>
              </w:rPr>
            </w:pPr>
            <w:r>
              <w:rPr>
                <w:sz w:val="32"/>
              </w:rPr>
              <w:t>0,07-0,09</w:t>
            </w:r>
          </w:p>
        </w:tc>
      </w:tr>
    </w:tbl>
    <w:p w:rsidR="009B692B" w:rsidRDefault="009B692B">
      <w:pPr>
        <w:ind w:left="720"/>
        <w:rPr>
          <w:sz w:val="36"/>
          <w:u w:val="single"/>
        </w:rPr>
      </w:pP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Топливные </w:t>
      </w:r>
      <w:r>
        <w:rPr>
          <w:rFonts w:ascii="Times New Roman" w:hAnsi="Times New Roman"/>
          <w:sz w:val="32"/>
          <w:lang w:val="en-US"/>
        </w:rPr>
        <w:t xml:space="preserve">NOx </w:t>
      </w:r>
      <w:r>
        <w:rPr>
          <w:sz w:val="32"/>
        </w:rPr>
        <w:t xml:space="preserve">образуются из азотосодержащих соединений топлива при продувании его горячим воздухом уже при температуре 900-1000 К. Во всяком случае при температурах 1000-1400 К на начальном участке факела, где происходит воспламенение и горение летучих, обнаруживается значительный выход </w:t>
      </w:r>
      <w:r>
        <w:rPr>
          <w:rFonts w:ascii="Times New Roman" w:hAnsi="Times New Roman"/>
          <w:sz w:val="32"/>
          <w:lang w:val="en-US"/>
        </w:rPr>
        <w:t>NOx</w:t>
      </w:r>
      <w:r>
        <w:rPr>
          <w:sz w:val="32"/>
        </w:rPr>
        <w:t>.</w:t>
      </w:r>
    </w:p>
    <w:p w:rsidR="009B692B" w:rsidRDefault="009B692B">
      <w:pPr>
        <w:ind w:left="720"/>
        <w:rPr>
          <w:sz w:val="32"/>
        </w:rPr>
      </w:pP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Если бы всё количество азота, содержащегося в топливе, окислялось до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>, то только за счёт топливного азота могло бы образоваться при горении углей до 2-4 г</w:t>
      </w:r>
      <w:r>
        <w:rPr>
          <w:rFonts w:ascii="Times New Roman" w:hAnsi="Times New Roman"/>
          <w:sz w:val="32"/>
          <w:lang w:val="en-US"/>
        </w:rPr>
        <w:t>/</w:t>
      </w:r>
      <w:r>
        <w:rPr>
          <w:sz w:val="32"/>
        </w:rPr>
        <w:t>м</w:t>
      </w:r>
      <w:r>
        <w:rPr>
          <w:rFonts w:ascii="Times New Roman" w:hAnsi="Times New Roman"/>
          <w:sz w:val="32"/>
          <w:lang w:val="en-US"/>
        </w:rPr>
        <w:t>^3</w:t>
      </w:r>
      <w:r>
        <w:rPr>
          <w:sz w:val="32"/>
        </w:rPr>
        <w:t>, при горении мазута до 0,5-1,0 г</w:t>
      </w:r>
      <w:r>
        <w:rPr>
          <w:rFonts w:ascii="Times New Roman" w:hAnsi="Times New Roman"/>
          <w:sz w:val="32"/>
          <w:lang w:val="en-US"/>
        </w:rPr>
        <w:t>/</w:t>
      </w:r>
      <w:r>
        <w:rPr>
          <w:sz w:val="32"/>
        </w:rPr>
        <w:t>м</w:t>
      </w:r>
      <w:r>
        <w:rPr>
          <w:rFonts w:ascii="Times New Roman" w:hAnsi="Times New Roman"/>
          <w:sz w:val="32"/>
          <w:lang w:val="en-US"/>
        </w:rPr>
        <w:t>^</w:t>
      </w:r>
      <w:r>
        <w:rPr>
          <w:sz w:val="32"/>
        </w:rPr>
        <w:t xml:space="preserve">3. В действительных процессах лишь некоторая часть топливного азота переходит в оксиды азота. Азотосодержащие соединения в углях состоит из аминов, пептидов, аминокислот и др. При нагреве угля в корне факела в зоне выхода летучих обнаруживаются пиридины, хинолины и другие смолистые вещества, аммиак. Значительная часть азотосодержащих соединений, однако, переходит не в эти соединения, а в более прочные - нитриды и др. Однако поскольку для превращения топливного азота, входящего в такие соединения, как пиридины, хинолины, нитробензол, нитроамины, аммиак и некоторые другие, а также на образование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, требуется меньшая энергия, чем энергия расщепления молекулы </w:t>
      </w:r>
      <w:r>
        <w:rPr>
          <w:rFonts w:ascii="Times New Roman" w:hAnsi="Times New Roman"/>
          <w:sz w:val="32"/>
          <w:lang w:val="en-US"/>
        </w:rPr>
        <w:t>N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 xml:space="preserve">, образование существенных количеств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даже при сравнительно невысоких температурах (1300-1400 С) вполне возможно.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>Параллельно описанной выше одной из теорий, проходили и другие изучения на основании которой были сделаны следующие выводы :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Азотосодержащие соединения топлива при горении частично окисляются до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, и влияние этого процесса на общее содержание оксида азота в продуктах сгорания должно быть учтено.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Влияние топливных </w:t>
      </w:r>
      <w:r>
        <w:rPr>
          <w:rFonts w:ascii="Times New Roman" w:hAnsi="Times New Roman"/>
          <w:sz w:val="32"/>
          <w:lang w:val="en-US"/>
        </w:rPr>
        <w:t xml:space="preserve">NOx </w:t>
      </w:r>
      <w:r>
        <w:rPr>
          <w:sz w:val="32"/>
        </w:rPr>
        <w:t>на общий выброс оксида азота более существенно при низких температурах процесса горения (</w:t>
      </w:r>
      <w:r>
        <w:rPr>
          <w:rFonts w:ascii="Times New Roman" w:hAnsi="Times New Roman"/>
          <w:sz w:val="32"/>
          <w:lang w:val="en-US"/>
        </w:rPr>
        <w:t>Tmax&lt;1800 K)</w:t>
      </w:r>
      <w:r>
        <w:rPr>
          <w:sz w:val="32"/>
        </w:rPr>
        <w:t xml:space="preserve">, например, при сжигании низкокачественных углей, особенно при сжигании топлива в кипящем слое, при горении мазута, антрацитов и других высокореакционных топлив в крупных топливосжигающих установках влияние топливных </w:t>
      </w:r>
      <w:r>
        <w:rPr>
          <w:rFonts w:ascii="Times New Roman" w:hAnsi="Times New Roman"/>
          <w:sz w:val="32"/>
          <w:lang w:val="en-US"/>
        </w:rPr>
        <w:t xml:space="preserve">NOx </w:t>
      </w:r>
      <w:r>
        <w:rPr>
          <w:sz w:val="32"/>
        </w:rPr>
        <w:t>меньше.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Образование топливных оксидов азота происходит на начальном участке факела, в области образования «быстрых»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и до образование «термических» </w:t>
      </w:r>
      <w:r>
        <w:rPr>
          <w:rFonts w:ascii="Times New Roman" w:hAnsi="Times New Roman"/>
          <w:sz w:val="32"/>
          <w:lang w:val="en-US"/>
        </w:rPr>
        <w:t>NO.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Степень перехода азотосодержащих соединений топлива в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уменьшается с увеличением концентрации азота в топливе. Однако абсолютный выход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при большем содержании азота топлива будет выше.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Степень перехода азотосодержащих соединений топлива в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быстро нарастает с увеличением коэффициента избытка.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Выход топливных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сравнительно слабо (особенно по сравнению с термическим </w:t>
      </w:r>
      <w:r>
        <w:rPr>
          <w:rFonts w:ascii="Times New Roman" w:hAnsi="Times New Roman"/>
          <w:sz w:val="32"/>
          <w:lang w:val="en-US"/>
        </w:rPr>
        <w:t>NO)</w:t>
      </w:r>
      <w:r>
        <w:rPr>
          <w:sz w:val="32"/>
        </w:rPr>
        <w:t xml:space="preserve"> зависит от температуры процесса.</w:t>
      </w:r>
    </w:p>
    <w:p w:rsidR="009B692B" w:rsidRDefault="009B692B" w:rsidP="009B692B">
      <w:pPr>
        <w:numPr>
          <w:ilvl w:val="0"/>
          <w:numId w:val="9"/>
        </w:numPr>
        <w:rPr>
          <w:sz w:val="36"/>
          <w:u w:val="single"/>
        </w:rPr>
      </w:pPr>
      <w:r>
        <w:rPr>
          <w:sz w:val="32"/>
        </w:rPr>
        <w:t xml:space="preserve">Вид азотосодержащего соединения и содержание кислорода в топливе не оказывают влияния на выход топливных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>.</w:t>
      </w:r>
    </w:p>
    <w:p w:rsidR="009B692B" w:rsidRDefault="009B692B">
      <w:pPr>
        <w:ind w:left="720"/>
        <w:rPr>
          <w:i/>
          <w:sz w:val="32"/>
        </w:rPr>
      </w:pPr>
      <w:r>
        <w:rPr>
          <w:i/>
          <w:sz w:val="32"/>
        </w:rPr>
        <w:t xml:space="preserve">Из способов снижения образования «топливных» </w:t>
      </w:r>
      <w:r>
        <w:rPr>
          <w:rFonts w:ascii="Times New Roman" w:hAnsi="Times New Roman"/>
          <w:i/>
          <w:sz w:val="32"/>
          <w:lang w:val="en-US"/>
        </w:rPr>
        <w:t>NOx</w:t>
      </w:r>
      <w:r>
        <w:rPr>
          <w:i/>
          <w:sz w:val="32"/>
        </w:rPr>
        <w:t xml:space="preserve"> наиболее подробно испытаны методы ступенчатого сжигания топлива.</w:t>
      </w:r>
    </w:p>
    <w:p w:rsidR="009B692B" w:rsidRDefault="009B692B">
      <w:pPr>
        <w:ind w:left="720"/>
        <w:rPr>
          <w:i/>
          <w:sz w:val="32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  <w:r>
        <w:rPr>
          <w:sz w:val="36"/>
          <w:u w:val="single"/>
        </w:rPr>
        <w:t>Выводы .</w:t>
      </w: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rPr>
          <w:sz w:val="32"/>
        </w:rPr>
      </w:pPr>
      <w:r>
        <w:rPr>
          <w:sz w:val="32"/>
        </w:rPr>
        <w:t>Выше было показано, что оксид азота может образоваться по трём известным механизмам :</w:t>
      </w:r>
    </w:p>
    <w:p w:rsidR="009B692B" w:rsidRDefault="009B692B">
      <w:pPr>
        <w:ind w:left="720"/>
        <w:rPr>
          <w:sz w:val="32"/>
        </w:rPr>
      </w:pPr>
    </w:p>
    <w:p w:rsidR="009B692B" w:rsidRDefault="009B692B" w:rsidP="009B692B">
      <w:pPr>
        <w:numPr>
          <w:ilvl w:val="0"/>
          <w:numId w:val="10"/>
        </w:numPr>
        <w:rPr>
          <w:sz w:val="32"/>
        </w:rPr>
      </w:pPr>
      <w:r>
        <w:rPr>
          <w:sz w:val="32"/>
        </w:rPr>
        <w:t xml:space="preserve">«термическому»,  в результате диссоциации молекул на атомы и радикалы и последующего окисления молекул азота, он исходит из значительной зависимости выхода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от температуры, что качественно подтверждается исследованиями на крупных промышленных установках ;</w:t>
      </w:r>
    </w:p>
    <w:p w:rsidR="009B692B" w:rsidRDefault="009B692B" w:rsidP="009B692B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«быстрому», действующему в начале зоны горению, в основу которого положены реакции с участием радикалов СН, СН</w:t>
      </w:r>
      <w:r>
        <w:t>2</w:t>
      </w:r>
      <w:r>
        <w:rPr>
          <w:sz w:val="32"/>
        </w:rPr>
        <w:t xml:space="preserve">, он определяет минимальный выход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при горении газового топлива, слабо зависит от температуры и сильно от структуры молекулы топлива ;</w:t>
      </w:r>
    </w:p>
    <w:p w:rsidR="009B692B" w:rsidRDefault="009B692B" w:rsidP="009B692B">
      <w:pPr>
        <w:numPr>
          <w:ilvl w:val="0"/>
          <w:numId w:val="10"/>
        </w:numPr>
        <w:rPr>
          <w:sz w:val="32"/>
        </w:rPr>
      </w:pPr>
      <w:r>
        <w:rPr>
          <w:sz w:val="32"/>
        </w:rPr>
        <w:t>«топливному», зависящему от содержания азота в топливе и избытка воздуха.</w:t>
      </w:r>
    </w:p>
    <w:p w:rsidR="009B692B" w:rsidRDefault="009B692B">
      <w:pPr>
        <w:ind w:left="720"/>
        <w:jc w:val="center"/>
        <w:rPr>
          <w:sz w:val="36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jc w:val="center"/>
        <w:rPr>
          <w:sz w:val="36"/>
          <w:u w:val="single"/>
        </w:rPr>
      </w:pPr>
      <w:r>
        <w:rPr>
          <w:sz w:val="36"/>
          <w:u w:val="single"/>
        </w:rPr>
        <w:t>Образование диоксида азота в процессах горения.</w:t>
      </w:r>
    </w:p>
    <w:p w:rsidR="009B692B" w:rsidRDefault="009B692B">
      <w:pPr>
        <w:ind w:left="720"/>
        <w:jc w:val="center"/>
        <w:rPr>
          <w:sz w:val="36"/>
          <w:u w:val="single"/>
        </w:rPr>
      </w:pPr>
    </w:p>
    <w:p w:rsidR="009B692B" w:rsidRDefault="009B692B">
      <w:pPr>
        <w:ind w:left="720"/>
        <w:rPr>
          <w:sz w:val="32"/>
        </w:rPr>
      </w:pPr>
      <w:r>
        <w:rPr>
          <w:sz w:val="32"/>
        </w:rPr>
        <w:t>В течении ряда лет существовало мнение, что оксиды азота образуются в процессах горения в виде монооксида азота и лишь после выхода из дымовой трубы доокисляются в диоксид. Однако при сжигании богатых смесей и при сжигании газовоздушных смесей, по составу близких к стехиометрическим , было зафиксировано в предпламенной зоне до 14 мг</w:t>
      </w:r>
      <w:r>
        <w:rPr>
          <w:rFonts w:ascii="Times New Roman" w:hAnsi="Times New Roman"/>
          <w:sz w:val="32"/>
          <w:lang w:val="en-US"/>
        </w:rPr>
        <w:t>/</w:t>
      </w:r>
      <w:r>
        <w:rPr>
          <w:sz w:val="32"/>
        </w:rPr>
        <w:t>м</w:t>
      </w:r>
      <w:r>
        <w:rPr>
          <w:rFonts w:ascii="Times New Roman" w:hAnsi="Times New Roman"/>
          <w:sz w:val="32"/>
          <w:lang w:val="en-US"/>
        </w:rPr>
        <w:t>^</w:t>
      </w:r>
      <w:r>
        <w:rPr>
          <w:sz w:val="32"/>
        </w:rPr>
        <w:t xml:space="preserve">3 диоксида азота. Во фронте пламени существенных количеств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 xml:space="preserve">обнаружить не удалось, что можно объяснить разложением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в ходе реакции :</w:t>
      </w:r>
    </w:p>
    <w:p w:rsidR="009B692B" w:rsidRDefault="009B692B">
      <w:pPr>
        <w:ind w:left="720"/>
        <w:rPr>
          <w:sz w:val="32"/>
        </w:rPr>
      </w:pPr>
      <w:r>
        <w:rPr>
          <w:position w:val="-10"/>
          <w:sz w:val="32"/>
        </w:rPr>
        <w:object w:dxaOrig="2439" w:dyaOrig="380">
          <v:shape id="_x0000_i1029" type="#_x0000_t75" style="width:217.5pt;height:33pt" o:ole="">
            <v:imagedata r:id="rId13" o:title=""/>
          </v:shape>
          <o:OLEObject Type="Embed" ProgID="Equation.2" ShapeID="_x0000_i1029" DrawAspect="Content" ObjectID="_1459341136" r:id="rId14"/>
        </w:object>
      </w:r>
    </w:p>
    <w:p w:rsidR="009B692B" w:rsidRDefault="009B692B">
      <w:pPr>
        <w:ind w:left="720"/>
      </w:pPr>
      <w:r>
        <w:rPr>
          <w:sz w:val="32"/>
        </w:rPr>
        <w:t xml:space="preserve">Так же не исключены и другие реакции разложения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>.</w:t>
      </w:r>
    </w:p>
    <w:p w:rsidR="009B692B" w:rsidRDefault="009B692B">
      <w:pPr>
        <w:ind w:left="720"/>
        <w:rPr>
          <w:sz w:val="32"/>
        </w:rPr>
      </w:pPr>
      <w:r>
        <w:rPr>
          <w:sz w:val="32"/>
        </w:rPr>
        <w:t xml:space="preserve">Образование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начинается на расстоянии 1 мм от видимого фронта пламени и достигает максимума во фронте пламени. Отношение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rPr>
          <w:rFonts w:ascii="Times New Roman" w:hAnsi="Times New Roman"/>
          <w:sz w:val="32"/>
          <w:lang w:val="en-US"/>
        </w:rPr>
        <w:t xml:space="preserve">/NO </w:t>
      </w:r>
      <w:r>
        <w:rPr>
          <w:sz w:val="32"/>
        </w:rPr>
        <w:t xml:space="preserve">уменьшается с повышением температуры. Разложение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>происходит за период = 4*10</w:t>
      </w:r>
      <w:r>
        <w:rPr>
          <w:rFonts w:ascii="Times New Roman" w:hAnsi="Times New Roman"/>
          <w:sz w:val="32"/>
          <w:lang w:val="en-US"/>
        </w:rPr>
        <w:t>^-3</w:t>
      </w:r>
      <w:r>
        <w:rPr>
          <w:sz w:val="32"/>
        </w:rPr>
        <w:t xml:space="preserve"> с на отрезке длинной 1 мм от начальной границы видимого фронта пламени. Зона разложения предпламенной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 xml:space="preserve">во фронте пламени совпадает с зоной образования «быстрых»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, т.е зоной интенсивного нарастания концентраций оксида азота. Эффект разложения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 xml:space="preserve">в факеле известен и начинает использовать с целью очистки газов, содержащих высокие концентрации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>(отходящие газы химической и других отраслей промышленности).</w:t>
      </w:r>
    </w:p>
    <w:p w:rsidR="009B692B" w:rsidRDefault="009B692B">
      <w:pPr>
        <w:ind w:left="720"/>
        <w:rPr>
          <w:sz w:val="36"/>
        </w:rPr>
      </w:pPr>
      <w:r>
        <w:rPr>
          <w:sz w:val="32"/>
        </w:rPr>
        <w:t xml:space="preserve">Процесс доокисления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 xml:space="preserve">в пламенах молекулярным кислородом имеет высокую энергию активации реакций и большое время реагирования, поэтому существенных количеств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 xml:space="preserve">он дать не может. Из двух наиболее вероятных окислителей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 xml:space="preserve">(атомарный кислород и пероксидный радикал - </w:t>
      </w:r>
      <w:r>
        <w:rPr>
          <w:rFonts w:ascii="Times New Roman" w:hAnsi="Times New Roman"/>
          <w:sz w:val="32"/>
          <w:lang w:val="en-US"/>
        </w:rPr>
        <w:t>HO</w:t>
      </w:r>
      <w:r>
        <w:rPr>
          <w:rFonts w:ascii="Times New Roman" w:hAnsi="Times New Roman"/>
          <w:lang w:val="en-US"/>
        </w:rPr>
        <w:t>2</w:t>
      </w:r>
      <w:r>
        <w:t xml:space="preserve">  </w:t>
      </w:r>
      <w:r>
        <w:rPr>
          <w:sz w:val="32"/>
        </w:rPr>
        <w:t>) практически значение имеет лишь НО</w:t>
      </w:r>
      <w:r>
        <w:rPr>
          <w:rFonts w:ascii="Times New Roman" w:hAnsi="Times New Roman"/>
          <w:lang w:val="en-US"/>
        </w:rPr>
        <w:t>2</w:t>
      </w:r>
      <w:r>
        <w:t xml:space="preserve">.   </w:t>
      </w:r>
      <w:r>
        <w:rPr>
          <w:sz w:val="32"/>
        </w:rPr>
        <w:t xml:space="preserve">Доокисление 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 xml:space="preserve">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происходит за счёт реакции с пероксидным радикалом и имеет место при сильном охлаждении пламен избыточным воздухом и водоохлаждаемыми поверхностями нагрева :</w:t>
      </w:r>
    </w:p>
    <w:p w:rsidR="009B692B" w:rsidRDefault="009B692B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position w:val="-10"/>
          <w:sz w:val="32"/>
        </w:rPr>
        <w:object w:dxaOrig="2480" w:dyaOrig="320">
          <v:shape id="_x0000_i1030" type="#_x0000_t75" style="width:255pt;height:32.25pt" o:ole="">
            <v:imagedata r:id="rId15" o:title=""/>
          </v:shape>
          <o:OLEObject Type="Embed" ProgID="Equation.2" ShapeID="_x0000_i1030" DrawAspect="Content" ObjectID="_1459341137" r:id="rId16"/>
        </w:object>
      </w:r>
    </w:p>
    <w:p w:rsidR="009B692B" w:rsidRDefault="009B692B">
      <w:pPr>
        <w:rPr>
          <w:sz w:val="32"/>
        </w:rPr>
      </w:pPr>
      <w:r>
        <w:rPr>
          <w:sz w:val="32"/>
        </w:rPr>
        <w:t>«Время  жизни» НО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составляет от 10</w:t>
      </w:r>
      <w:r>
        <w:rPr>
          <w:rFonts w:ascii="Times New Roman" w:hAnsi="Times New Roman"/>
          <w:sz w:val="32"/>
          <w:lang w:val="en-US"/>
        </w:rPr>
        <w:t xml:space="preserve">^-4 </w:t>
      </w:r>
      <w:r>
        <w:rPr>
          <w:sz w:val="32"/>
        </w:rPr>
        <w:t>с до (2-3)*10</w:t>
      </w:r>
      <w:r>
        <w:rPr>
          <w:rFonts w:ascii="Times New Roman" w:hAnsi="Times New Roman"/>
          <w:sz w:val="32"/>
          <w:lang w:val="en-US"/>
        </w:rPr>
        <w:t>^-2</w:t>
      </w:r>
      <w:r>
        <w:rPr>
          <w:sz w:val="32"/>
        </w:rPr>
        <w:t xml:space="preserve"> с. Процесс окисления лимитируется только количеством Н</w:t>
      </w:r>
      <w:r>
        <w:rPr>
          <w:rFonts w:ascii="Times New Roman" w:hAnsi="Times New Roman"/>
          <w:sz w:val="32"/>
          <w:lang w:val="en-US"/>
        </w:rPr>
        <w:t>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 xml:space="preserve">, так как концентрация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существенно выше, чем радикальность Н</w:t>
      </w:r>
      <w:r>
        <w:rPr>
          <w:rFonts w:ascii="Times New Roman" w:hAnsi="Times New Roman"/>
          <w:sz w:val="32"/>
          <w:lang w:val="en-US"/>
        </w:rPr>
        <w:t>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.</w:t>
      </w:r>
    </w:p>
    <w:p w:rsidR="009B692B" w:rsidRDefault="009B692B">
      <w:pPr>
        <w:rPr>
          <w:sz w:val="32"/>
        </w:rPr>
      </w:pPr>
      <w:r>
        <w:rPr>
          <w:sz w:val="32"/>
        </w:rPr>
        <w:t xml:space="preserve">В области минимальных температур в зоне горения при содержании </w:t>
      </w:r>
      <w:r>
        <w:rPr>
          <w:rFonts w:ascii="Times New Roman" w:hAnsi="Times New Roman"/>
          <w:sz w:val="32"/>
          <w:lang w:val="en-US"/>
        </w:rPr>
        <w:t xml:space="preserve">NO </w:t>
      </w:r>
      <w:r>
        <w:rPr>
          <w:sz w:val="32"/>
        </w:rPr>
        <w:t>в продуктах сгорания 100-120 мг</w:t>
      </w:r>
      <w:r>
        <w:rPr>
          <w:rFonts w:ascii="Times New Roman" w:hAnsi="Times New Roman"/>
          <w:sz w:val="32"/>
          <w:lang w:val="en-US"/>
        </w:rPr>
        <w:t>/</w:t>
      </w:r>
      <w:r>
        <w:rPr>
          <w:sz w:val="32"/>
        </w:rPr>
        <w:t>м</w:t>
      </w:r>
      <w:r>
        <w:rPr>
          <w:rFonts w:ascii="Times New Roman" w:hAnsi="Times New Roman"/>
          <w:sz w:val="32"/>
          <w:lang w:val="en-US"/>
        </w:rPr>
        <w:t>^</w:t>
      </w:r>
      <w:r>
        <w:rPr>
          <w:sz w:val="32"/>
        </w:rPr>
        <w:t>3 время реагирования не превышает 10</w:t>
      </w:r>
      <w:r>
        <w:rPr>
          <w:rFonts w:ascii="Times New Roman" w:hAnsi="Times New Roman"/>
          <w:sz w:val="32"/>
          <w:lang w:val="en-US"/>
        </w:rPr>
        <w:t xml:space="preserve">^-4 </w:t>
      </w:r>
      <w:r>
        <w:rPr>
          <w:sz w:val="32"/>
        </w:rPr>
        <w:t>с , т.е можно считать, что при наличии Н</w:t>
      </w:r>
      <w:r>
        <w:rPr>
          <w:rFonts w:ascii="Times New Roman" w:hAnsi="Times New Roman"/>
          <w:sz w:val="32"/>
          <w:lang w:val="en-US"/>
        </w:rPr>
        <w:t>O</w:t>
      </w:r>
      <w:r>
        <w:rPr>
          <w:rFonts w:ascii="Times New Roman" w:hAnsi="Times New Roman"/>
          <w:lang w:val="en-US"/>
        </w:rPr>
        <w:t xml:space="preserve">2 </w:t>
      </w:r>
      <w:r>
        <w:t xml:space="preserve">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практически мгновенно переходит 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и только недостаточное количество Н</w:t>
      </w:r>
      <w:r>
        <w:rPr>
          <w:rFonts w:ascii="Times New Roman" w:hAnsi="Times New Roman"/>
          <w:sz w:val="32"/>
          <w:lang w:val="en-US"/>
        </w:rPr>
        <w:t>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 xml:space="preserve">препятствует полному доокислению </w:t>
      </w:r>
      <w:r>
        <w:rPr>
          <w:rFonts w:ascii="Times New Roman" w:hAnsi="Times New Roman"/>
          <w:sz w:val="32"/>
          <w:lang w:val="en-US"/>
        </w:rPr>
        <w:t>NO</w:t>
      </w:r>
      <w:r>
        <w:rPr>
          <w:sz w:val="32"/>
        </w:rPr>
        <w:t xml:space="preserve"> в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 xml:space="preserve">. Всё количество пероксидного радикала, вынесенного из зоны горения в результате диффузионного процесса в предпламенную и послепламенную области, прореагирует с образованием </w:t>
      </w:r>
      <w:r>
        <w:rPr>
          <w:rFonts w:ascii="Times New Roman" w:hAnsi="Times New Roman"/>
          <w:sz w:val="32"/>
          <w:lang w:val="en-US"/>
        </w:rPr>
        <w:t>NO</w:t>
      </w:r>
      <w:r>
        <w:rPr>
          <w:rFonts w:ascii="Times New Roman" w:hAnsi="Times New Roman"/>
          <w:lang w:val="en-US"/>
        </w:rPr>
        <w:t xml:space="preserve">2 </w:t>
      </w:r>
      <w:r>
        <w:rPr>
          <w:sz w:val="32"/>
        </w:rPr>
        <w:t>.</w:t>
      </w:r>
    </w:p>
    <w:p w:rsidR="009B692B" w:rsidRDefault="009B692B">
      <w:pPr>
        <w:rPr>
          <w:sz w:val="32"/>
        </w:rPr>
      </w:pPr>
      <w:r>
        <w:rPr>
          <w:sz w:val="32"/>
        </w:rPr>
        <w:t xml:space="preserve">Критическая температура, ниже которой происходит образование </w:t>
      </w:r>
      <w:r>
        <w:rPr>
          <w:rFonts w:ascii="Times New Roman" w:hAnsi="Times New Roman"/>
          <w:sz w:val="32"/>
          <w:lang w:val="en-US"/>
        </w:rPr>
        <w:t>N</w:t>
      </w:r>
      <w:r>
        <w:rPr>
          <w:sz w:val="32"/>
        </w:rPr>
        <w:t>О</w:t>
      </w:r>
      <w:r>
        <w:t xml:space="preserve">2 </w:t>
      </w:r>
      <w:r>
        <w:rPr>
          <w:sz w:val="32"/>
        </w:rPr>
        <w:t>в пламенах, равна 977 К. Резкое охлаждение продуктов сгорания имеет место в частности, в малых отопительных котлах . Время, необходимое для достижения частицей, находящейся во фронте пламени, наиболее удаленной экранной поверхности, невелико и составляет 0,10-0,12 с, что создает благоприятные условия для образования пероксидных радикалов и способствует образованию значительных количеств диоксида азота в продуктах сгорания топлива в отопительных котлах.</w:t>
      </w:r>
    </w:p>
    <w:p w:rsidR="009B692B" w:rsidRDefault="009B692B">
      <w:pPr>
        <w:tabs>
          <w:tab w:val="left" w:pos="3402"/>
        </w:tabs>
        <w:rPr>
          <w:sz w:val="32"/>
        </w:rPr>
      </w:pPr>
      <w:r>
        <w:rPr>
          <w:sz w:val="32"/>
        </w:rPr>
        <w:t xml:space="preserve">       С уменьшением мощности котла содержание </w:t>
      </w:r>
      <w:r>
        <w:rPr>
          <w:rFonts w:ascii="Times New Roman" w:hAnsi="Times New Roman"/>
          <w:sz w:val="32"/>
          <w:lang w:val="en-US"/>
        </w:rPr>
        <w:t>NO</w:t>
      </w:r>
      <w:r>
        <w:t xml:space="preserve">2  </w:t>
      </w:r>
      <w:r>
        <w:rPr>
          <w:sz w:val="32"/>
        </w:rPr>
        <w:t>в продуктах сгорания возрастает, что объясняется рядом факторов, но прежде всего :</w:t>
      </w:r>
    </w:p>
    <w:p w:rsidR="009B692B" w:rsidRDefault="009B692B">
      <w:pPr>
        <w:tabs>
          <w:tab w:val="left" w:pos="3402"/>
        </w:tabs>
        <w:rPr>
          <w:sz w:val="32"/>
        </w:rPr>
      </w:pPr>
      <w:r>
        <w:rPr>
          <w:sz w:val="32"/>
        </w:rPr>
        <w:t>а) большим коэффициентом избытка воздуха ;</w:t>
      </w:r>
    </w:p>
    <w:p w:rsidR="009B692B" w:rsidRDefault="009B692B">
      <w:pPr>
        <w:tabs>
          <w:tab w:val="left" w:pos="3402"/>
        </w:tabs>
        <w:jc w:val="center"/>
        <w:rPr>
          <w:sz w:val="32"/>
        </w:rPr>
      </w:pPr>
      <w:r>
        <w:rPr>
          <w:sz w:val="32"/>
        </w:rPr>
        <w:t>б) более интенсивным охлаждением зоны горения.</w:t>
      </w:r>
      <w:bookmarkStart w:id="0" w:name="_GoBack"/>
      <w:bookmarkEnd w:id="0"/>
    </w:p>
    <w:sectPr w:rsidR="009B692B">
      <w:pgSz w:w="12242" w:h="15842"/>
      <w:pgMar w:top="1440" w:right="1797" w:bottom="1440" w:left="1797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E16738A"/>
    <w:lvl w:ilvl="0">
      <w:numFmt w:val="bullet"/>
      <w:lvlText w:val="*"/>
      <w:lvlJc w:val="left"/>
    </w:lvl>
  </w:abstractNum>
  <w:abstractNum w:abstractNumId="1">
    <w:nsid w:val="0C3F721F"/>
    <w:multiLevelType w:val="singleLevel"/>
    <w:tmpl w:val="D22A179C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2">
    <w:nsid w:val="274836D3"/>
    <w:multiLevelType w:val="singleLevel"/>
    <w:tmpl w:val="78CCB8A2"/>
    <w:lvl w:ilvl="0">
      <w:start w:val="1"/>
      <w:numFmt w:val="decimal"/>
      <w:lvlText w:val="%1) "/>
      <w:legacy w:legacy="1" w:legacySpace="0" w:legacyIndent="283"/>
      <w:lvlJc w:val="left"/>
      <w:pPr>
        <w:ind w:left="100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3">
    <w:nsid w:val="3061455F"/>
    <w:multiLevelType w:val="singleLevel"/>
    <w:tmpl w:val="78CCB8A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4">
    <w:nsid w:val="3C0A1B01"/>
    <w:multiLevelType w:val="singleLevel"/>
    <w:tmpl w:val="78CCB8A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5">
    <w:nsid w:val="526C4441"/>
    <w:multiLevelType w:val="singleLevel"/>
    <w:tmpl w:val="78CCB8A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6">
    <w:nsid w:val="60655AB1"/>
    <w:multiLevelType w:val="singleLevel"/>
    <w:tmpl w:val="78CCB8A2"/>
    <w:lvl w:ilvl="0">
      <w:start w:val="3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abstractNum w:abstractNumId="7">
    <w:nsid w:val="68566959"/>
    <w:multiLevelType w:val="singleLevel"/>
    <w:tmpl w:val="92F67BF8"/>
    <w:lvl w:ilvl="0">
      <w:start w:val="2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 CYR" w:hAnsi="Times New Roman CYR" w:cs="Times New Roman CYR" w:hint="default"/>
        <w:b w:val="0"/>
        <w:i w:val="0"/>
        <w:sz w:val="32"/>
        <w:u w:val="none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4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cs="Times New Roman CYR" w:hint="default"/>
          <w:b w:val="0"/>
          <w:i w:val="0"/>
          <w:sz w:val="32"/>
          <w:u w:val="none"/>
        </w:rPr>
      </w:lvl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6"/>
    <w:lvlOverride w:ilvl="0">
      <w:lvl w:ilvl="0">
        <w:start w:val="1"/>
        <w:numFmt w:val="decimal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 CYR" w:hAnsi="Times New Roman CYR" w:cs="Times New Roman CYR" w:hint="default"/>
          <w:b w:val="0"/>
          <w:i w:val="0"/>
          <w:sz w:val="32"/>
          <w:u w:val="none"/>
        </w:rPr>
      </w:lvl>
    </w:lvlOverride>
  </w:num>
  <w:num w:numId="9">
    <w:abstractNumId w:val="2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692B"/>
    <w:rsid w:val="009B692B"/>
    <w:rsid w:val="00EE448F"/>
    <w:rsid w:val="00F41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72A137CE-00CA-4DBE-A8B2-34AD12380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2103</Words>
  <Characters>11988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Теория образования оксидов азота при горении</vt:lpstr>
      </vt:variant>
      <vt:variant>
        <vt:i4>0</vt:i4>
      </vt:variant>
    </vt:vector>
  </HeadingPairs>
  <TitlesOfParts>
    <vt:vector size="1" baseType="lpstr">
      <vt:lpstr>Теория образования оксидов азота при горении</vt:lpstr>
    </vt:vector>
  </TitlesOfParts>
  <Company>Elcom Ltd</Company>
  <LinksUpToDate>false</LinksUpToDate>
  <CharactersWithSpaces>14063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Теория образования оксидов азота при горении</dc:title>
  <dc:subject/>
  <dc:creator>Alexandre Katalov</dc:creator>
  <cp:keywords/>
  <dc:description/>
  <cp:lastModifiedBy>admin</cp:lastModifiedBy>
  <cp:revision>2</cp:revision>
  <cp:lastPrinted>1899-12-31T21:00:00Z</cp:lastPrinted>
  <dcterms:created xsi:type="dcterms:W3CDTF">2014-04-18T12:46:00Z</dcterms:created>
  <dcterms:modified xsi:type="dcterms:W3CDTF">2014-04-18T12:46:00Z</dcterms:modified>
</cp:coreProperties>
</file>