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B2F" w:rsidRPr="00BA6539" w:rsidRDefault="00911B2F" w:rsidP="00911B2F">
      <w:pPr>
        <w:shd w:val="clear" w:color="000000" w:fill="auto"/>
        <w:suppressAutoHyphens/>
        <w:autoSpaceDE w:val="0"/>
        <w:autoSpaceDN w:val="0"/>
        <w:adjustRightInd w:val="0"/>
        <w:spacing w:after="0" w:line="360" w:lineRule="auto"/>
        <w:jc w:val="center"/>
        <w:rPr>
          <w:rFonts w:ascii="Times New Roman" w:hAnsi="Times New Roman"/>
          <w:b/>
          <w:color w:val="000000"/>
          <w:sz w:val="28"/>
          <w:szCs w:val="28"/>
          <w:lang w:eastAsia="ru-RU"/>
        </w:rPr>
      </w:pPr>
    </w:p>
    <w:p w:rsidR="00911B2F" w:rsidRPr="00BA6539" w:rsidRDefault="00911B2F" w:rsidP="00911B2F">
      <w:pPr>
        <w:shd w:val="clear" w:color="000000" w:fill="auto"/>
        <w:suppressAutoHyphens/>
        <w:autoSpaceDE w:val="0"/>
        <w:autoSpaceDN w:val="0"/>
        <w:adjustRightInd w:val="0"/>
        <w:spacing w:after="0" w:line="360" w:lineRule="auto"/>
        <w:jc w:val="center"/>
        <w:rPr>
          <w:rFonts w:ascii="Times New Roman" w:hAnsi="Times New Roman"/>
          <w:b/>
          <w:color w:val="000000"/>
          <w:sz w:val="28"/>
          <w:szCs w:val="28"/>
          <w:lang w:eastAsia="ru-RU"/>
        </w:rPr>
      </w:pPr>
    </w:p>
    <w:p w:rsidR="00911B2F" w:rsidRPr="00BA6539" w:rsidRDefault="00911B2F" w:rsidP="00911B2F">
      <w:pPr>
        <w:shd w:val="clear" w:color="000000" w:fill="auto"/>
        <w:suppressAutoHyphens/>
        <w:autoSpaceDE w:val="0"/>
        <w:autoSpaceDN w:val="0"/>
        <w:adjustRightInd w:val="0"/>
        <w:spacing w:after="0" w:line="360" w:lineRule="auto"/>
        <w:jc w:val="center"/>
        <w:rPr>
          <w:rFonts w:ascii="Times New Roman" w:hAnsi="Times New Roman"/>
          <w:b/>
          <w:color w:val="000000"/>
          <w:sz w:val="28"/>
          <w:szCs w:val="28"/>
          <w:lang w:eastAsia="ru-RU"/>
        </w:rPr>
      </w:pPr>
    </w:p>
    <w:p w:rsidR="00911B2F" w:rsidRPr="00BA6539" w:rsidRDefault="00911B2F" w:rsidP="00911B2F">
      <w:pPr>
        <w:shd w:val="clear" w:color="000000" w:fill="auto"/>
        <w:suppressAutoHyphens/>
        <w:autoSpaceDE w:val="0"/>
        <w:autoSpaceDN w:val="0"/>
        <w:adjustRightInd w:val="0"/>
        <w:spacing w:after="0" w:line="360" w:lineRule="auto"/>
        <w:jc w:val="center"/>
        <w:rPr>
          <w:rFonts w:ascii="Times New Roman" w:hAnsi="Times New Roman"/>
          <w:b/>
          <w:color w:val="000000"/>
          <w:sz w:val="28"/>
          <w:szCs w:val="28"/>
          <w:lang w:eastAsia="ru-RU"/>
        </w:rPr>
      </w:pPr>
    </w:p>
    <w:p w:rsidR="00911B2F" w:rsidRPr="00BA6539" w:rsidRDefault="00911B2F" w:rsidP="00911B2F">
      <w:pPr>
        <w:shd w:val="clear" w:color="000000" w:fill="auto"/>
        <w:suppressAutoHyphens/>
        <w:autoSpaceDE w:val="0"/>
        <w:autoSpaceDN w:val="0"/>
        <w:adjustRightInd w:val="0"/>
        <w:spacing w:after="0" w:line="360" w:lineRule="auto"/>
        <w:jc w:val="center"/>
        <w:rPr>
          <w:rFonts w:ascii="Times New Roman" w:hAnsi="Times New Roman"/>
          <w:b/>
          <w:color w:val="000000"/>
          <w:sz w:val="28"/>
          <w:szCs w:val="28"/>
          <w:lang w:eastAsia="ru-RU"/>
        </w:rPr>
      </w:pPr>
    </w:p>
    <w:p w:rsidR="00911B2F" w:rsidRPr="00BA6539" w:rsidRDefault="00911B2F" w:rsidP="00911B2F">
      <w:pPr>
        <w:shd w:val="clear" w:color="000000" w:fill="auto"/>
        <w:suppressAutoHyphens/>
        <w:autoSpaceDE w:val="0"/>
        <w:autoSpaceDN w:val="0"/>
        <w:adjustRightInd w:val="0"/>
        <w:spacing w:after="0" w:line="360" w:lineRule="auto"/>
        <w:jc w:val="center"/>
        <w:rPr>
          <w:rFonts w:ascii="Times New Roman" w:hAnsi="Times New Roman"/>
          <w:b/>
          <w:color w:val="000000"/>
          <w:sz w:val="28"/>
          <w:szCs w:val="28"/>
          <w:lang w:eastAsia="ru-RU"/>
        </w:rPr>
      </w:pPr>
    </w:p>
    <w:p w:rsidR="00911B2F" w:rsidRPr="00BA6539" w:rsidRDefault="00911B2F" w:rsidP="00911B2F">
      <w:pPr>
        <w:shd w:val="clear" w:color="000000" w:fill="auto"/>
        <w:suppressAutoHyphens/>
        <w:autoSpaceDE w:val="0"/>
        <w:autoSpaceDN w:val="0"/>
        <w:adjustRightInd w:val="0"/>
        <w:spacing w:after="0" w:line="360" w:lineRule="auto"/>
        <w:jc w:val="center"/>
        <w:rPr>
          <w:rFonts w:ascii="Times New Roman" w:hAnsi="Times New Roman"/>
          <w:b/>
          <w:color w:val="000000"/>
          <w:sz w:val="28"/>
          <w:szCs w:val="28"/>
          <w:lang w:eastAsia="ru-RU"/>
        </w:rPr>
      </w:pPr>
    </w:p>
    <w:p w:rsidR="00911B2F" w:rsidRPr="00BA6539" w:rsidRDefault="00911B2F" w:rsidP="00911B2F">
      <w:pPr>
        <w:shd w:val="clear" w:color="000000" w:fill="auto"/>
        <w:suppressAutoHyphens/>
        <w:autoSpaceDE w:val="0"/>
        <w:autoSpaceDN w:val="0"/>
        <w:adjustRightInd w:val="0"/>
        <w:spacing w:after="0" w:line="360" w:lineRule="auto"/>
        <w:jc w:val="center"/>
        <w:rPr>
          <w:rFonts w:ascii="Times New Roman" w:hAnsi="Times New Roman"/>
          <w:b/>
          <w:color w:val="000000"/>
          <w:sz w:val="28"/>
          <w:szCs w:val="28"/>
          <w:lang w:eastAsia="ru-RU"/>
        </w:rPr>
      </w:pPr>
    </w:p>
    <w:p w:rsidR="00911B2F" w:rsidRPr="00BA6539" w:rsidRDefault="00911B2F" w:rsidP="00911B2F">
      <w:pPr>
        <w:shd w:val="clear" w:color="000000" w:fill="auto"/>
        <w:suppressAutoHyphens/>
        <w:autoSpaceDE w:val="0"/>
        <w:autoSpaceDN w:val="0"/>
        <w:adjustRightInd w:val="0"/>
        <w:spacing w:after="0" w:line="360" w:lineRule="auto"/>
        <w:jc w:val="center"/>
        <w:rPr>
          <w:rFonts w:ascii="Times New Roman" w:hAnsi="Times New Roman"/>
          <w:b/>
          <w:color w:val="000000"/>
          <w:sz w:val="28"/>
          <w:szCs w:val="28"/>
          <w:lang w:eastAsia="ru-RU"/>
        </w:rPr>
      </w:pPr>
    </w:p>
    <w:p w:rsidR="00911B2F" w:rsidRPr="00BA6539" w:rsidRDefault="00911B2F" w:rsidP="00911B2F">
      <w:pPr>
        <w:shd w:val="clear" w:color="000000" w:fill="auto"/>
        <w:suppressAutoHyphens/>
        <w:autoSpaceDE w:val="0"/>
        <w:autoSpaceDN w:val="0"/>
        <w:adjustRightInd w:val="0"/>
        <w:spacing w:after="0" w:line="360" w:lineRule="auto"/>
        <w:jc w:val="center"/>
        <w:rPr>
          <w:rFonts w:ascii="Times New Roman" w:hAnsi="Times New Roman"/>
          <w:b/>
          <w:color w:val="000000"/>
          <w:sz w:val="28"/>
          <w:szCs w:val="28"/>
          <w:lang w:eastAsia="ru-RU"/>
        </w:rPr>
      </w:pPr>
    </w:p>
    <w:p w:rsidR="00911B2F" w:rsidRPr="00BA6539" w:rsidRDefault="00911B2F" w:rsidP="00911B2F">
      <w:pPr>
        <w:shd w:val="clear" w:color="000000" w:fill="auto"/>
        <w:suppressAutoHyphens/>
        <w:autoSpaceDE w:val="0"/>
        <w:autoSpaceDN w:val="0"/>
        <w:adjustRightInd w:val="0"/>
        <w:spacing w:after="0" w:line="360" w:lineRule="auto"/>
        <w:jc w:val="center"/>
        <w:rPr>
          <w:rFonts w:ascii="Times New Roman" w:hAnsi="Times New Roman"/>
          <w:b/>
          <w:color w:val="000000"/>
          <w:sz w:val="28"/>
          <w:szCs w:val="28"/>
          <w:lang w:eastAsia="ru-RU"/>
        </w:rPr>
      </w:pPr>
    </w:p>
    <w:p w:rsidR="00911B2F" w:rsidRPr="00BA6539" w:rsidRDefault="00911B2F" w:rsidP="00911B2F">
      <w:pPr>
        <w:shd w:val="clear" w:color="000000" w:fill="auto"/>
        <w:suppressAutoHyphens/>
        <w:autoSpaceDE w:val="0"/>
        <w:autoSpaceDN w:val="0"/>
        <w:adjustRightInd w:val="0"/>
        <w:spacing w:after="0" w:line="360" w:lineRule="auto"/>
        <w:jc w:val="center"/>
        <w:rPr>
          <w:rFonts w:ascii="Times New Roman" w:hAnsi="Times New Roman"/>
          <w:b/>
          <w:color w:val="000000"/>
          <w:sz w:val="28"/>
          <w:szCs w:val="28"/>
          <w:lang w:eastAsia="ru-RU"/>
        </w:rPr>
      </w:pPr>
    </w:p>
    <w:p w:rsidR="00911B2F" w:rsidRPr="00BA6539" w:rsidRDefault="006D6485" w:rsidP="00911B2F">
      <w:pPr>
        <w:shd w:val="clear" w:color="000000" w:fill="auto"/>
        <w:suppressAutoHyphens/>
        <w:autoSpaceDE w:val="0"/>
        <w:autoSpaceDN w:val="0"/>
        <w:adjustRightInd w:val="0"/>
        <w:spacing w:after="0" w:line="360" w:lineRule="auto"/>
        <w:jc w:val="center"/>
        <w:rPr>
          <w:rFonts w:ascii="Times New Roman" w:hAnsi="Times New Roman"/>
          <w:b/>
          <w:color w:val="000000"/>
          <w:sz w:val="28"/>
          <w:szCs w:val="28"/>
          <w:lang w:eastAsia="ru-RU"/>
        </w:rPr>
      </w:pPr>
      <w:r w:rsidRPr="00BA6539">
        <w:rPr>
          <w:rFonts w:ascii="Times New Roman" w:hAnsi="Times New Roman"/>
          <w:b/>
          <w:color w:val="000000"/>
          <w:sz w:val="28"/>
          <w:szCs w:val="28"/>
          <w:lang w:eastAsia="ru-RU"/>
        </w:rPr>
        <w:t>Реферат</w:t>
      </w:r>
    </w:p>
    <w:p w:rsidR="00B538CA" w:rsidRPr="00BA6539" w:rsidRDefault="00BD5B30" w:rsidP="00911B2F">
      <w:pPr>
        <w:shd w:val="clear" w:color="000000" w:fill="auto"/>
        <w:suppressAutoHyphens/>
        <w:autoSpaceDE w:val="0"/>
        <w:autoSpaceDN w:val="0"/>
        <w:adjustRightInd w:val="0"/>
        <w:spacing w:after="0" w:line="360" w:lineRule="auto"/>
        <w:ind w:firstLine="709"/>
        <w:jc w:val="both"/>
        <w:rPr>
          <w:rFonts w:ascii="Times New Roman" w:hAnsi="Times New Roman"/>
          <w:b/>
          <w:color w:val="000000"/>
          <w:sz w:val="28"/>
          <w:szCs w:val="28"/>
          <w:lang w:eastAsia="ru-RU"/>
        </w:rPr>
      </w:pPr>
      <w:r w:rsidRPr="00BA6539">
        <w:rPr>
          <w:rFonts w:ascii="Times New Roman" w:hAnsi="Times New Roman"/>
          <w:b/>
          <w:color w:val="000000"/>
          <w:sz w:val="28"/>
          <w:szCs w:val="28"/>
          <w:lang w:eastAsia="ru-RU"/>
        </w:rPr>
        <w:t>Последствия интифады "Аль-Акса" для экономики Израиля</w:t>
      </w:r>
    </w:p>
    <w:p w:rsidR="00BD5B30" w:rsidRPr="00BA6539" w:rsidRDefault="00BD5B30" w:rsidP="00911B2F">
      <w:pPr>
        <w:shd w:val="clear" w:color="000000" w:fill="auto"/>
        <w:suppressAutoHyphens/>
        <w:autoSpaceDE w:val="0"/>
        <w:autoSpaceDN w:val="0"/>
        <w:adjustRightInd w:val="0"/>
        <w:spacing w:after="0" w:line="360" w:lineRule="auto"/>
        <w:ind w:firstLine="709"/>
        <w:jc w:val="both"/>
        <w:rPr>
          <w:rFonts w:ascii="Times New Roman" w:hAnsi="Times New Roman"/>
          <w:b/>
          <w:color w:val="000000"/>
          <w:sz w:val="28"/>
          <w:szCs w:val="28"/>
          <w:lang w:eastAsia="ru-RU"/>
        </w:rPr>
      </w:pPr>
    </w:p>
    <w:p w:rsidR="00B538CA" w:rsidRPr="00BA6539" w:rsidRDefault="00911B2F" w:rsidP="00911B2F">
      <w:pPr>
        <w:suppressAutoHyphens/>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br w:type="page"/>
      </w:r>
      <w:r w:rsidR="00B538CA" w:rsidRPr="00BA6539">
        <w:rPr>
          <w:rFonts w:ascii="Times New Roman" w:hAnsi="Times New Roman"/>
          <w:color w:val="000000"/>
          <w:sz w:val="28"/>
          <w:szCs w:val="28"/>
          <w:lang w:eastAsia="ru-RU"/>
        </w:rPr>
        <w:t>Народное хозяйство Израиля ныне испытывает серьезный кризис, обусловленный тремя основными факторами: спадом в мировой экономике, усугубленным трагическими событиями 11 сентября 2001 г. в США; падением курса акций НАСДАК на Нью-Йоркской бирже в 2000 г., связанным с рецессией в сфере высоких технологий («хай-тек») в США и ряде других ведущих в научно-техническом отношении стран мира; и, главное, непрекращающейся до сих пор широкомасштабной террористической деятельностью палестинских боевиков против израильтян, получившей название «интифада (восстание) Аль-Акса».</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Как известно, интифада «Аль-Акса» началась 28 сентября 2000 г., когда лидер правой партии «Ликуд», нынешний премьер-министр Израиля Ариэль Шарон, несмотря на предостережения и протесты с израильской и палестинской сторон, посетил Храмовую гору в Восточном Иерусалиме, где расположена мечеть Аль-Акса, являющаяся святым местом для мусульман. С этого момента начались ожесточенные вооруженные выступления палестинцев против израильтян, которые повлекли за собой ответные военные операции возмездия. В результате столкновений только за год, истекший с начала интифады, погибли 820 человек, в том числе 635 палестинцев и 139 граждан Израиля. Помимо людских потерь, продолжающийся вот уже более двух лет вооруженный конфликт принес существенный экономический ущерб обеим противоборствующим сторонам, что в свою очередь вызвало обострение внутри- и внешнеполитической ситуации в регионе. Как в ПА (в сентябре), так и в Израиле (в октябре-ноябре 2002 г.) разразился правительственный кризис. В результате в обеих частях региона к власти пришли переходные правительства, которые будут сохранять свои полномочия до очередных парламентских выборов в начале 2003 г. При этом в ближайшее время вряд ли удастся преодолеть или хотя бы приостановить развитие негативных тенденций экономического развития, порожденных интифадой.</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Экономические потери Израиля уже за месяц после начала интифады составили примерно 1,2 млрд. долл. Всего за несколько месяцев интифады экономика Израиля была отброшена из состояния успешного развития в конце 90-х годов (и в особенности в 2000 г.) в состояние глубочайшего за последние 50 лет спада.</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В 2000 г. отмечался рост израильской экономики на 7,4%, и если бы не интифада, темпы экономического роста в Израиле в последующие годы могли бы измеряться двузначными цифрами.</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В 2001 г. валовой внутренний продукт (ВВП) снизился до 115,9 млрд. долл. с 116,9 млрд. долл. в 2000 г. В середине августа 2002 г., почти через два года после начала интифады, Статистическое ведомство Израиля официально сообщило, что за первую половину 2002 г. ВВП страны уменьшился на 2,9% по сравнению с соответствующим периодом 2001 г.</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В 2000 г. ВВП на душу населения вырос на 3,6%, а в 2001 г. он упал на 3%, составив около 17 тыс. долл. Прогнозировалось, что к концу 2002 г. этот показатель упадет еще на 2,9% до 73500 шек. (15250 долл.). Производство в реальном секторе в 2000 г. выросло на 8,5% и в 2001 г. сократилось на 2,2%. Если объем инвестиций в 2000 г. в Израиле возрос на 9,5%, то в 2001 г. он снизился на 11%.</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Интифада в сочетании с общемировым спадом в экономике и кризисом в сфере «хай-тек» произвела на израильскую экономику «эффект домино», выбивая из нее один сектор за другим. За исключением расходов на безопасность, борьбу с безработицей и зарубежные путешествия, в 2001 г. ни в одном из секторов экономики не был отмечен рост.</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По данным исследовательского отдела Банка Израиля, прямой ущерб от интифады «Аль-Акса» с начала октября 2000 г. по декабрь 2001 г. включительно составил более 12 млрд. шек., т.е. 4% от ВВП страны. Объем ущерба был вдвое выше, чем во время первой интифады (1988–1989 гг.). Общие убытки экономики Израиля от интифады к концу 2002 г. могли достичь 41 млрд. шек. (8,5 млрд. долл.).</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ВВП Израиля составляет примерно 100 млрд. долл. в год. Ущерб в 41 млрд. шек. означает безвозвратную потерю 8,5% национального продукта. Эта значительная сумма эквивалентна, например, бюджету сферы образования плюс социальные выплаты нуждающимся категориям населения. Эта потеря в 6 раз больше, чем расходы госбюджета на общественную безопасность и в 160 раз больше расходов на содержание Кнессета.</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Ущерб, понесенный экономикой Израиля из-за интифады, складывается из целого комплекса убытков. Прежде всего это убытки, ответственность за которые лежит на Палестинской национальной администрации: потеря местного рынка на ее территориях, паралич туристической сферы и кризис в строительной отрасли; убытки тех бизнесменов и компаний, которые имели партнерские отношения с палестинскими деловыми кругами; ущерб от отказа администрации автономии оплачивать электричество, воду, топливо и другие коммунальные услуги.</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Ряд израильских экономических обозревателей, в частности Зеэв Фрайман, считает, что Израиль практически все время неоправданно отказывается использовать в противоборстве с палестинцами экономическое оружие с целью хотя бы частичной компенсации понесенного по их вине ущерба, несмотря на то, что его применение во многих случаях могло бы стать гораздо более действенным и эффективным, чем оружие традиционное.</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Поэтому в разгар интифады ПНА продолжала получать электричество, воду, топливо, продукты питания, медикаменты; работала телефонная связь, да и денежные средства перечислялись Израилем в ПНА «в соответствии с графиком», как в обычных мирных условиях. Правительство вот уже в течение более двух лет так и не удосужилось найти легитимное обоснование финансовым и иным экономическим действиям против ПНА, хотя решения ООН об использовании финансовых инструментов в борьбе с международным терроризмом (принятые после трагических событий в США 11 сентября 2001 г.) создают для этого необходимую правовую основу. В мировой практике общепринятыми являются такие меры, как замораживание счетов должников и изъятие их по судебному постановлению для выплат компенсаций экономического ущерба пострадавшей стороне.</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Другой важной составляющей общего ущерба, нанесенного интифадой израильской экономике, являются убытки, обусловленные падением деловой активности как в частном, так и в государственном секторах. На начало II-го квартала 2002 г. они оценивались суммой в 5 млрд. шек.</w:t>
      </w:r>
      <w:r w:rsidRPr="00BA6539">
        <w:rPr>
          <w:rFonts w:ascii="Times New Roman" w:hAnsi="Times New Roman"/>
          <w:color w:val="000000"/>
          <w:sz w:val="28"/>
          <w:szCs w:val="28"/>
          <w:vertAlign w:val="superscript"/>
          <w:lang w:eastAsia="ru-RU"/>
        </w:rPr>
        <w:t>8</w:t>
      </w:r>
      <w:r w:rsidRPr="00BA6539">
        <w:rPr>
          <w:rFonts w:ascii="Times New Roman" w:hAnsi="Times New Roman"/>
          <w:color w:val="000000"/>
          <w:sz w:val="28"/>
          <w:szCs w:val="28"/>
          <w:lang w:eastAsia="ru-RU"/>
        </w:rPr>
        <w:t xml:space="preserve"> Сюда относятся убытки в таких отраслях народного хозяйства, как туризм, который более всего пострадал от интифады; строительство и сельское хозяйство – из-за вынужденного отказа использовать труд палестинских рабочих, даже при частичной замене их другими иностранными рабочими и местными кадрами; традиционные отрасли промышленности (текстильная, пищевая) – из-за ослабления сотрудничества с Иорданией, Египтом; сфера «хай-тек», несущая ущерб из-за заметного уменьшения объемов иностранных инвестиций и сокращения необходимых для ее развития международных научно-технических контактов, а также замораживания уже вложенных средств в создание совместных технопарков с ПА и Иорданией.</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Среди других факторов, определяющих ущерб из-за снижения деловой активности в Израиле, следует отметить убытки в сфере малого бизнеса; потери коммерческих банков (из-за невзысканной задолженности, оттока средств за рубеж и т.д.); снижение рейтинга Израиля в международных финансовых операциях, создающее трудности с размещением израильских ценных бумаг за рубежом и вызывающее повышение процента по кредитам, получаемым Израилем и др. (В частности, известная американская рейтинговая компания «Стандарт энд Пурс» в начале апреля понизила рейтинг Израиля в международных финансовых операциях).</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Убытки от непроизводительных государственных расходов не менее существенны и чувствительны для народного хозяйства, чем от военного конфликта. Сокращение раздутого госаппарата, избыточных административных расходов, без которых страна могла бы функционировать не менее эффективно, является одним из важных резервов экономии в условиях вызванного интифадой кризиса. По состоянию на апрель 2002 г. общий бюджетный перерасход составлял 5,5 млрд. шек., а дополнительные (косвенные) перерасходы бюджетов министерств выражались суммой в 0,75 млрд. шек. Сокращение расходов по этим статьям представляется многим экспертам необходимым, так как в противном случае страна будет расходовать больше, чем может, что приведет к дальнейшему росту дефицита госбюджета.</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Убытки в сфере внешней торговли, где тесно переплетаются политика и экономика, имеют ныне для Израиля явную политическую подоплеку. Речь идет о проводимой арабскими странами (сокращение объемов торговли Израиля с ними уже наблюдается) и солидаризировавшимися с ними некоторыми государствами Европы политике бойкота израильских товаров. В качестве примеров можно назвать недавнее решение норвежской сети торговли продовольственными товарами отказаться от продаж пищевых продуктов израильского производства и инициативу бельгийского министра торговли об объявлении общеевропейского бойкота продукции, произведенной в Израиле. Подобные акции могут привести к весьма негативным последствиям для целого ряда израильских компаний, даже частично ориентированных на экспорт, учитывая тот факт, что почти 37% объема израильского экспорта приходится на Европу. Годовой объем вывоза израильской продукции только в каждую из трех стран – Бельгию, Великобританию и Германию превышает ныне 1 млрд. долл. Поэтому речь может идти о потере значительной суммы в 7,5 млрд. долл.</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Убытки от сокращения экономических отношений с Палестинской национальной администрацией. Резкое снижение товарообмена с ПНА создало дополнительные проблемы в народном хозяйстве Израиля, в особенности в сферах торговли и промышленности. Достаточно напомнить, что на долю ПНА приходилось в 1999 г. около 14% израильского экспорта. Только продовольственных товаров вывозилось на эти территории на 335 млн. шек., а прохладительных напитков сюда экспортировалось на 183 млн. шек. Разрыв большинства торговых связей с ПНА неизбежно повлек за собой снижение объемов собственно израильского производства. Сложная ситуация возникла и у тех предприятий, которые занимались импортом иностранной продукции для ПНА. Эти товары скопились в израильских портах, и за их хранение приходится выплачивать значительные суммы.</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Не оправдали себя совместные израильско-палестинские промзоны (промышленные зоны), расположенные на границе ПНА. Их число немногим более 20. С началом интифады работа в них оказалась парализованной. Владельцы предприятий, в основном израильтяне, были вынуждены их закрыть. Более того, периодические беспорядки перекидывались в эти промзоны, здания поджигались, оборудование разворовывалось или уничтожалось, что приносило собственникам значительные убытки.</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В качестве примера можно привести печальную судьбу промзоны в населенном пункте Атарот, которая за полтора года интифады практически вымерла. Подавляющее большинство некогда процветавших предприятий Атарота закрылось из-за непосредственной близости к палестинскому городу Рамалла на Западном Берегу (где находится резиденция Ясира Арафата), откуда вооруженные палестинские грабители ежедневно проникали в промзону и похищали оборудование и материалы. Ввиду угрозы нормальному функционированию предприятий и реальной опасности для жизни еврейские и арабские работники предприятий покинули свои рабочие места.</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Аналогичная судьба угрожает промзоне Мишор-Адумим. Около 70% сотрудников этой промзоны составляют палестинцы из окрестностей города Иерихон, которые не могут выходить на работу из-за постоянной блокады этого района израильскими войсками. В результате бесхозного и нерабочего состояния ряда фабрик участились случаи их грабежей, и к маю 2002 г. из 118 предприятий в Мишор-Адумим закрылось уже 32. Многие из оставшихся предприятий находятся под угрозой ликвидации из-за организационных и финансовых трудностей, вызванных интифадой.</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Проблема предполагаемого дальнейшего увеличения ущерба израильской экономике связана также и с ожиданиями возможного удара США по Ираку (в ходе санкционированной ООН в ноябре 2002 г. проверки наличия у него оружия массового поражения) и зависящего от него обещанного Саддамом Хусейном ответного ракетного обстрела территории Израиля. Как известно, во время войны в Персидском заливе в начале 1991 г. экономическая жизнь в Израиле после обстрела его территории иракскими ракетами «Скад» фактически замерла на несколько месяцев. Памятуя об этом, в нынешних условиях многие иностранные заказчики израильской продукции уже сегодня загодя ищут возможные альтернативные рынки. Поэтому, если нападение США на Ирак состоится, это наверняка скажется негативным образом на состоянии израильской экономики.</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Кроме прямого и косвенного экономического ущерба наблюдается увеличение расходов на обеспечение безопасности. Из-за интифады расходы на содержание силовых ведомств (армия, полиция, пограничная служба и др.) возросли в 2001 г. на 4,9 млрд. шек. (рост на 4,2% по сравнению с 2000 г.). Это было вызвано необходимостью дополнительных затрат на развитие производства отдельных видов оружия и боевой техники для ЦАХАЛа, потребностью приоритетного финансирования войсковых и полицейских формирований в зонах прямого противостояния с ПА и «Хизбаллой» (на границе с Ливаном), а также дополнительных расходов на проведение кампаний призыва на военную службу резервистов. С учетом непрекращающихся террористических актов палестинских боевиков против Израиля прогнозировался дальнейший рост этих расходов до конца 2002 г. на 13,2% по сравнению с 2001 г., несмотря на предложенную правительством программу жесткой экономии и сокращения государственных расходов, в том числе и на оборону.</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Сектор малого и среднего бизнеса в Израиле является главным рычагом экономического развития страны, создания рабочих мест и одним из основных источников пополнения госбюджета. До начала интифады в Израиле насчитывалось 350 тысяч малых предприятий – 98% от общего количества предприятий в стране, на которых было занято 60% всего трудоспособного населения. Финансовые поступления от этого предпринимательского сектора составляли около 60% государственного бюджета. Вместе с тем именно этот сектор наиболее болезненно реагирует на политические и социально-экономические последствия интифады. Многие предприятия, в особенности те, чей бизнес связан со сферой услуг, торговлей и туризмом, несут значительные убытки. Это привело к резкому сокращению числа малых предприятий. Только за первое полугодие 2002 г. закрылось 30 тыс. таких компаний. Всего за 18 месяцев с начала интифады прекратили свою деятельность около 30% малых и средних хозяйственных единиц. Это привело, как следствие, к существенному снижению финансовых поступлений из сектора малого и среднего бизнеса в государственную казну и заметному росту безработицы.</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Значительные убытки потерпела внутренняя торговля. Израильский «праздник потребления» закончился в 2001 г. В 2000 г. уровень потребления на душу населения (качество жизни среднего израильтянина) вырос на 4%, тогда как в 2001 г. его рост еле достиг 0,6%. Покупки новых автомобилей сократились на 10,5%. Объем покупок бытовой электротехники и электроники упал на 10% (после резкого 17%-ного роста в 2000 г.) Атаки террористов вызвали у населения боязнь посещать общественные места. Торговые кварталы и ряды, предприятия общественного питания, увеселительные заведения уже давно не заполнены так, как в недалеком прошлом. Если объем продаж в учреждениях розничной торговли в 2000 г. вырос на 20%, то в 2001 г. его рост вовсе не наблюдался.</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Напряженная внутриполитическая ситуация, боязнь и постоянное ожидание все новых террористических актов, неуверенность в завтрашнем дне повлекли за собой повышенную активность израильского населения в сфере страхования, где существенно возросли объемы страхования жизни, имущества, экономических рисков и т.п. В связи с этим на фоне общего экономического спада деятельность страховых фирм выглядит довольно успешной. Самые большие доходы среди 12 крупных страховых компаний, действующих в Израиле, отмечались у страховой компании «Клаль». Они равнялись 1,48 млрд. шек. – рост на 9,1% по сравнению с 2000 г. На втором месте – страховая компания «Мигдаль ахзакот» с доходом в 1,41 млрд. шек. На третьем месте – компания «Арэль» с доходом 1,01 млрд. шек.</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По данным Банка Израиля, опубликованным 20 июня 2002 г., в апреле денежные активы населения, привязанные к доллару (облигации, сберегательные программы и банковские вклады) выросли почти на 10 млрд. шек. и составили 179,7 млрд. шек. Этот рост эксперты связывают с девальвацией (падением курса по отношению к доллару) шекеля и возобновлением инфляционного процесса. В то же время активы, не привязанные к иностранной валюте (наличность, краткосрочные вклады), сократились на 5 млрд. шек. и составили в апреле 2002 г. 356 млрд. шек. Также уменьшились почти на 4 млрд. шек. активы населения, играющего на бирже, и достигли в апреле 185 млрд. шек.</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Эти данные свидетельствуют о том, что в связи с нестабильной экономической ситуацией израильтяне опасаются инвестировать средства в экономику страны и предпочитают вкладывать деньги за границу. В апреле, например, израильские зарубежные инвестиции выросли на 5,82 млрд. шек. и достигли небывалой суммы в 94,95 млрд. шек. За первые четыре месяца 2002 г. эти инвестиции увеличились на 22,07 млрд. шек. или почти на треть. За семь месяцев 2002 г. частные лица перевели за пределы Израиля около 1 млрд. долл. при 380 млн. долл. за каждый из двух предшествующих годов, что свидетельствует о растущем «бегстве капиталов» из Израиля.</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Влияние частного сектора на деловую активность, помимо растущей утечки средств из Израиля, подорвано также сокращением роста иностранных инвестиций в израильскую экономику по причине связанных с интифадой экономических рисков. Если в конце 90-х годов иностранные инвестиции потоком устремились в страну и составили в 2000 г. 11,3 млрд. долл., то за первые восемь месяцев 2002 г. – всего лишь 4,4 млрд. долл. Иностранные инвесторы (например, туристские агентства) ищут более спокойные места для своих капиталовложений. С начала интифады иностранные инвесторы изъяли 1,2 млрд. шек. с Тель-Авивской фондовой биржи. Прямые инвестиции в израильскую экономику (заводы, бизнес, недвижимость) также упали в 2001 г. на 33% до 3 млрд. долл.</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Пожалуй, единственной сферой, которая не снизила свои показатели, оставались путешествия израильтян за границу. В 2001 г. в зарубежных поездках побывали 3,6 млн. жителей Израиля – рост на 1% по сравнению с 2000 г. В первом квартале 2002 г. за границей побывало 664 тыс. израильтян, что на 3% выше по сравнению с данными аналогичного периода 2001 г.</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Безработица. В Израиле в 2001 г. число работников, получающих жалованье в реальном секторе, уменьшилось на 56 тыс. чел. по сравнению с 2000 г. и достигло к концу 2001 г. 1,62 млн. чел.</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Число безработных в 2000 г. составляло 40 тыс. чел., тогда как в 2001 г. оно достигло рекордной величины в 260 тыс. чел. По данным ЦСУ Израиля, опубликованным в августе 2002 г., в конце первого полугодия 2002 г. уровень безработицы достиг 275 тыс. чел. – 10,6% работоспособного населения. К концу 2002 г. он дойдет до отметки в 300 тыс. чел. (10,7%). Сейчас Израиль практически догнал страну с традиционно высокой безработицей – Испанию (где во втором квартале 2002 г. она составила 11,5%), занимающую одно из первых мест по этому печальному показателю среди промышленно развитых стран. Эксперты Министерства финансов оценивали, что к концу 2002 г. уровень безработицы в Израиле превысит 11%, тогда как независимые аналитики считают, что он достигнет 13%, поставив страну на грань «социальной катастрофы».</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Однако и для официально имеющих работу израильтян условия труда и его оплаты различны в зависимости от формы собственности предприятий, на которых они трудятся. По сути, в экономике Израиля ныне существуют два абсолютно не связанных между собой сектора – частный и государственный. Первый испытывает серьезные трудности в условиях кризиса, второй функционирует как бы вне сегодняшних политических и экономических реалий, выплачивая высокие и постоянно растущие заработные платы и принимая на работу новых служащих.</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В частном секторе в нынешних условиях экономического кризиса все чаще применяется отправка работников в принудительный неоплачиваемый отпуск, снижаются размеры вознаграждения административных и инженерно-технических работников, находящихся на окладе. В общественном же секторе, наоборот, растет число оплачиваемых нерабочих дней даже по поводу второстепенных праздников и памятных дат. Экономика страны несет существенный ущерб из-за участившихся забастовок работников государственных учреждений. Несмотря на объявленное замораживание штатов, численность сотрудников государственных учреждений и компаний продолжает расти. Парадоксально, но факт: число наемных работников в общественном секторе увеличилось в течение первого квартала 2002 г. на 4,2%. В то же время число занятых в частном секторе сократилось на 1,2%. В промышленности этот показатель снизился на 6,7%.</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По утверждению министра финансов Израиля Сильвана Шалома, каждый процент экономического роста добавляет в стране 20 тыс. рабочих мест. Принимая во внимание запланированный правительством показатель экономического роста к концу 2002 г. в 2% и прогнозируемый многими авторитетными израильскими и международными организациями (Банк Израиля, Объединение промышленников Израиля – ОПИ, Международный валютный фонд и др.) 1%-ный и даже нулевой экономический рост, сокращение безработицы на 10–15 тыс. чел. представляется нереальным на фоне ожидаемого увеличения числа безработных к концу года до примерно 300 тыс. чел. Это свидетельствует об отсутствии в стране продуманной долгосрочной программы обеспечения занятости населения.</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Заработная плата. По данным ЦСУ Израиля, только за семь месяцев 2002 г. средняя заработная плата наемных работников общественного и частного секторов экономики сократилась на 4,5% по сравнению с 2001 г.</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Уровень зарплаты руководителей предприятий за прошедшие два года после начала интифады снизился на 5,5%. Расходы на зарплату директора компании в государственном секторе составляли в среднем 113 тыс. шекелей в месяц. В частном секторе 52,9% директоров получают менее 50 тыс. шекелей и только 15,8% – свыше 100 тыс. шекелей в месяц.</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По данным ЦСУ Израиля, средняя зарплата «брутто» в народном хозяйстве в апреле 2002 г. уменьшилась по сравнению с предыдущим месяцем на 378 шекелей и составила 6826 шекелей. Относительно высокий заработок отмечался в банках и страховых компаниях (12256 шекелей) и в органах местной власти (9651 шекель). Заработки в сельском хозяйстве составляли в среднем 4189 шекелей. В строительстве зарабатывали в среднем 6067 шекелей, в сфере просвещения – 5364 шекеля. Меньше всех в апреле зарабатывали работники сферы питания и гостиничного бизнеса – их средняя зарплата составила 3459 шекелей. Средняя зарплата по всем отраслям промышленности находилась в апреле на уровне 8723 шекеля.</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Инфляция. Продолжается рост инфляции. Индекс стоимости жизни только в июле 2002 г. повысился на 0,6%, угрожая тем самым уровнем годовой инфляции выше 7%. Объединение профсоюзов Гистадрут объявило 12 августа 2002 г. трехчасовую предупредительную забастовку, которая практически парализовала работу предприятий госсектора страны и сигнализировала о растущей в обществе социальной напряженности в связи с ростом цен. Гистадрут требовал возобновления достигнутого полгода назад соглашения о частичной индексации заработной платы в зависимости от роста инфляции, угрожая более масштабной забастовкой в сентябре, если требования рабочих не будут удовлетворены.</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Израильские исследовательские организации и МВФ прогнозировали годовой уровень инфляции к концу 2002 г. в пределах 6,2–7,0%. В то же время управляющий Банком Израиля Давид Кляйн в октябре 2002 г. завил, что инфляционные ожидания на ближайшие 12 месяцев повысились с 2,5% до 3,5%; этот рост в общем укладывается в контрольные цифры правительства по инфляции на 2003 г. (1–3%). Однако многие эксперты находят подобную оценку слишком оптимистической, исходя из реальной динамики цен с сентября 2001 г. по сентябрь 2002 г. включительно. За этот период цены выросли (в %): на массовые продукты питания – на 5–15; на бензин – около 15; на электроэнергию – около 20; на воду – около 10; на лекарства – около 8; на услуги общественного транспорта – на 5; на услуги банков – около 8. Кроме того, наблюдается постоянное снижение качества продуктов и услуг.</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Процесс понижения жизненного уровня в связи с ростом цен на товары и услуги при ухудшении их качества сейчас ощущает на себе каждый израильтянин, в особенности относящийся к социально незащищенным слоям населения. В связи с объявленной правительством программой жесткой экономии дефицит госбюджета по статьям на социальную сферу в 2002 г. может составить 426 млн. шек. Утвержденный бюджет правительства в этой сфере равен 1,98 млрд. шек., а ожидаемые расходы – 2,4 млрд. шек. Например, дефицит правительственного бюджета на содержание детей в дневных яслях составит 35 млн. шек., на детские интернаты – 55 млн., на содержание детей, отстающих в развитии – 66 млн., на поддержание дневных заведений для престарелых – 20 млн. шек. Что касается местных бюджетов, то из-за отсутствия средств на социальную сферу их соответствующий дефицит в 2002 г. вырастет до небывалой величины в 1,1 млрд. шек.</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Туризм. Основной ущерб от интифады «Аль-Акса» потерпела туристическая отрасль – на ее долю приходится более половины убытков в реальном секторе экономики. Соответствующие значительные убытки понесли и связанные с нею сферы: пассажирские перевозки, гостиничный бизнес, экскурсионные фирмы и т.п. С началом конфликта сразу же уменьшился как внутренний туризм, так и поток иностранных туристов в Израиль. Уже к ноябрю 2000 г. более 80% лиц, купивших туристические путевки на осенний период, аннулировали заказы и отменили путешествия по Израилю, несмотря на свои определенные финансовые потери. Степень заполнения гостиниц в центре страны упала до 30% и менее, а на севере – до 10%. Ввиду растущих убытков более пяти тысяч работников гостиниц, около тысячи водителей туристских автобусов и свыше двух тысяч гидов оказались перед угрозой увольнения. Только за октябрь 2000 г. – первый месяц с начала интифады – убытки в сфере туризма составили около 800 млн. долл.</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Денежные доходы израильских отелей за 2001 г. сократились на 3 млрд. шек., а прибыли – на 990 млн. шек., то есть по сравнению с 2000 г. поступления в секторе туризма в 2001 г. упали на 47%. Количество туристов в 2001 г. составило 1,2 млн. чел. – спад на 51%. По данным Центрального статистического управления и министерства туризма, в апреле 2002 г. в Израиль прибыли 60200 иностранных визитеров, что на 58% меньше, чем в апреле 2001 г. В течение первых четырех месяцев 2002 г. в Израиль приехали 279400 туристов. Это на 40% меньше, чем за аналогичный период прошлого года.</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В связи с наблюдаемым спадом в туристском секторе большие убытки несут транспортные компании. Так, известная израильская авиакомпания «Эль Аль» уже в первый месяц после начала интифады потеряла 20% доходов, перевезя на 11% меньшее число пассажиров. В 2001 г. она понесла убыток в 85 млн. долл.</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Озабоченные лидеры сектора полагали, что в Израиль в 2002 г. прибудут менее 1 млн. туристов, вместо ожидавшихся 3,1 млн. туристов (согласно прогнозу на 2002 г., составленному до начала интифады «Аль-Акса»). В результате соответствующий показатель посещаемости снизится до уровня 1977 г. К концу 2002 г. Израиль из-за конфликта потеряет около 4 млн. туристов и доходы на сумму 4 млрд. долл. Это практически означает коллапс всего туристического сектора.</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Промышленность, «хай-тек». Если в 2000 г. объем промышленного производства в Израиле вырос на 11%, то в 2001 г. он упал на 6%. В 2000 г. рост объема производства в секторе «хай-тек» составил 26%, в 2001 г. он упал на 24%. Производительность труда в индустриальном секторе по сравнению с 2001 г. снизилась на 2,7%. По оценкам израильского Института экспорта, к концу 2002 г. израильский промышленный экспорт (включая производство алмазов) снизится на 8% до 17,9 млрд. долл. При этом ожидаемая потеря иностранной валюты составит около 1,7 млрд. долл. Без правительственной поддержки, отметил директор Института Шрага Брош 6 ноября 2002 г., промышленный экспорт упадет в 2003 г. на 7% до 16,6 млрд. долл. с потерей валюты на сумму 1,3 млрд. долл. Он также отметил, что не ожидает изменения подобной тенденции снижения объема промышленного экспорта к концу 2003 г. или в начале 2004 г.</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По данным Объединения промышленников Израиля (ОПИ), за двухлетний период с начала интифады промышленный сектор потерял в сбыте своей продукции 2,8 млрд. шек. Наибольший ущерб потерпела пищевая промышленность, фирмы которой потеряли за истекшие два года 660 млн. шек., за ней следуют металлообрабатывающая промышленность (400 млн. шек.), химическая промышленность (260 млн. шек.). На долю производства цемента, строительной промышленности и производства бумаги приходится 70 млн. шек. убытков.</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Согласно данным ОПИ, с начала интифады в промышленном секторе было уволено 25,4 тыс. работников, из них 3,9 тыс. – за первые 4 месяца 2002 г. Количество рабочих часов снизилось с начала года на 0,8%. Эксперты ОПИ полагают, что до конца года положение на промышленных предприятиях не улучшится, и увольнения будут продолжаться.</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2001 г. был отмечен в Израиле заметным спадом в традиционных отраслях отечественной промышленности, таких как: производство пластмасс, резиновых и кожаных изделий, обуви, косметических товаров, бумаги; текстильная промышленность, полиграфия, деревообработка, строительство. По данным Израильского объединения промышленников, объем продаж в этих отраслях на местном рынке снизился в 2001 г. на 5–6% в среднем по сравнению с 2000 г. и составил около 47 млрд. шек. Объем их экспорта сократился на 3% – до примерно 1,58 млрд. долл.</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Что касается текстильной промышленности, то по данным ОПИ, работу в отрасли в первой половине 2002 г. потеряли около 2500 чел. Экспорт текстиля сократился более чем на 12% по сравнению с соответствующим периодом прошлого года и в денежном выражении составил менее 500 млн. долл. Даже на внутриизраильском рынке объем продаж текстильной продукции и готовой одежды сократился за первое полугодие 2002 г. на 10–15%, тогда как импорт одежды (в основном из стран Дальнего Востока) вырос за тот же период на 16%.</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Серьезная экономическая ситуация, вызванная интифадой, сложилась в строительной промышленности. Четверть строительных компаний Израиля на грани краха, 41% испытывает существенные трудности. Многие подрядчики сегодня высказывают сомнения по поводу того, удастся ли им выполнить свои обязательства перед банками и клиентами.</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В 2000 г. В Израиле было зарегистрировано начало строительства 46,1 тыс. новых объектов, тогда как в 2001 г. – 31,7 тыс. объектов, т.е. падение на 31%. Объем производства в строительном секторе упал на 11% (по сравнению с 5-процентным спадом в 2000 г.). Инвестиции в строительном секторе сократились на 16%. Число сделок с недвижимостью упало на 12%. В первом полугодии 2002 г. произошло снижение объема продаж новых квартир по сравнению с аналогичным периодом прошлого года. Интересно отметить, что евреи из-за границы до 2000 г. покупали в Израиле в среднем 5–7 тыс. квартир ежегодно. После начала интифады это число упало до нескольких сотен в год. Среди причин этого явления следует указать также и ухудшение налоговых условий, введенных в последнее время в связи с правительственной программой экономии. Так, налог на приобретение квартиры повысился с 0,5% от первых 100 тыс. долл. ее стоимости до 3,5%.</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В связи с кризисом в строительной отрасли министр строительства Натан Щаранский предложил новую программу оздоровления рынка недвижимости, стержнем которой является возрождение жилищного строительства с помощью кооперативов будущих владельцев новых квартир, что может снизить цену квартир на 30–40%. Предусмотрен ряд финансовых льгот и стимулов для возобновления промышленного строительства с целью сокращения его стоимости, снижения числа занятых в строительстве иностранных рабочих и обеспечения трудоустройства безработных израильтян.</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Отрасли комплекса высокотехнологичных отраслей («хай-тек») были и остаются в Израиле локомотивом его научно-технического и экономического прогресса. Особая их роль отмечалась в конце 90-х и в 2000 г. Из общего прироста ВВП страны в 2000 г. 46% приходилось на такие его ведущие отрасли, как производство электронных компонентов и сфера компьютерных услуг, в которых основными хозяйственными единицами стали так называемые «стартовые» («start-up») компании. Всего десятилетие назад в производстве электронных компонентов было занято 5 тыс. работников. В 2000 г. их число увеличилось до 18 тыс. чел. Преобладающую часть рабочих на доминирующих в отрасли заводах международных корпораций «Интел» и «Вишей» составляют новые репатрианты из бывшего СССР. Экспорт электронных компонентов из Израиля в 2000 г. вырос на 147% по сравнению с 1999 г.</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Однако в связи с общим кризисом сферы «хай-тек» в мире, и прежде всего в США (с соответствующим обвалом курса акций высокотехнологичных компаний НАСДАК на нью-йоркской бирже, в результате которого акционеры в течение нескольких месяцев лишились огромной суммы в 1,5 трлн. долл.), а также началом интифады уже за первые 9 месяцев 2001 г. экспорт электронных компонентов из Израиля сократился на 7,5% по сравнению с 2000 г., и начались увольнения почти на всех предприятиях этой отрасли. Это коснулось и «стартовых» компаний, число которых за 2001 г. уменьшилось более чем на 500 из числа 3000 существовавших в стране в 2000 г. По прогнозам, к концу 2002 г. ожидалось закрытие еще не менее 100 таких компаний. Оставшиеся «на плаву» не смогут заработать в 2002 г. и 1 млрд. долл. по сравнению с 3,1 млрд. долл. в 2000 г. – наиболее успешном для их деятельности.</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Экспорт продукции всей сферы «хай-тек» в 2001 г. составил 10 млрд. долл. Он вырос в 2000 г. на 26%, тогда как в 2001 г. упал на 20%.</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В прогнозировавшемся израильским ЦСУ падении объема ВВП на 1% в 2002 г. примерно 60% этого спада вызвано неблагоприятной ситуацией именно в высокотехнологичном секторе экономики. По расчетам Объединения промышленников Израиля (ОПИ) экспорт электроники в 2002 г. упадет на 16%, а в 2003 г. – еще на 13%. Экспорт продукции отрасли к концу года составит 8,2 млрд. долл. по сравнению с 9,75 млрд. долл. в 2001 г. и рекордной суммой 11 млрд. долл. в 2000 г. Общие поступления от сбыта продукции электронной промышленности на внешнем и внутреннем рынках составят в 2002 г. 9,6 млрд. долл.</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Следует отметить рост экспорта продукции военной электроники, которая в настоящее время составляет 20,8% общего экспорта электроники по сравнению с 11,4% в 2001 г. В то же время объем продаж гражданской электроники, по данным ОПИ, сократится в 2002 г. на 21% и составит 6,5 млрд. долл.</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Отмеченный спад в электронной промышленности приведет к увольнению до 12% ее персонала, т.е. из 50 тыс. работников отрасли к концу года потеряют работу около 6 тыс. чел. Тысячи специалистов-электронщиков будут уволены в 2003 г.</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В целом в секторе «хай-тек» (включающем в себя, помимо электронной промышленности, еще телекоммуникации, производство компьютеров и программное обеспечение) из 80 тыс. занятых в 2002 г. к концу года потеряют работу свыше 16 тыс. чел. Примерно половина из них зарегистрируется в израильской Службе занятости (аналог биржи труда). Ее статистика показывает, что с начала 2002 г. среднее ежемесячное число специалистов «хай-тек», ищущих работу, составляет 7500–8500 чел., при этом среди них ежемесячно появляются 800–850 «новичков», только что потерявших рабочее место. Согласно данным частной компании MIT («Manpower Information Technology»), число объявлений в прессе о потребности предприятий в рабочей силе в секторе «хай-тек» сократилось в июне 2002 г. на 61% по сравнению с соответствующим периодом 2001 г. При этом число объявлений о потребности в руководящем персонале уменьшилось на 88%.</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В сложившейся сложной обстановке в сфере «хай-тек» промышленного сектора израильской экономики многие компании переносят свою деятельность за рубеж, открывая там свои филиалы или создавая совместные предприятия с местными партнерами. Туда же перемещаются и квалифицированные кадры специалистов высокотехнологичных отраслей. В Израиле опасаются, что при благоприятных условиях, когда закончится нынешний кризис в сфере «хай-тек» и в экономике вообще, стране придется заново готовить собственные кадры соответствующих специалистов или же приглашать работников этой сферы из-за рубежа.</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Сельское хозяйство. Сельское хозяйство испытывает трудности в связи с оттоком палестинских рабочих, что требует их замены в растущих масштабах рабочими из Таиланда и Китая. В 2000 г. в Израиль легально въехали 52,2 тыс. иностранных рабочих, в 2001 г. – уже 74,4 тыс., т.е. их число выросло на 44%. Наличие иностранных рабочих в Израиле оценивается цифрой в 250–300 тыс. чел., что эквивалентно количеству безработных израильтян, причем многие из рабочих-иностранцев не имеют разрешения на работу. Ныне в израильском сельском хозяйстве трудятся 3000 иностранцев, незаконно находящихся в Израиле. Из-за них задерживается легальный приезд в страну 28 тыс. новых работников, в которых нуждаются земледельцы, и которых им разрешило нанять правительство. Министерства финансов, труда и внутренних дел до настоящего времени так и не сумели реализовать свои намерения сократить число иностранных рабочих.</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Внешняя торговля, международное экономическое сотрудничество. В 2000 г. израильский экспорт вырос на 24%. В 2001 г. он упал на 13,2%. Во втором квартале 2002 г. объем промышленного экспорта (без учета продукции алмазного бизнеса) сократился на 2,5% по сравнению с показателями первого квартала, вернувшись, таким образом, к показателям конца 2001 г. Среднемесячный уровень промышленного экспорта в первом полугодии 2002 г. ниже средних показателей за 2001 г. Снижение объемов экспорта во втором квартале года объясняется сокращением экспорта продукции высокотехнологического сектора отечественной промышленности. В денежном выражении экспорт в период с января по июнь 2002 г. включительно составил 9,2 млрд. долл. При этом основная его доля приходилась на страны ЕС (31%), на втором месте США (30%). На третьем – страны Азии (14%). Израильский экспорт в арабские страны в результате кампании бойкота сократился с января по апрель 2002 г., по данным Института экспорта Израиля, на 39% по сравнению с аналогичным периодом прошлого года и составил 21,3 млн. долл.</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Объем израильского импорта в первом полугодии 2002 г. несколько увеличился по сравнению с 2001 г. и достиг 13 млрд. долл. Главным поставщиком является Европейский Союз (ЕС) – 40% от общего объема импорта, затем США – 24%. (Поставки из США возросли на 18,2% в среднегодовом исчислении). На третьем месте – страны Азии – 14%. Тем не менее, несмотря на этот относительно небольшой прирост импорта, ожидается, что к концу 2002 г. импорт сократится на 2,8%. Торговый дефицит увеличится до 3,5 млрд. долл. по сравнению с 1,9 млрд. долл. в 2001 г.</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Программа экономических реформ. В попытках переломить инфляционные тенденции, могущие повлечь за собой повышение процентных ставок на иностранные займы, правительство Шарона еще в начале апреля объявило программу мер строгой экономии. В конце апреля 2002 г. оно приняло так называемую «Программу оздоровления экономики», предложенную министром финансов Сильваном Шаломом и предусматривающую существенные сокращения госбюджета – на 5 млрд. шек. при одновременном увеличении на 5–8 млрд. шек. доходной части за счет налогов.</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Основной целью программы является преодоление негативных тенденций спада в народном хозяйстве страны, стабилизация экономики. В качестве инструментов для достижения этой цели предлагается: сокращение доли общественного сектора и дальнейшая приватизация (в частности, таких крупных государственных субъектов, как известная авиакомпания «Эль Аль»); проведение радикальных реформ на рынке труда и капитала, в производственной сфере; продолжение антиинфляционной политики.</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Программа, в частности, предусматривает:</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 повышение налога на добавленную стоимость (НДС) на 1% до 18%;</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 повышение цен на бензин и табачную продукцию на 10%;</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 повышение размера максимальных отчислений в больничные кассы и в счет налога на здравоохранение до 50 тыс. шек.;</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 равномерное сокращение расходов государственных министерств и ведомств на 3%;</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 сокращение на 25% размеров пособий на детей, чьи родители не проходили армейскую службу (в основном ультрарелигиозные евреи и арабы);</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 сокращение размера пособий по безработице и пособий по достижению прожиточного минимума (эта мера рассматривается как стимулирующая к выходу на работу. Право на такие пособия получат граждане, достигшие 21 года. Сейчас им пользуются 18-летние граждане);</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 ужесточение правил предоставления пособий по безработице и по старости. Речь идет, в первую очередь, о пожилых людях, имеющих дополнительные источники дохода;</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 сокращение заработной платы министров и депутатов Кнессета на 5–10%;</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 замораживание уровня зарплаты в госсекторе посредством принятия соответствующего закона;</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 сокращение на треть налоговых льгот, которыми пользуются сегодня жители поселений, а также районов Негева и Галилеи.</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Министерство финансов также предложило ввести единовременный 5-процентный военный налог на доходы населения и поставило вопрос о введении налога на доходы от сдачи жилья и о сокращении списка субсидируемых лекарств.</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Предложенный кабинетом проект экономических мер вызвал оживленные политические дискуссии в стране.</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На заседании Кнессета 29 апреля 2002 г. министр строительства Натан Щаранский в качестве одной из возможных областей сокращения государственных расходов назвал непомерно раздутые зарплаты высокопоставленных чиновников госсектора, включая министров и депутатов Кнессета.</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В соответствии с этим предложением депутаты фракции «Исраэль ба-Алия» – министр строительства Натан Щаранский, заместитель министра абсорбции Юлий Эдельштейн, Марина Солодкина и Геннадий Ригер передали 5% своей месячной зарплаты представителям Фонда за безопасность Израиля (ЛИБИ) и Союза помощи военнослужащим Израиля. Депутаты подчеркнули, что добровольные пожертвования будут продолжаться ежемесячно до тех пор, пока Кнессет не примет решение о сокращении заработной платы парламентариев и министров. «Депутаты могут убедиться на нашем примере, что можно отказаться от пяти процентов зарплаты и не умереть с голоду», – отметила председатель фракции Марина Солодкина.</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Депутаты этой фракции предложили также пересмотреть систему льгот и преференций отдельным категориям населения в сторону их сокращения. Так, например, согласно существующему порядку, семья работников электрической компании «Хеврат-хашмаль» получает бесплатно 24 тыс. кВт электроэнергии в год. Для сравнения: потребность в электроэнергии среднестатистической израильской семьи составляет 6798 кВт в год, высокообеспеченной семьи – 12,524 кВт в год. В соответствии с указанной инициативой депутатов руководство компании рассматривает возможность существенного ограничения бесплатного пользования электроэнергией для своих работников.</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Выступая на экономическом форуме в Иерусалиме, министр финансов Сильван Шалом сообщил, что военный бюджет будет сокращен на сумму около 3 млрд. шек., тогда как оборонное ведомство запросило о дополнительных ассигнованиях на сумму 4 млрд. шек. Он также заявил, что «государство не может мириться с ситуацией, когда в стране наряду с трехстами тысячами безработных находятся 350 тысяч гастарбайтеров», и пообещал пересмотреть критерии получения социальных пособий. И действительно, бюджет 2003 г., принятый кабинетом 30 июля, предусматривает сокращение расходов, преимущественно на оборону и социальные пособия бедным слоям населения и безработным. Так, например, доход среднестатистической израильской семьи в результате принятия Кнессетом чрезвычайной экономической программы уменьшится на 1000 шекелей в месяц.</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Налоговая политика. Ожидаемые к концу 2002 г. убытки от интифады в размере 8,5% ВВП приведут к потере 14 млрд. шек. налоговых поступлений и увеличат бюджетный дефицит. С учетом этого обстоятельства, руководство страны предприняло ряд мер, направленных на дальнейшие бюджетные сокращения и взимание новых налогов.</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В июне 2002 г. правительство в целом одобрило рекомендации так называемой комиссии Яира Рабиновича (налоговое ведомство Израиля) по налоговой реформе, с последующей передачей проекта в Кнессет для доработки в согласительной комиссии. Основная идея реформы: снижение налоговой нагрузки на труд при введении налогообложения операций с капиталом.</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Ныне около 40% израильских граждан освобождены от уплаты налога. Наиболее обеспеченные израильтяне несут вполне приемлемое налоговое бремя. Они до сих пор не платили налог с капиталовложений. Основной груз налогов приходится на представителей средних слоев населения. Реформа призвана облегчить эту нагрузку, по возможности справедливо перераспределив ее на другие группы населения.</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Основные новшества – налогообложение рынка капитала, биржевых операций, банковских вкладов и сберегательных программ; налогообложение доходов, полученных израильтянами в любой точке планеты; постепенное, рассчитанное на несколько лет снижение подоходного налога на заработки работающих по найму. Основные послабления коснутся среднеобеспеченных слоев населения: речь идет о зарабатывающих от 18 до 35 тыс. шек. брутто в месяц. В 2008 г. все они будут получать больше в пределах до 19% за счет снижения налогов.</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Рекомендации комиссии Рабиновича в основном предусматривают следующее:</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 15-процентный налог на реальную прибыль от вкладов и программ, привязанных к индексу цен и доллару, 10-процентный налог на номинальную прибыль от шекелевых программ и вкладов;</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 в 2003 г. будет взиматься однопроцентный налог с оборота на сумму, полученную от продажи акций и ценных бумаг. С 2004 г. реальная прибыль от биржевой игры будет облагаться 15-процентным налогом (с учетом компенсации ущерба);</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 налогообложение прибыли с капитала (биржа, вклады и сберегательные программы) не будет иметь обратной силы, а распространяется на прибыль, полученную только после объявленной даты введения соответствующих налогов. (Это обстоятельство очень важно, так как многие израильтяне опасались потерять часть прибыли от открытых ранее программ вкладов);</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 краткосрочные облигации начнут облагаться налогами только с 2004 г.;</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 налог на прибыль с биржевой игры не будет взиматься с новых репатриантов в течение 20 лет с момента их приезда в страну. Не будут облагаться налогом и компенсации из Германии;</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 иностранные инвесторы и иностранные граждане освобождены от налога на прибыль, как это принято во всем мире;</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 налогообложение рынка капитала будет носить прогрессивный характер. Семья, глава которой получает зарплату в размере 4000 шек. в месяц, получит освобождение от налога на сумму в 5000 шек. в год. Аналогичное освобождение получат и лица пенсионного возраста: прибыль от программ в объеме 5000 шек. в год не будет облагаться налогом;</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 с переходом на персональную систему налогообложения израильтяне начнут платить налог со всех без исключения доходов, полученных в стране и за ее пределами. Что касается иностранных граждан, то налог будет взиматься только с доходов, полученных ими в Израиле;</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 вводится 10-процентный налог на прибыль от вкладов израильских граждан в иностранных банках. Налог на дивиденды достигнет 25% – именно такой налог на дивиденды взимается в Израиле. Доходы от сдачи в аренду квартиры, находящейся в иностранном государстве, будут облагаться 15-процентным налогом (за вычетом амортизации).</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Налоговую реформу предполагается начать в 2003 г. и завершить в 2008 г. По подсчетам комиссии Рабиновича, в результате налоговых послаблений реальная зарплата (то есть нетто) возрастет на сумму от 40 шек. для получателей наиболее низких зарплат до 2660 шек. для среднеобеспеченных трудящихся.</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В отличие от предложений предшественников (Шохата, Неэмана, Бен-Басата) рекомендации Рабиновича представляются более адресными, дифференцированными по объектам налогообложения, размерам доходов, а также по времени реализации налоговых мер. Сторонники предложений комиссии Рабиновича отмечают тщательность их проработки, тогда как оппоненты указывают на трудность их практического применения, чрезмерную длительность намеченного периода внедрения реформы: лишь в 2008 г. предполагается снизить максимальную ставку подоходного налога (с начислениями на социальное и медицинское страхование) до 49% вместо нынешних 60%.</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В ходе парламентского обсуждения Смадар Эльханани, экономический советник финансовой комиссии Кнессета, потребовала внести изменения в проект налоговой реформы, разработанный комиссией Рабиновича. По мнению Эльханани, реформа должна носить более радикальный характер: налог на здравоохранение следует объединить с подоходным налогом, а льготы (которых после реформы станет меньше) сделать едиными, без каких-либо привилегий для наемных работников или частников, мужчин или женщин. Кроме того, советник указала на невозможность финансирования реформы в нынешних условиях, поскольку комиссия Рабиновича исходила из того, что в 2003 г. темпы экономического роста в Израиле достигнут 4% и приток средств в казну позволит быстро провести все необходимые преобразования. Однако в нынешних ухудшившихся условиях, когда даже наиболее оптимистически настроенные эксперты израильского министерства финансов утверждают, что рост составит всего 1%, это означает, что снижение налоговых ставок не будет компенсироваться приростом государственных доходов.</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Вместе с тем, не дожидаясь окончательного принятия предлагаемой комплексной налоговой реформы, правительство стало проводить в жизнь более жесткую налоговую и банковскую политику в рамках объявленной в мае-июне 2002 г. программы дальнейшего сокращения бюджетных расходов. Одной из первоочередных сфер повышения налогов стали товары, наносящие ущерб здоровью – сигареты, алкоголь. Например, уже в конце апреля 2002 г. было объявлено об увеличении налога на ввоз сигар на 310%. Однако при этом цены на сигары повысились на 100%. С 15 июня 2002 г. налог на добавленную стоимость повышен до 18%.</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Налоговое управление приступило к созданию собственной базы данных о наличии движимого и недвижимого имущества. В соответствии с вступающей в силу в начале 2003 г. налоговой реформой всякое приносящее доход имущество граждан Израиля за границей подлежит обложению подоходным налогом. Первоочередной задачей является выявление принадлежащей израильтянам недвижимости за рубежом с последующим переходом к налогообложению дивидендов, получаемых израильскими гражданами с акций иностранных бирж, процентов на вклады в иностранных банках, гонораров за научную, культурную, спортивную и иную подобную деятельность израильтян за границей.</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В соответствии с требованиями ФАТФ (международной организации по борьбе с отмыванием незаконных доходов) в Израиле весной 2002 г. был принят Закон о борьбе с отмыванием капитала, согласно которому клиенты передают банкам право «предоставлять любую информацию о состоянии счета и операциях на нем любому государственному властному учреждению, наделенному полномочиями». Одним из таких учреждений является вновь созданное специальное Управление по борьбе с отмыванием капиталов, имеющее право не принимать во внимание правило соблюдения банками тайны вкладов. До 17 февраля 2003 г. миллионы банковских клиентов должны были подписать со своими банками новые соглашения, в которые включен пункт о праве банков на передачу информации в «компетентные органы».</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Повышение банковской учетной ставки, объявленное управляющим Госбанком Давидом Кляйном в начале июня, составило 1,4%. Цель этого повышения – стабилизировать рынок, остановить рост курса доллара . С начала 2002 г. курс шекеля по отношению к доллару понизился на 20%. Это снижение вынудило Банк Израиля повысить ссудный процент на 2,5% в течение августа-сентября, что с начала 2002 г. составило увеличение на 3,9%.</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Население Израиля болезненно реагирует на проведение в жизнь налоговых мер правительства, так как они ведут к дальнейшему ухудшению материального положения граждан, снижению их жизненного уровня. По данным социологических опросов, 63% израильтян считают неоправданным введение новых, более высоких налогов на фоне сокращения пособий и роста цен.</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При обсуждении экономической программы правительства ее оппоненты указывали, что ужесточение налоговой политики является лежащей на поверхности непопулярной и примитивной мерой, тогда как желаемого эффекта можно было бы добиться путем разработки комплексной программы оздоровления экономики, направленной на улучшение инвестиционного климата для отечественных и зарубежных предпринимателей, сокращение государственных расходов, активизацию частного сектора, дальнейшую приватизацию государственной собственности.</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Так, лидер «русской» партии «Наш дом Израиль» (НДИ), депутат Кнессета Авигдор Либерман заявил, что одобряет намерение правительства сократить бюджет на пять миллиардов шекелей. «Он также призвал главу правительства Ариэля Шарона сократить бюджет не на пять, а даже на десять миллиардов шекелей, но не за счет населения, путем урезания социальных пособий и введения дополнительных налогов, а главным образом за счет поощрения частных инвестиций.</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Вместе с тем ряд израильских экономистов считает, что предпринимаемые ныне правительством непопулярные меры необходимы. Они полагают, что правительственные ведомства, такие как министерство финансов, налоговое управление, а также другие компетентные структуры должны наладить тесное взаимодействие с деловыми кругами страны через соответствующие общественные организации, в частности, Объединение промышленников, Федерацию торговых палат Израиля и др., в усилиях по выводу экономики страны из нынешней, во многом навязанной интифадой, кризисной ситуации. В частности, государство может установить контроль за ценами на важнейшие продукты и услуги, стимулировать рост занятости в частном секторе, поддерживать сферу «хай-тек», осуществлять инфраструктурные проекты с привлечением частного капитала.</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Определенные меры в этом направлении уже предпринимаются. Так, в попытках преодолеть кризисную ситуацию в отрасли министерство туризма намерено инвестировать в развитие инфраструктуры отрасли 134 млн. шек. в течение ближайших четырех лет. При этом уже в 2002 г. на развитие инфраструктуры туризма предполагалось выделить 14 млн. шек. Адаптируясь к сложившейся сложной ситуации в туристическом комплексе страны, министерство планирует сократить за рубежом те его учреждения, которые не приведут к активизации туристического бизнеса в обозримом будущем, в частности сворачивая маркетинговую деятельность в Германии, Италии, Испании и Японии. Деятельность по привлечению туристов извне будет сосредоточена в трех направлениях: еврейские общины диаспоры; христианская общественность, испытывающая симпатии к Израилю; паломничество к истокам христианства. Что касается поддержки туристических предприятий Израиля, то уже выработаны условия предоставления им льгот и различных видов помощи. Это, в частности, выделение кредитов, частичное субсидирование муниципального налога, создание фонда маркетинга для отелей.</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В июне должен был начать работать Фонд поддержки малых бизнесов с объемом капитала в 200 млн., шекелей – один из двух, образованных правительством при министерстве промышленности и торговли в июле 2001 г. Однако до июня 2002 г. оба фонда так и не начали функционировать из-за того, что не нашлось банка, который был бы готов работать с ними.</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Правительство Израиля приняло экспериментальный план решения проблемы пособий по прожиточному минимуму, в рамках которого 14 тыс. чел. (речь идет о тех людях, чья зарплата не достигает минимальной планки в 3266 шекелей) будут направлены на курсы переквалификации. Сегодня количество израильских граждан, получающих пособие по прожиточному минимуму, достигает 150 тыс. чел. Стоимость проекта составляет около 80 млн. шек. Кроме оплаты стоимости обучения государство поможет слушателям также в частичной оплате содержания их детей в детских садах и компенсации транспортных расходов. Те, кто по окончании курса устроятся на работу по новой специальности, смогут получить также и другие дополнительные льготы. Комментируя данный план правительства, депутат Кнессета от партии Шинуй профессор Виктор Браиловский заявил: «Я от души приветствую такое решение и считаю, что время для него созрело уже давно. Чем бесконечно кормить людей рыбой, лучше снабдить их удочками и научить ловить ее самостоятельно».</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В марте 2002 г. Министерство промышленности и торговли при содействии ОПИ провело кампанию, направленную на стимулирование покупки товаров отечественных производителей с целью их поддержки в нынешних кризисных условиях. На эту акцию было выделено 3 млн. шек. Она мотивируется тем, что объем импорта в тендерах, проводимых правительственными ведомствами и компаниями, достигает 2,5 млрд. долл. в год, то есть государство предпочитает покупать продукцию зарубежного производства, тратя при этом гигантские суммы на поддержку израильских предприятий, которые из-за отсутствия спроса на их товары оказываются на грани краха. Президент ОПИ Одед Тира отметил, что если бы в Израиле стали производить всего лишь 20% от нынешнего объема импортируемых потребительских товаров, то можно было бы трудоустроить 35 тысяч безработных.</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Израильские экспортеры получат денежную помощь в размере 50% от суммы расходов по сбыту продукции, но эта сумма не должна превышать 200 тыс. долл. Такое решение принял фонд поощрения сбыта израильской продукции за границу при министерстве торговли.</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На фоне наблюдаемых ныне антиизраильских настроений и связанного с ними бойкота израильской продукции на рынках мусульманских и некоторых европейских стран Министерство иностранных дел Израиля развернуло в странах Европы широкую пропагандистскую кампанию, которая направлена против бойкота европейским рынком товаров израильского производства. Она уже дает определенные результаты.</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Например, из МИД Дании было получено официальное письмо, в котором датское правительство гарантирует, что будет пресекать попытки бойкота товаров из Израиля на территории своей страны. Президент Германской ассоциации промышленников Людольф фон Вартенберг при встрече с израильской делегацией во время ее визита в Берлин в мае 2002 г. сообщил, что ни одна германская компания не объявила Израилю бойкот, все заключенные соглашения неукоснительно выполняются. Сообщила о возобновлении закупок израильской сельскохозяйственной продукции и Норвегия, отказывавшаяся ранее по политическим причинам закупать израильский картофель. Объем пищевой продукции, закупаемой Норвегией у Израиля, восстановится до величины, предшествовавшей бойкоту.</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Лояльность по отношению к Израилю проявляют президенты торгово-промышленных палат (ТПП) 40 стран Европы. Это было продемонстрировано на прошедшем в октябре 2002 г. в Антверпене экономическом конгрессе, где Кристоф Лайтель, глава организации «Еврочэмберс», объединяющей 1500 ТПП, 15 миллионов бизнесменов и 100 млн. трудящихся Европы, от ее имени выразил поддержку Израилю в его борьбе с террором и в усилиях по выводу национальной экономики из нынешней сложной ситуации.</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Как отмечает израильский экономист профессор Анатолий Поляк, «на международные займы Израилю сейчас трудно рассчитывать, но возродить традицию частных еврейских пожертвований, прежде всего из Северной Америки, в данной ситуации – самое время». В этом контексте следует отметить визит в Израиль по линии израильского МИД в июне 2002 г. американской делегации, ставящей своей целью распространение в США, главным образом среди бизнесменов еврейского происхождения, израильских ценных бумаг (ориентировочный объем покупок – 1,5 млрд. долл.). Американское объединение еврейских общин (UJC), представляющее 189 еврейских федераций и 400 независимых общин Северной Америки, мобилизовало 119 млн. долл. в рамках кампании по сбору средств для Израиля, начатой 8 апреля 2002 г.</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Меры по мобилизации американских и иных финансовых ресурсов в помощь Израилю имеют ныне, как и ранее, большое значение и должны опираться, по мнению израильских экспертов, на соответствующую программу действий. Она должна быть скоординирована израильскими министерствами финансов, иностранных дел и другими заинтересованными учреждениями, как государственными, так и общественными, с Всемирным еврейским конгрессом, американскими сионистскими организациями.</w:t>
      </w:r>
    </w:p>
    <w:p w:rsidR="00B538CA" w:rsidRPr="00BA6539" w:rsidRDefault="00B538CA" w:rsidP="00911B2F">
      <w:pPr>
        <w:shd w:val="clear" w:color="000000" w:fill="auto"/>
        <w:tabs>
          <w:tab w:val="left" w:pos="5670"/>
        </w:tabs>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Идеи экономии государственных средств, перехода на самофинансирование там, где возможно, проникли и в израильские вооруженные силы. Так, Армия обороны Израиля (ЦАХАЛ) и общественная организация «Союз помощи солдатам» организовали в июле 2002 г. бюро, которое будет помогать военнослужащим в поисках работы на время отпусков и увольнительных. Мысль о создании подобной структуры возникла после того, как генерал Габи Ашкенази, занимавший пост начальника Северного военного округа, несколько месяцев назад публично заявил, что «в ЦАХАЛе есть голодные солдаты». Как известно, при обсуждении сокращения расходов на оборону Кнессет проводил специальные слушания о солдатах, которых тяжелые экономические условия толкают на самовольный уход из части и другие нарушения устава.</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Существенная часть социальной помощи населению в связи с общим сокращением ее объемов перекладывается на общественные и благотворительные организации. Так, министерство просвещения взаимодействует с благотворительной организацией «Питхон лев» («Открытое сердце») в обеспечении в школах горячим питанием детей из нуждающихся семей.</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Министерство финансов прогнозировало на 2001 г. темп экономического роста на уровне 4,5%. На практике этот показатель составил лишь 0,5%. Прогноз на 2002 г. – 4% – также был оптимистическим, но в начале года он был снижен до 2%, что повлекло за собой бюджетные сокращения на миллиарды шекелей. Позже Министерство финансов пришло к мнению, что в экономике Израиля в 2002 году роста не будет. Управляющий Банком Израиля Давид Кляйн считал, что рост будет нулевым, тогда как Международный валютный фонд (МВФ) предсказывал рост на уровне 1%. Министерство финансов в середине 2002 г. все еще не изменило свой официальный прогноз, поскольку хотело избежать дальнейшего сокращения бюджетных расходов.</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Израильская федерация торговых палат (ИФТП) опубликовала в марте 2002 г. прогноз экономического развития страны на год, согласно которому темпы экономического роста не поднимутся выше 0,5%. Валовой продукт торговли и сферы обслуживания увеличится на 1,5%, в промышленности сократится на 1,5–2%, в строительстве – на 3%. По мнению экспертов ИФТП, объем потребления товаров и услуг возрастет на 3%, главным образом за счет увеличения спроса на товары повседневного пользования, тогда как спрос на товары длительного пользования (автомобили, мебель и т.п.) будет снижаться. Отмечается возможное сокращение инвестиций по всем позициям – от 2% в жилищном строительстве до 4,5% в машиностроении. На 4% сократится экспорт товаров и услуг, на 2% – объем импорта. Продолжится кризис в сфере туризма, что выразится в дальнейшем сокращении количества предприятий и увольнении работников.</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Уровень инфляции составит 3,5–4% (в 2001 г. – 1,4%). Уровень жизни (измеряемый величиной ВВП па душу населения) в Израиле к концу 2002 г. упадет на 2,9%, достигнув, таким образом, значения показателя 1995 г.</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Уже в марте эксперты высказывали свои опасения о том, что 2002 г. будет очередным потерянным годом для израильской экономики. По их мнению, такое небольшое рыночное хозяйство, как Израиль, связанное неразрывными узами с заокеанским рынком (инвестиции, экспорт), не сможет восстановить свой экономический рост до тех пор, пока военный конфликт отпугивает инвесторов, туристов и деловых людей, которые могут вновь обратить свое внимание на Израиль и возобновить в нем свое присутствие лишь после длительного периода прекращения боевых действий.</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В начале мая были опубликованы результаты прогноза на 2002 г. авторитетной израильской исследовательской фирмы «B.D.I.» («Business Data Israel»), касающиеся экономических ожиданий ведущих компаний страны на 2002 г. Большинство из них предвидели дальнейшее углубление негативных процессов и планировали сокращение своей деятельности.</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Так, 30,6% ведущих израильских фирм сообщили об ухудшении показателей своей деловой активности в 2001 г. по сравнению с 2000 г., у 34,7% основные экономические характеристики сохранились на прежнем уровне, и у оставшихся 34,7% отмечалось улучшение финансовых показателей. На 2002 г. предполагали улучшить свое положение лишь 6,1% компаний, тогда как еще в октябре 2001 г. таких было 24%. Из опрошенных компаний 73,5% склонны предполагать, что экономические результаты их деятельности останутся на прежнем уровне (по сравнению с 56% согласно аналогичному прогнозу на 2002 г., составленному в октябре 2001 г.). Предвидевших ухудшение финансовых показателей оставалось около 20%, примерно столько же, сколько и в октябре 2001 г.</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Все более пессимистичными становятся оценки потребности в рабочей силе. Доля предполагающих расширение штата сотрудников сократилась за истекшие полгода с 24% до 2,1%, а предполагающих провести сокращение штатов – увеличилась с 24% до 27,7%. Желающих сохранить стабильное число занятых выросло с 52% до 70,2%. Аналогичные тенденции выявились и при планировании коммерческой деятельности: за полгода доля компаний, предполагающих увеличение размеров продаж, сократилась с 48% до 36,7%; при этом свыше 30% планируют свою деятельность в условиях сокращения данного показателя, а 32,7% ориентируются на сохранение стабильности доходов.</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В конце сентября 2002 г. Международный валютный фонд опубликовал отчет о состоянии экономики Израиля, согласно которому в текущем году ВВП Израиля сократится на 1,5%, безработица составит 10,7%, а в 2003 г. – уже 10,9%. Ожидаемый уровень инфляции к 2003 г. может превысить 6,2%.</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По данным ЦСУ Израиля, опубликованным 16 октября 2002 г., общие расходы в частном секторе до конца 2002 г. сократятся на 0,2% по сравнению с ростом на 2,1% в 2001 г. и на 7,2% в 2000 г. Расходы в общественном секторе к концу 2002 г. вырастут на 6,5% по сравнению с ростом в 3,3% в 2001 г. и на 1,3% в 2000 г. При этом темпы роста расходов на оборону к концу 2002 г. возрастут более чем в 3 раза по сравнению с их динамикой в 2001 г., что и является одной из основных причин инфляционного роста государственных расходов в целом.</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Объединение промышленников Израиля (ОПИ) опубликовало 21 октября 2002 г. данные опроса-прогноза о состоянии экономики в третьем квартале и перспективах ее развития в четвертом квартале 2002. В опросе, проведенном в конце сентября – начале октября, участвовали 190 директоров ведущих предприятий страны. Согласно его выводам, спад в экономике к концу года усугубится, вырастет безработица, сократится объем продаж на внутреннем рынке, уменьшится объем промышленного производства. Единственным показателем, который, согласно прогнозу, может вырасти к концу года, является экспорт, хотя сами эксперты ОПИ не разделяют оптимизма опрошенных руководителей в отношении экспорта израильской продукции.</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Относительно результатов третьего квартала 2002 г. респонденты сообщили об отсутствии роста промышленного производства, о новой волне сокращений персонала и снижении объема инвестиций, а также о продолжающемся спаде сбыта на внутреннем рынке и замедлении темпов роста экспорта.</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Примерно треть бизнесменов сообщила о незначительном росте производства в третьем квартале 2002 г., однако 35% опрошенных указали на снижение его объемов. На 30% участвовавших в опросе предприятий отмечалось падение степени загрузки производственных мощностей, 24 директора сообщили о росте этого показателя. В третьем квартале продолжались увольнения работников на 30% обследованных предприятий, тогда как только на 13% отмечалось увеличение штатов.</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36% руководителей предприятий (в основном сектора «хай-тек») сообщили о снижении объема продаж на внутреннем рынке, тогда как 31% (руководители предприятий традиционных отраслей: производство пластмасс, резиновых изделий, металлоизделий, строительных материалов, пищевых продуктов) указал на его рост. В третьем квартале замедлился рост экспорта.</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В третьем квартале отмечался рост объема финансовых издержек: 47% опрошенных сообщили о повышении расходов на обслуживание ссуд и на платежи, тогда как лишь 15% отметили снижение производственных издержек на своих предприятиях.</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Только 31% опрошенных ожидал роста производства в четвертом квартале 2002 г. Среди вызывающих оптимизм секторов экономики называют производство средств электроники, химическую промышленность, производство строительных материалов, добывающую промышленность. Лишь 9% опрошенных намереваются увеличить штат своих сотрудников, тогда как 31% планирует дальнейшее сокращение персонала. Согласно мнению 35% участников опроса, к концу года ожидался рост экспорта продукции их предприятий, тогда как 22% предвидели уменьшение объемов экспорта.</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Банк Израиля опубликовал в начале ноября 2002 г. прогноз на 2003 г., согласно которому страну ожидает уже третий подряд год ухудшения экономической ситуации из-за глобального замедления экономического прогресса и неблагоприятной обстановки в сфере безопасности. В прогнозе приводится диапазон показателя развития народного хозяйства от однопроцентного спада до полуторапроцентного роста (в отличие от предсказываемого Министерством финансов экономического роста в 1% в 2003 г., на котором основан предложенный им Кнессету бюджет на 2003 г. в размере 269,9 млрд. шек.). Банк обосновывает указанное расхождение слишком большим числом неопределенностей, которые могут повлиять на отечественную экономику. Это, в частности, результаты принятия бюджета на 2003 г., ситуация в сфере безопасности страны и глобальный кризис в секторе высоких технологий. Согласно прогнозу, в 2003 г. уровень безработицы ожидается в диапазоне 11,7–12% по сравнению с 10,6% в 2002 г. Падение уровня потребления на душу населения предсказывается в интервале от 0,3 до 1,7%. Объем инвестиций в производственные фонды уменьшится в 2003 г. в интервале 3,4–7,1%. Экспорт будет меняться в диапазоне от 1% спада до 5,2% роста.</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Что касается вероятного роста объемов экспорта в ближайший период (2003 г.), то обусловлен он будет, по-видимому, отнюдь не активизацией израильской промышленности, а пробуждением, хотя и медленным, международных рынков и дальнейшим ослаблением шекеля по отношению к доллару.</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Данные социологических опросов и экономических прогнозов, а также значения объективных экономических индикаторов, приведенные выше в хронологическом порядке, дают представление о тревожной динамике народного хозяйства Израиля. Несмотря на наблюдаемые отдельные месячные и квартальные колебания некоторых показателей экономики страны в позитивном направлении, в целом эти данные указывают на общий негативный вектор ее развития в период, прошедший с начала интифады до конца 2002 г., и на 2003 г. Предпринимаемые в течение этого периода парламентом и правительством меры жесткой экономии осуществляются в основном за счет населения страны (рост налогов, сокращение льгот и пособий) и ведут к ухудшению его социально-экономического положения.</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Существенное замедление ухудшения состояния израильской экономики или ее стабилизация на нынешнем уровне развития, по-видимому, могут быть достигнуты путем принятия более эффективных экономических мер, направленных на создание благоприятного инвестиционного климата для частного сектора. Однако при сложившемся составе правительственного кабинета разработка подобных мер пока не просматривается. И дело даже не в этом.</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Радикальное и эффективное решение экономических проблем Израиля лежит скорее не в экономической, а в политической плоскости – в скорейшем прекращении военного противостояния с палестинцами и интифады вообще, возобновлении процесса мирных переговоров по решению вопроса о создании независимого палестинского государства.</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Однако этот процесс – улица с двусторонним движением, которая пока закрыта. Для того, чтобы это движение возобновить, необходима добрая воля и решимость конфликтующих сторон, в особенности палестинской. Руководство ПНА должно осознать, наконец, что интифада наносит значительный экономический ущерб прежде всего самим палестинцам, и со всей решительностью прекратить террористическую деятельность своих граждан против Израиля, обеспечить создание условий, при которых два государства смогли бы приступить к переговорам об их мирном цивилизованном сосуществовании.</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До тех пор, пока такие условия еще не созданы, Израиль вынужден решать проблемы своей безопасности военными средствами.</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Израильский экономический обозреватель профессор Анатолий Поляк отмечал: «Без коренного изменения ситуации в сфере безопасности чрезвычайно трудно возродить экономику. Конечно, лучше решать проблемы безопасности политическим, переговорным путем. Но, имея в качестве партнера Арафата, этого достичь не удается. Соответственно, пока остается силовой, военный путь, опять-таки приводящий к увеличению нагрузки на экономику через возрастание расходов ЦАХАЛа, полиции, разведки и др. В этом навязанном нам порочном круге израильская экономика и продолжает находиться».</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Лидер «русской» партии «Наш дом Израиль» (НДИ), депутат Кнессета Авигдор Либерман высказался в этом контексте еще резче: «Излишне говорить о том, что восстановить экономическую сферу может только обеспечение безопасности и окончание военного противостояния между Израилем и ПА. Необходимо провести быструю операцию по устранению режима Арафата и установлению полного военного контроля над ПА. Мы должны быть хозяевами в собственном государстве, а не колонией, политически зависящей от внешних источников. Война на истощение, которую ведет против нас автономия, грозит нам крахом со всех сторон, а мы жертвуем нашей безопасностью, нашими жизнями ради того, чтобы ублажить мировое сообщество. К сожалению, нынешнее правительство, лавирующее между политическими рифами и проявляющее беспомощность и нерешительность в принятии серьезных стратегических решений, оказалось неспособно наладить ни политическую, ни экономическую ситуацию».</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Неспособность прежнего правительства Шарона решить проблемы нынешней кризисной ситуации в Израиле, отмеченная сторонниками военно-политического подхода к разрешению израильско-палестинского конфликта, привела в начале ноября 2002 г. к правительственному кризису, в результате чего из него вышли представители партии «Авода» министр иностранных дел Шимон Перес и министр обороны Беньямин Бен-Елиэзер, место которых заняли бывший премьер-министр Израиля Беньямин Нетанияху и начальник Генерального штаба ЦАХАЛа Шауль Мофаз соответственно.</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Очередные выборы в ПНА намечены также на начало 2003 г. По всей видимости, лидером автономии вновь станет Ясир Арафат, который пользуется примерно такой же практически абсолютной поддержкой населения, как и Саддам Хусейн и Ираке. Хотя под давлением мирового общественного мнения (главным образом США) Арафат и решился на смену кабинета и проведение новых выборов, вряд ли курс его политики по отношению к Израилю радикально изменится в обозримый период.</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При этом возможны следующие сценарии развития израильско-палестинских отношений.</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Сценарий 1: продолжение нынешней политики «ни мира, ни войны», поддержание Арафатом интифады в тлеющем режиме с ее периодической интенсификацией или ослаблением в зависимости от конъюнктуры международной обстановки, внутриполитической и экономической ситуации в Израиле и ПА. Это будет означать дальнейшее сохранение конфликта как основного фактора ухудшения экономического положения Израиля. Такая его роль может измениться в связи с возможностью физического ухода Арафата с политической сцены либо в связи с естественными причинами из-за преклонного возраста и слабеющего здоровья, либо устранения в результате военной акции Израиля путем захвата и принудительной депортации из региона.</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В случае ухода Арафата просматриваются два возможных варианта. Вариант первый: возобновление новым палестинским руководством мирных переговоров с Израилем об образовании независимого палестинского государства в обозримом будущем при условии прекращения террористической деятельности против Израиля. Вариант второй: одностороннее провозглашение независимого палестинского государства преемниками Арафата без подписания мирного соглашения с Израилем. Это вариант представляется более вероятным в силу инерции доминирующих в ПНА антиизраильских общественных настроений, наличия неподвластных руководству автономии сил, заинтересованных в продолжении вооруженной борьбы с Израилем, а также ввиду практического отсутствия в Палестине и за рубежом потенциальных палестинских лидеров, способных возобновить мирный процесс, остановить интифаду и придерживаться в дальнейшем бесконфликтных отношений с еврейским государством. Этот вариант предполагает дальнейшее развитие экономической ситуации в Израиле по второму возможному сценарию.</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Сценарий 2: экономическое размежевание Израиля и Палестинской автономии. В настоящее время их связывают общие системы энергоснабжения, водоснабжения, канализации, транспортных коммуникаций, связи, а также финансов и прочие. Одностороннее провозглашение независимого палестинского государства приведет к разрыву и обособлению этих систем, прекращению совместного использования и разделу многих хозяйственных объектов, замораживанию реализации ряда важных общих проектов (таких, например, как строительство установки по опреснению морской воды) и другим разграничительным мерам, вплоть до сооружения защитного забора по всему периметру территории автономии.</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Кроме того, этот сценарий может уменьшить, но не исключить полностью угрозу безопасности Израиля со стороны палестинских террористов, в результате чего основная причина негативных процессов в израильской экономике будет по-прежнему сохраняться. В этом случае на передний план могут выступить соображения военно-политического характера. Тогда события могут начать развиваться по третьему возможному сценарию.</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Сценарий 3: решительная и быстрая масштабная военная акция Израиля против ПА. Она предполагает установление полного военного контроля над автономией, разгром всех террористических организаций на ее территории и уничтожение их командных структур (в том числе и вовне), арест и суд Арафата и его депортацию из страны, оперативное укрепление израильских армейских, пограничных и полицейских формирований. Вопрос о создании независимого палестинского государства при этом откладывается на неопределенный срок.</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При реализации третьего сценария потребуется мобилизация дополнительных средств, которые впоследствии могут быть компенсированы полным устранением угрозы безопасности еврейского государства со стороны ПА и постепенным восстановлением прежних темпов развития израильской экономики. Вряд ли возникнет реальная возможность внешней угрозы со стороны мусульманских соседей Израиля в виде региональной войны из-за отсутствия среди них политического единства, а также благодаря полному военному превосходству Израиля над ними.</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Однако развитие событий по этому сценарию маловероятно, поскольку подобные действия со стороны Израиля едва ли будут одобрены его стратегическим партнером – США, опасающимися дальнейшего обострения отношений с мусульманским миром на фоне возможных последствий силовой акции против Ирака. Кроме того, широкомасштабная военная кампания Израиля против ПА несомненно вызовет очередной всплеск антиизраильских настроений в мире, прежде всего в арабских странах, с соответствующей политической и пропагандистской реакцией, показной демонстрацией возможного применения экономических санкций, посылки в регион миротворческих войск ООН или НАТО.</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Тем не менее представляется, что Израиль не пойдет на реализацию военного сценария не из-за нежелательной негативной внешней реакции мирового сообщества, а скорее из-за перманентных внутренних противоречий и разногласий, отсутствия общенационального единства и общественно-политического консенсуса в отношении модели возможного решения палестинской проблемы.</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Скорее всего, с учетом внешних и внутренних факторов отношения Израиля с ПА будут представлять собой некую комбинацию первого и второго сценариев с эпизодическим включением элементов третьего сценария, то есть динамично балансируемое сочетание политики «ни мира, ни войны» с постепенным политическим и экономическим размежеванием, с автономией, с периодическим использованием крупных войсковых операций и полицейских «зачисток» в ответ на террористические акции со стороны палестинцев.</w:t>
      </w:r>
    </w:p>
    <w:p w:rsidR="00B538CA" w:rsidRPr="00BA6539" w:rsidRDefault="00B538CA" w:rsidP="00911B2F">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Окажется ли подобный политический курс израильского руководства эффективным для преодоления нынешнего экономического кризиса в стране, покажет уже самое ближайшее будущее. Однако, как известно, реальная жизнь вносит в любые, даже наиболее тщательно продуманные сценарии свои самые неожиданные коррективы.</w:t>
      </w:r>
    </w:p>
    <w:p w:rsidR="00BD5B30" w:rsidRPr="00BA6539" w:rsidRDefault="00BD5B30" w:rsidP="00BD5B30">
      <w:pPr>
        <w:shd w:val="clear" w:color="000000" w:fill="auto"/>
        <w:suppressAutoHyphens/>
        <w:spacing w:after="0" w:line="360" w:lineRule="auto"/>
        <w:jc w:val="center"/>
        <w:rPr>
          <w:rFonts w:ascii="Times New Roman" w:hAnsi="Times New Roman"/>
          <w:color w:val="000000"/>
          <w:sz w:val="28"/>
          <w:szCs w:val="28"/>
          <w:lang w:eastAsia="ru-RU"/>
        </w:rPr>
      </w:pPr>
    </w:p>
    <w:p w:rsidR="00B538CA" w:rsidRPr="00BA6539" w:rsidRDefault="006D6485" w:rsidP="00BD5B30">
      <w:pPr>
        <w:shd w:val="clear" w:color="000000" w:fill="auto"/>
        <w:suppressAutoHyphens/>
        <w:spacing w:after="0" w:line="360" w:lineRule="auto"/>
        <w:jc w:val="center"/>
        <w:rPr>
          <w:rFonts w:ascii="Times New Roman" w:hAnsi="Times New Roman"/>
          <w:b/>
          <w:bCs/>
          <w:color w:val="000000"/>
          <w:sz w:val="28"/>
          <w:szCs w:val="28"/>
          <w:lang w:eastAsia="ru-RU"/>
        </w:rPr>
      </w:pPr>
      <w:r w:rsidRPr="00BA6539">
        <w:rPr>
          <w:rFonts w:ascii="Times New Roman" w:hAnsi="Times New Roman"/>
          <w:color w:val="000000"/>
          <w:sz w:val="28"/>
          <w:szCs w:val="28"/>
          <w:lang w:eastAsia="ru-RU"/>
        </w:rPr>
        <w:br w:type="page"/>
      </w:r>
      <w:r w:rsidRPr="00BA6539">
        <w:rPr>
          <w:rFonts w:ascii="Times New Roman" w:hAnsi="Times New Roman"/>
          <w:b/>
          <w:bCs/>
          <w:color w:val="000000"/>
          <w:sz w:val="28"/>
          <w:szCs w:val="28"/>
          <w:lang w:eastAsia="ru-RU"/>
        </w:rPr>
        <w:t>Список источников и литературы</w:t>
      </w:r>
    </w:p>
    <w:p w:rsidR="006D6485" w:rsidRPr="00BA6539" w:rsidRDefault="00BD5B30" w:rsidP="00BD5B30">
      <w:pPr>
        <w:shd w:val="clear" w:color="000000" w:fill="auto"/>
        <w:suppressAutoHyphens/>
        <w:autoSpaceDE w:val="0"/>
        <w:autoSpaceDN w:val="0"/>
        <w:adjustRightInd w:val="0"/>
        <w:spacing w:after="0" w:line="360" w:lineRule="auto"/>
        <w:jc w:val="center"/>
        <w:rPr>
          <w:rFonts w:ascii="Times New Roman" w:hAnsi="Times New Roman"/>
          <w:bCs/>
          <w:color w:val="FFFFFF"/>
          <w:sz w:val="28"/>
          <w:szCs w:val="28"/>
          <w:lang w:eastAsia="ru-RU"/>
        </w:rPr>
      </w:pPr>
      <w:r w:rsidRPr="00BA6539">
        <w:rPr>
          <w:rFonts w:ascii="Times New Roman" w:hAnsi="Times New Roman"/>
          <w:color w:val="FFFFFF"/>
          <w:sz w:val="28"/>
        </w:rPr>
        <w:t>интифада экономика израиль</w:t>
      </w:r>
    </w:p>
    <w:p w:rsidR="00B538CA" w:rsidRPr="00BA6539" w:rsidRDefault="00B538CA" w:rsidP="00911B2F">
      <w:pPr>
        <w:pStyle w:val="af0"/>
        <w:numPr>
          <w:ilvl w:val="0"/>
          <w:numId w:val="2"/>
        </w:numPr>
        <w:shd w:val="clear" w:color="000000" w:fill="auto"/>
        <w:suppressAutoHyphens/>
        <w:autoSpaceDE w:val="0"/>
        <w:autoSpaceDN w:val="0"/>
        <w:adjustRightInd w:val="0"/>
        <w:spacing w:after="0" w:line="360" w:lineRule="auto"/>
        <w:ind w:left="0" w:firstLine="0"/>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Новости недели, 10.10.2002, № 268, с. 50.</w:t>
      </w:r>
    </w:p>
    <w:p w:rsidR="00B538CA" w:rsidRPr="00BA6539" w:rsidRDefault="00B538CA" w:rsidP="00911B2F">
      <w:pPr>
        <w:pStyle w:val="af0"/>
        <w:numPr>
          <w:ilvl w:val="0"/>
          <w:numId w:val="2"/>
        </w:numPr>
        <w:shd w:val="clear" w:color="000000" w:fill="auto"/>
        <w:suppressAutoHyphens/>
        <w:autoSpaceDE w:val="0"/>
        <w:autoSpaceDN w:val="0"/>
        <w:adjustRightInd w:val="0"/>
        <w:spacing w:after="0" w:line="360" w:lineRule="auto"/>
        <w:ind w:left="0" w:firstLine="0"/>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Глобус, № 509, 15–21 июля 2002.</w:t>
      </w:r>
    </w:p>
    <w:p w:rsidR="00B538CA" w:rsidRPr="00BA6539" w:rsidRDefault="00B538CA" w:rsidP="00911B2F">
      <w:pPr>
        <w:pStyle w:val="af0"/>
        <w:numPr>
          <w:ilvl w:val="0"/>
          <w:numId w:val="2"/>
        </w:numPr>
        <w:shd w:val="clear" w:color="000000" w:fill="auto"/>
        <w:suppressAutoHyphens/>
        <w:autoSpaceDE w:val="0"/>
        <w:autoSpaceDN w:val="0"/>
        <w:adjustRightInd w:val="0"/>
        <w:spacing w:after="0" w:line="360" w:lineRule="auto"/>
        <w:ind w:left="0" w:firstLine="0"/>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Новости недели, № 242, 11.04.2002, с. 53.</w:t>
      </w:r>
    </w:p>
    <w:p w:rsidR="00B538CA" w:rsidRPr="00BA6539" w:rsidRDefault="00B538CA" w:rsidP="00911B2F">
      <w:pPr>
        <w:pStyle w:val="af0"/>
        <w:numPr>
          <w:ilvl w:val="0"/>
          <w:numId w:val="2"/>
        </w:numPr>
        <w:shd w:val="clear" w:color="000000" w:fill="auto"/>
        <w:suppressAutoHyphens/>
        <w:autoSpaceDE w:val="0"/>
        <w:autoSpaceDN w:val="0"/>
        <w:adjustRightInd w:val="0"/>
        <w:spacing w:after="0" w:line="360" w:lineRule="auto"/>
        <w:ind w:left="0" w:firstLine="0"/>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Новости недели, № 243, 18.04.2002, с. 50.</w:t>
      </w:r>
    </w:p>
    <w:p w:rsidR="00B538CA" w:rsidRPr="00BA6539" w:rsidRDefault="00B538CA" w:rsidP="00911B2F">
      <w:pPr>
        <w:pStyle w:val="af0"/>
        <w:numPr>
          <w:ilvl w:val="0"/>
          <w:numId w:val="2"/>
        </w:numPr>
        <w:shd w:val="clear" w:color="000000" w:fill="auto"/>
        <w:suppressAutoHyphens/>
        <w:autoSpaceDE w:val="0"/>
        <w:autoSpaceDN w:val="0"/>
        <w:adjustRightInd w:val="0"/>
        <w:spacing w:after="0" w:line="360" w:lineRule="auto"/>
        <w:ind w:left="0" w:firstLine="0"/>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Новости недели, № 246, 09.05.2002, с. 45.</w:t>
      </w:r>
    </w:p>
    <w:p w:rsidR="00B538CA" w:rsidRPr="00BA6539" w:rsidRDefault="00B538CA" w:rsidP="00911B2F">
      <w:pPr>
        <w:pStyle w:val="af0"/>
        <w:numPr>
          <w:ilvl w:val="0"/>
          <w:numId w:val="2"/>
        </w:numPr>
        <w:shd w:val="clear" w:color="000000" w:fill="auto"/>
        <w:suppressAutoHyphens/>
        <w:autoSpaceDE w:val="0"/>
        <w:autoSpaceDN w:val="0"/>
        <w:adjustRightInd w:val="0"/>
        <w:spacing w:after="0" w:line="360" w:lineRule="auto"/>
        <w:ind w:left="0" w:firstLine="0"/>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Русский израильтянин, 30 апреля – 6 мая 2002, № 18, с. 5.</w:t>
      </w:r>
    </w:p>
    <w:p w:rsidR="00B538CA" w:rsidRPr="00BA6539" w:rsidRDefault="00B538CA" w:rsidP="00911B2F">
      <w:pPr>
        <w:pStyle w:val="af0"/>
        <w:numPr>
          <w:ilvl w:val="0"/>
          <w:numId w:val="2"/>
        </w:numPr>
        <w:shd w:val="clear" w:color="000000" w:fill="auto"/>
        <w:suppressAutoHyphens/>
        <w:autoSpaceDE w:val="0"/>
        <w:autoSpaceDN w:val="0"/>
        <w:adjustRightInd w:val="0"/>
        <w:spacing w:after="0" w:line="360" w:lineRule="auto"/>
        <w:ind w:left="0" w:firstLine="0"/>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Наш Иерусалим, 16.10.2002.</w:t>
      </w:r>
    </w:p>
    <w:p w:rsidR="00B538CA" w:rsidRPr="00BA6539" w:rsidRDefault="00B538CA" w:rsidP="00911B2F">
      <w:pPr>
        <w:pStyle w:val="af0"/>
        <w:numPr>
          <w:ilvl w:val="0"/>
          <w:numId w:val="2"/>
        </w:numPr>
        <w:shd w:val="clear" w:color="000000" w:fill="auto"/>
        <w:suppressAutoHyphens/>
        <w:autoSpaceDE w:val="0"/>
        <w:autoSpaceDN w:val="0"/>
        <w:adjustRightInd w:val="0"/>
        <w:spacing w:after="0" w:line="360" w:lineRule="auto"/>
        <w:ind w:left="0" w:firstLine="0"/>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Глобус, № 508, 8–14 июля 2002, с. 8.</w:t>
      </w:r>
    </w:p>
    <w:p w:rsidR="00B538CA" w:rsidRPr="00BA6539" w:rsidRDefault="00B538CA" w:rsidP="00911B2F">
      <w:pPr>
        <w:pStyle w:val="af0"/>
        <w:numPr>
          <w:ilvl w:val="0"/>
          <w:numId w:val="2"/>
        </w:numPr>
        <w:shd w:val="clear" w:color="000000" w:fill="auto"/>
        <w:suppressAutoHyphens/>
        <w:autoSpaceDE w:val="0"/>
        <w:autoSpaceDN w:val="0"/>
        <w:adjustRightInd w:val="0"/>
        <w:spacing w:after="0" w:line="360" w:lineRule="auto"/>
        <w:ind w:left="0" w:firstLine="0"/>
        <w:jc w:val="both"/>
        <w:rPr>
          <w:rFonts w:ascii="Times New Roman" w:hAnsi="Times New Roman"/>
          <w:color w:val="000000"/>
          <w:sz w:val="28"/>
          <w:szCs w:val="28"/>
          <w:lang w:eastAsia="ru-RU"/>
        </w:rPr>
      </w:pPr>
      <w:r w:rsidRPr="00BA6539">
        <w:rPr>
          <w:rFonts w:ascii="Times New Roman" w:hAnsi="Times New Roman"/>
          <w:color w:val="000000"/>
          <w:sz w:val="28"/>
          <w:szCs w:val="28"/>
          <w:lang w:eastAsia="ru-RU"/>
        </w:rPr>
        <w:t>Коммерсантъ, № 176(II), 30.09.2002, с. 10.</w:t>
      </w:r>
    </w:p>
    <w:p w:rsidR="00911B2F" w:rsidRPr="00BA6539" w:rsidRDefault="00911B2F" w:rsidP="00911B2F">
      <w:pPr>
        <w:shd w:val="clear" w:color="000000" w:fill="auto"/>
        <w:suppressAutoHyphens/>
        <w:autoSpaceDE w:val="0"/>
        <w:autoSpaceDN w:val="0"/>
        <w:adjustRightInd w:val="0"/>
        <w:spacing w:after="0" w:line="360" w:lineRule="auto"/>
        <w:jc w:val="both"/>
        <w:rPr>
          <w:rFonts w:ascii="Times New Roman" w:hAnsi="Times New Roman"/>
          <w:color w:val="000000"/>
          <w:sz w:val="28"/>
          <w:szCs w:val="28"/>
          <w:lang w:eastAsia="ru-RU"/>
        </w:rPr>
      </w:pPr>
    </w:p>
    <w:p w:rsidR="00911B2F" w:rsidRPr="00BA6539" w:rsidRDefault="00911B2F" w:rsidP="00911B2F">
      <w:pPr>
        <w:shd w:val="clear" w:color="000000" w:fill="auto"/>
        <w:suppressAutoHyphens/>
        <w:autoSpaceDE w:val="0"/>
        <w:autoSpaceDN w:val="0"/>
        <w:adjustRightInd w:val="0"/>
        <w:spacing w:after="0" w:line="360" w:lineRule="auto"/>
        <w:jc w:val="center"/>
        <w:rPr>
          <w:rFonts w:ascii="Times New Roman" w:hAnsi="Times New Roman"/>
          <w:color w:val="FFFFFF"/>
          <w:sz w:val="28"/>
          <w:szCs w:val="28"/>
          <w:lang w:eastAsia="ru-RU"/>
        </w:rPr>
      </w:pPr>
      <w:bookmarkStart w:id="0" w:name="_GoBack"/>
      <w:bookmarkEnd w:id="0"/>
    </w:p>
    <w:sectPr w:rsidR="00911B2F" w:rsidRPr="00BA6539" w:rsidSect="00911B2F">
      <w:headerReference w:type="default" r:id="rId7"/>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4A66" w:rsidRDefault="00534A66" w:rsidP="006D6485">
      <w:pPr>
        <w:spacing w:after="0" w:line="240" w:lineRule="auto"/>
      </w:pPr>
      <w:r>
        <w:separator/>
      </w:r>
    </w:p>
  </w:endnote>
  <w:endnote w:type="continuationSeparator" w:id="0">
    <w:p w:rsidR="00534A66" w:rsidRDefault="00534A66" w:rsidP="006D6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4A66" w:rsidRDefault="00534A66" w:rsidP="006D6485">
      <w:pPr>
        <w:spacing w:after="0" w:line="240" w:lineRule="auto"/>
      </w:pPr>
      <w:r>
        <w:separator/>
      </w:r>
    </w:p>
  </w:footnote>
  <w:footnote w:type="continuationSeparator" w:id="0">
    <w:p w:rsidR="00534A66" w:rsidRDefault="00534A66" w:rsidP="006D64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B2F" w:rsidRPr="00911B2F" w:rsidRDefault="00911B2F" w:rsidP="00911B2F">
    <w:pPr>
      <w:pStyle w:val="aa"/>
      <w:suppressAutoHyphens/>
      <w:spacing w:line="360" w:lineRule="auto"/>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7432F4"/>
    <w:multiLevelType w:val="singleLevel"/>
    <w:tmpl w:val="92DEE774"/>
    <w:lvl w:ilvl="0">
      <w:start w:val="3"/>
      <w:numFmt w:val="decimal"/>
      <w:lvlText w:val="(%1)"/>
      <w:legacy w:legacy="1" w:legacySpace="0" w:legacyIndent="341"/>
      <w:lvlJc w:val="left"/>
      <w:rPr>
        <w:rFonts w:ascii="Times New Roman" w:hAnsi="Times New Roman" w:cs="Times New Roman" w:hint="default"/>
      </w:rPr>
    </w:lvl>
  </w:abstractNum>
  <w:abstractNum w:abstractNumId="1">
    <w:nsid w:val="57646F67"/>
    <w:multiLevelType w:val="hybridMultilevel"/>
    <w:tmpl w:val="3D52C9F2"/>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0A53"/>
    <w:rsid w:val="0015449C"/>
    <w:rsid w:val="00210A12"/>
    <w:rsid w:val="00261016"/>
    <w:rsid w:val="00534A66"/>
    <w:rsid w:val="005913FD"/>
    <w:rsid w:val="006D6485"/>
    <w:rsid w:val="00911B2F"/>
    <w:rsid w:val="009606C0"/>
    <w:rsid w:val="00A10A53"/>
    <w:rsid w:val="00B538CA"/>
    <w:rsid w:val="00BA6539"/>
    <w:rsid w:val="00BD5B30"/>
    <w:rsid w:val="00C324C8"/>
    <w:rsid w:val="00CC4D1B"/>
    <w:rsid w:val="00DB6C79"/>
    <w:rsid w:val="00E46D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1D297CA-D6EF-48DC-8BA8-66C21CBD7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cs="Times New Roman"/>
      <w:sz w:val="22"/>
      <w:szCs w:val="22"/>
      <w:lang w:eastAsia="en-US"/>
    </w:rPr>
  </w:style>
  <w:style w:type="paragraph" w:styleId="1">
    <w:name w:val="heading 1"/>
    <w:basedOn w:val="a"/>
    <w:next w:val="a"/>
    <w:link w:val="10"/>
    <w:uiPriority w:val="9"/>
    <w:qFormat/>
    <w:rsid w:val="00B538CA"/>
    <w:pPr>
      <w:keepNext/>
      <w:shd w:val="clear" w:color="auto" w:fill="FFFFFF"/>
      <w:autoSpaceDE w:val="0"/>
      <w:autoSpaceDN w:val="0"/>
      <w:adjustRightInd w:val="0"/>
      <w:spacing w:after="0" w:line="360" w:lineRule="auto"/>
      <w:ind w:firstLine="709"/>
      <w:jc w:val="both"/>
      <w:outlineLvl w:val="0"/>
    </w:pPr>
    <w:rPr>
      <w:rFonts w:ascii="Arial" w:hAnsi="Arial"/>
      <w:bCs/>
      <w:color w:val="000000"/>
      <w:spacing w:val="6"/>
      <w:sz w:val="28"/>
      <w:szCs w:val="28"/>
      <w:lang w:eastAsia="ru-RU"/>
    </w:rPr>
  </w:style>
  <w:style w:type="paragraph" w:styleId="2">
    <w:name w:val="heading 2"/>
    <w:basedOn w:val="a"/>
    <w:next w:val="a"/>
    <w:link w:val="20"/>
    <w:uiPriority w:val="9"/>
    <w:qFormat/>
    <w:rsid w:val="00B538CA"/>
    <w:pPr>
      <w:keepNext/>
      <w:shd w:val="clear" w:color="auto" w:fill="FFFFFF"/>
      <w:autoSpaceDE w:val="0"/>
      <w:autoSpaceDN w:val="0"/>
      <w:adjustRightInd w:val="0"/>
      <w:spacing w:after="0" w:line="360" w:lineRule="auto"/>
      <w:jc w:val="right"/>
      <w:outlineLvl w:val="1"/>
    </w:pPr>
    <w:rPr>
      <w:rFonts w:ascii="Arial" w:hAnsi="Arial"/>
      <w:b/>
      <w:bCs/>
      <w:color w:val="000000"/>
      <w:spacing w:val="6"/>
      <w:sz w:val="28"/>
      <w:szCs w:val="28"/>
      <w:lang w:eastAsia="ru-RU"/>
    </w:rPr>
  </w:style>
  <w:style w:type="paragraph" w:styleId="3">
    <w:name w:val="heading 3"/>
    <w:basedOn w:val="a"/>
    <w:next w:val="a"/>
    <w:link w:val="30"/>
    <w:uiPriority w:val="9"/>
    <w:qFormat/>
    <w:rsid w:val="00B538CA"/>
    <w:pPr>
      <w:keepNext/>
      <w:shd w:val="clear" w:color="auto" w:fill="FFFFFF"/>
      <w:autoSpaceDE w:val="0"/>
      <w:autoSpaceDN w:val="0"/>
      <w:adjustRightInd w:val="0"/>
      <w:spacing w:after="0" w:line="360" w:lineRule="auto"/>
      <w:jc w:val="center"/>
      <w:outlineLvl w:val="2"/>
    </w:pPr>
    <w:rPr>
      <w:rFonts w:ascii="Arial" w:hAnsi="Arial"/>
      <w:bCs/>
      <w:color w:val="000000"/>
      <w:spacing w:val="6"/>
      <w:sz w:val="28"/>
      <w:szCs w:val="28"/>
      <w:lang w:eastAsia="ru-RU"/>
    </w:rPr>
  </w:style>
  <w:style w:type="paragraph" w:styleId="4">
    <w:name w:val="heading 4"/>
    <w:basedOn w:val="a"/>
    <w:next w:val="a"/>
    <w:link w:val="40"/>
    <w:uiPriority w:val="9"/>
    <w:qFormat/>
    <w:rsid w:val="00B538CA"/>
    <w:pPr>
      <w:keepNext/>
      <w:shd w:val="clear" w:color="auto" w:fill="FFFFFF"/>
      <w:autoSpaceDE w:val="0"/>
      <w:autoSpaceDN w:val="0"/>
      <w:adjustRightInd w:val="0"/>
      <w:spacing w:after="0" w:line="360" w:lineRule="auto"/>
      <w:ind w:firstLine="709"/>
      <w:jc w:val="right"/>
      <w:outlineLvl w:val="3"/>
    </w:pPr>
    <w:rPr>
      <w:rFonts w:ascii="Arial" w:hAnsi="Arial"/>
      <w:color w:val="000000"/>
      <w:spacing w:val="6"/>
      <w:sz w:val="28"/>
      <w:szCs w:val="28"/>
      <w:lang w:eastAsia="ru-RU"/>
    </w:rPr>
  </w:style>
  <w:style w:type="paragraph" w:styleId="5">
    <w:name w:val="heading 5"/>
    <w:basedOn w:val="a"/>
    <w:next w:val="a"/>
    <w:link w:val="50"/>
    <w:uiPriority w:val="9"/>
    <w:qFormat/>
    <w:rsid w:val="00B538CA"/>
    <w:pPr>
      <w:keepNext/>
      <w:shd w:val="clear" w:color="auto" w:fill="FFFFFF"/>
      <w:autoSpaceDE w:val="0"/>
      <w:autoSpaceDN w:val="0"/>
      <w:adjustRightInd w:val="0"/>
      <w:spacing w:after="0" w:line="360" w:lineRule="auto"/>
      <w:ind w:firstLine="709"/>
      <w:jc w:val="right"/>
      <w:outlineLvl w:val="4"/>
    </w:pPr>
    <w:rPr>
      <w:rFonts w:ascii="Arial" w:hAnsi="Arial"/>
      <w:b/>
      <w:bCs/>
      <w:color w:val="000000"/>
      <w:spacing w:val="6"/>
      <w:sz w:val="28"/>
      <w:szCs w:val="28"/>
      <w:lang w:eastAsia="ru-RU"/>
    </w:rPr>
  </w:style>
  <w:style w:type="paragraph" w:styleId="6">
    <w:name w:val="heading 6"/>
    <w:basedOn w:val="a"/>
    <w:next w:val="a"/>
    <w:link w:val="60"/>
    <w:uiPriority w:val="9"/>
    <w:qFormat/>
    <w:rsid w:val="00B538CA"/>
    <w:pPr>
      <w:keepNext/>
      <w:shd w:val="clear" w:color="auto" w:fill="FFFFFF"/>
      <w:autoSpaceDE w:val="0"/>
      <w:autoSpaceDN w:val="0"/>
      <w:adjustRightInd w:val="0"/>
      <w:spacing w:after="0" w:line="360" w:lineRule="auto"/>
      <w:jc w:val="right"/>
      <w:outlineLvl w:val="5"/>
    </w:pPr>
    <w:rPr>
      <w:rFonts w:ascii="Arial" w:hAnsi="Arial"/>
      <w:color w:val="000000"/>
      <w:spacing w:val="6"/>
      <w:sz w:val="28"/>
      <w:szCs w:val="24"/>
      <w:lang w:eastAsia="ru-RU"/>
    </w:rPr>
  </w:style>
  <w:style w:type="paragraph" w:styleId="7">
    <w:name w:val="heading 7"/>
    <w:basedOn w:val="a"/>
    <w:next w:val="a"/>
    <w:link w:val="70"/>
    <w:uiPriority w:val="9"/>
    <w:qFormat/>
    <w:rsid w:val="00B538CA"/>
    <w:pPr>
      <w:keepNext/>
      <w:shd w:val="clear" w:color="auto" w:fill="FFFFFF"/>
      <w:autoSpaceDE w:val="0"/>
      <w:autoSpaceDN w:val="0"/>
      <w:adjustRightInd w:val="0"/>
      <w:spacing w:after="0" w:line="360" w:lineRule="auto"/>
      <w:outlineLvl w:val="6"/>
    </w:pPr>
    <w:rPr>
      <w:rFonts w:ascii="Arial" w:hAnsi="Arial"/>
      <w:color w:val="000000"/>
      <w:spacing w:val="6"/>
      <w:sz w:val="28"/>
      <w:szCs w:val="24"/>
      <w:lang w:eastAsia="ru-RU"/>
    </w:rPr>
  </w:style>
  <w:style w:type="paragraph" w:styleId="8">
    <w:name w:val="heading 8"/>
    <w:basedOn w:val="a"/>
    <w:next w:val="a"/>
    <w:link w:val="80"/>
    <w:uiPriority w:val="9"/>
    <w:qFormat/>
    <w:rsid w:val="00B538CA"/>
    <w:pPr>
      <w:keepNext/>
      <w:shd w:val="clear" w:color="auto" w:fill="FFFFFF"/>
      <w:autoSpaceDE w:val="0"/>
      <w:autoSpaceDN w:val="0"/>
      <w:adjustRightInd w:val="0"/>
      <w:spacing w:after="0" w:line="360" w:lineRule="auto"/>
      <w:jc w:val="center"/>
      <w:outlineLvl w:val="7"/>
    </w:pPr>
    <w:rPr>
      <w:rFonts w:ascii="Arial" w:hAnsi="Arial"/>
      <w:b/>
      <w:bCs/>
      <w:color w:val="000000"/>
      <w:spacing w:val="6"/>
      <w:sz w:val="28"/>
      <w:szCs w:val="25"/>
      <w:lang w:eastAsia="ru-RU"/>
    </w:rPr>
  </w:style>
  <w:style w:type="paragraph" w:styleId="9">
    <w:name w:val="heading 9"/>
    <w:basedOn w:val="a"/>
    <w:next w:val="a"/>
    <w:link w:val="90"/>
    <w:uiPriority w:val="9"/>
    <w:qFormat/>
    <w:rsid w:val="00B538CA"/>
    <w:pPr>
      <w:keepNext/>
      <w:autoSpaceDE w:val="0"/>
      <w:autoSpaceDN w:val="0"/>
      <w:adjustRightInd w:val="0"/>
      <w:spacing w:after="0" w:line="360" w:lineRule="auto"/>
      <w:ind w:firstLine="284"/>
      <w:jc w:val="both"/>
      <w:outlineLvl w:val="8"/>
    </w:pPr>
    <w:rPr>
      <w:rFonts w:ascii="Arial" w:hAnsi="Arial"/>
      <w:color w:val="000000"/>
      <w:spacing w:val="6"/>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B538CA"/>
    <w:rPr>
      <w:rFonts w:ascii="Arial" w:hAnsi="Arial" w:cs="Times New Roman"/>
      <w:bCs/>
      <w:color w:val="000000"/>
      <w:spacing w:val="6"/>
      <w:sz w:val="28"/>
      <w:szCs w:val="28"/>
      <w:shd w:val="clear" w:color="auto" w:fill="FFFFFF"/>
      <w:lang w:val="x-none" w:eastAsia="ru-RU"/>
    </w:rPr>
  </w:style>
  <w:style w:type="character" w:customStyle="1" w:styleId="20">
    <w:name w:val="Заголовок 2 Знак"/>
    <w:link w:val="2"/>
    <w:uiPriority w:val="9"/>
    <w:locked/>
    <w:rsid w:val="00B538CA"/>
    <w:rPr>
      <w:rFonts w:ascii="Arial" w:hAnsi="Arial" w:cs="Times New Roman"/>
      <w:b/>
      <w:bCs/>
      <w:color w:val="000000"/>
      <w:spacing w:val="6"/>
      <w:sz w:val="28"/>
      <w:szCs w:val="28"/>
      <w:shd w:val="clear" w:color="auto" w:fill="FFFFFF"/>
      <w:lang w:val="x-none" w:eastAsia="ru-RU"/>
    </w:rPr>
  </w:style>
  <w:style w:type="character" w:customStyle="1" w:styleId="30">
    <w:name w:val="Заголовок 3 Знак"/>
    <w:link w:val="3"/>
    <w:uiPriority w:val="9"/>
    <w:locked/>
    <w:rsid w:val="00B538CA"/>
    <w:rPr>
      <w:rFonts w:ascii="Arial" w:hAnsi="Arial" w:cs="Times New Roman"/>
      <w:bCs/>
      <w:color w:val="000000"/>
      <w:spacing w:val="6"/>
      <w:sz w:val="28"/>
      <w:szCs w:val="28"/>
      <w:shd w:val="clear" w:color="auto" w:fill="FFFFFF"/>
      <w:lang w:val="x-none" w:eastAsia="ru-RU"/>
    </w:rPr>
  </w:style>
  <w:style w:type="character" w:customStyle="1" w:styleId="40">
    <w:name w:val="Заголовок 4 Знак"/>
    <w:link w:val="4"/>
    <w:uiPriority w:val="9"/>
    <w:locked/>
    <w:rsid w:val="00B538CA"/>
    <w:rPr>
      <w:rFonts w:ascii="Arial" w:hAnsi="Arial" w:cs="Times New Roman"/>
      <w:color w:val="000000"/>
      <w:spacing w:val="6"/>
      <w:sz w:val="28"/>
      <w:szCs w:val="28"/>
      <w:shd w:val="clear" w:color="auto" w:fill="FFFFFF"/>
      <w:lang w:val="x-none" w:eastAsia="ru-RU"/>
    </w:rPr>
  </w:style>
  <w:style w:type="character" w:customStyle="1" w:styleId="50">
    <w:name w:val="Заголовок 5 Знак"/>
    <w:link w:val="5"/>
    <w:uiPriority w:val="9"/>
    <w:locked/>
    <w:rsid w:val="00B538CA"/>
    <w:rPr>
      <w:rFonts w:ascii="Arial" w:hAnsi="Arial" w:cs="Times New Roman"/>
      <w:b/>
      <w:bCs/>
      <w:color w:val="000000"/>
      <w:spacing w:val="6"/>
      <w:sz w:val="28"/>
      <w:szCs w:val="28"/>
      <w:shd w:val="clear" w:color="auto" w:fill="FFFFFF"/>
      <w:lang w:val="x-none" w:eastAsia="ru-RU"/>
    </w:rPr>
  </w:style>
  <w:style w:type="character" w:customStyle="1" w:styleId="60">
    <w:name w:val="Заголовок 6 Знак"/>
    <w:link w:val="6"/>
    <w:uiPriority w:val="9"/>
    <w:locked/>
    <w:rsid w:val="00B538CA"/>
    <w:rPr>
      <w:rFonts w:ascii="Arial" w:hAnsi="Arial" w:cs="Times New Roman"/>
      <w:color w:val="000000"/>
      <w:spacing w:val="6"/>
      <w:sz w:val="24"/>
      <w:szCs w:val="24"/>
      <w:shd w:val="clear" w:color="auto" w:fill="FFFFFF"/>
      <w:lang w:val="x-none" w:eastAsia="ru-RU"/>
    </w:rPr>
  </w:style>
  <w:style w:type="character" w:customStyle="1" w:styleId="70">
    <w:name w:val="Заголовок 7 Знак"/>
    <w:link w:val="7"/>
    <w:uiPriority w:val="9"/>
    <w:locked/>
    <w:rsid w:val="00B538CA"/>
    <w:rPr>
      <w:rFonts w:ascii="Arial" w:hAnsi="Arial" w:cs="Times New Roman"/>
      <w:color w:val="000000"/>
      <w:spacing w:val="6"/>
      <w:sz w:val="24"/>
      <w:szCs w:val="24"/>
      <w:shd w:val="clear" w:color="auto" w:fill="FFFFFF"/>
      <w:lang w:val="x-none" w:eastAsia="ru-RU"/>
    </w:rPr>
  </w:style>
  <w:style w:type="character" w:customStyle="1" w:styleId="80">
    <w:name w:val="Заголовок 8 Знак"/>
    <w:link w:val="8"/>
    <w:uiPriority w:val="9"/>
    <w:locked/>
    <w:rsid w:val="00B538CA"/>
    <w:rPr>
      <w:rFonts w:ascii="Arial" w:hAnsi="Arial" w:cs="Times New Roman"/>
      <w:b/>
      <w:bCs/>
      <w:color w:val="000000"/>
      <w:spacing w:val="6"/>
      <w:sz w:val="25"/>
      <w:szCs w:val="25"/>
      <w:shd w:val="clear" w:color="auto" w:fill="FFFFFF"/>
      <w:lang w:val="x-none" w:eastAsia="ru-RU"/>
    </w:rPr>
  </w:style>
  <w:style w:type="character" w:customStyle="1" w:styleId="90">
    <w:name w:val="Заголовок 9 Знак"/>
    <w:link w:val="9"/>
    <w:uiPriority w:val="9"/>
    <w:locked/>
    <w:rsid w:val="00B538CA"/>
    <w:rPr>
      <w:rFonts w:ascii="Arial" w:hAnsi="Arial" w:cs="Times New Roman"/>
      <w:color w:val="000000"/>
      <w:spacing w:val="6"/>
      <w:sz w:val="28"/>
      <w:szCs w:val="28"/>
      <w:lang w:val="x-none" w:eastAsia="ru-RU"/>
    </w:rPr>
  </w:style>
  <w:style w:type="paragraph" w:styleId="a3">
    <w:name w:val="Body Text"/>
    <w:basedOn w:val="a"/>
    <w:link w:val="a4"/>
    <w:uiPriority w:val="99"/>
    <w:rsid w:val="00B538CA"/>
    <w:pPr>
      <w:shd w:val="clear" w:color="auto" w:fill="FFFFFF"/>
      <w:autoSpaceDE w:val="0"/>
      <w:autoSpaceDN w:val="0"/>
      <w:adjustRightInd w:val="0"/>
      <w:spacing w:after="0" w:line="360" w:lineRule="auto"/>
      <w:jc w:val="center"/>
    </w:pPr>
    <w:rPr>
      <w:rFonts w:ascii="Arial" w:hAnsi="Arial"/>
      <w:color w:val="000000"/>
      <w:spacing w:val="6"/>
      <w:sz w:val="28"/>
      <w:szCs w:val="28"/>
      <w:lang w:eastAsia="ru-RU"/>
    </w:rPr>
  </w:style>
  <w:style w:type="character" w:customStyle="1" w:styleId="a4">
    <w:name w:val="Основний текст Знак"/>
    <w:link w:val="a3"/>
    <w:uiPriority w:val="99"/>
    <w:locked/>
    <w:rsid w:val="00B538CA"/>
    <w:rPr>
      <w:rFonts w:ascii="Arial" w:hAnsi="Arial" w:cs="Times New Roman"/>
      <w:color w:val="000000"/>
      <w:spacing w:val="6"/>
      <w:sz w:val="28"/>
      <w:szCs w:val="28"/>
      <w:shd w:val="clear" w:color="auto" w:fill="FFFFFF"/>
      <w:lang w:val="x-none" w:eastAsia="ru-RU"/>
    </w:rPr>
  </w:style>
  <w:style w:type="paragraph" w:styleId="21">
    <w:name w:val="Body Text 2"/>
    <w:basedOn w:val="a"/>
    <w:link w:val="22"/>
    <w:uiPriority w:val="99"/>
    <w:rsid w:val="00B538CA"/>
    <w:pPr>
      <w:shd w:val="clear" w:color="auto" w:fill="FFFFFF"/>
      <w:autoSpaceDE w:val="0"/>
      <w:autoSpaceDN w:val="0"/>
      <w:adjustRightInd w:val="0"/>
      <w:spacing w:after="0" w:line="360" w:lineRule="auto"/>
      <w:jc w:val="center"/>
    </w:pPr>
    <w:rPr>
      <w:rFonts w:ascii="Arial" w:hAnsi="Arial"/>
      <w:b/>
      <w:bCs/>
      <w:color w:val="000000"/>
      <w:spacing w:val="6"/>
      <w:sz w:val="28"/>
      <w:szCs w:val="24"/>
      <w:lang w:eastAsia="ru-RU"/>
    </w:rPr>
  </w:style>
  <w:style w:type="character" w:customStyle="1" w:styleId="22">
    <w:name w:val="Основний текст 2 Знак"/>
    <w:link w:val="21"/>
    <w:uiPriority w:val="99"/>
    <w:locked/>
    <w:rsid w:val="00B538CA"/>
    <w:rPr>
      <w:rFonts w:ascii="Arial" w:hAnsi="Arial" w:cs="Times New Roman"/>
      <w:b/>
      <w:bCs/>
      <w:color w:val="000000"/>
      <w:spacing w:val="6"/>
      <w:sz w:val="24"/>
      <w:szCs w:val="24"/>
      <w:shd w:val="clear" w:color="auto" w:fill="FFFFFF"/>
      <w:lang w:val="x-none" w:eastAsia="ru-RU"/>
    </w:rPr>
  </w:style>
  <w:style w:type="paragraph" w:styleId="a5">
    <w:name w:val="Body Text Indent"/>
    <w:basedOn w:val="a"/>
    <w:link w:val="a6"/>
    <w:uiPriority w:val="99"/>
    <w:rsid w:val="00B538CA"/>
    <w:pPr>
      <w:shd w:val="clear" w:color="auto" w:fill="FFFFFF"/>
      <w:autoSpaceDE w:val="0"/>
      <w:autoSpaceDN w:val="0"/>
      <w:adjustRightInd w:val="0"/>
      <w:spacing w:after="0" w:line="360" w:lineRule="auto"/>
      <w:ind w:firstLine="709"/>
      <w:jc w:val="both"/>
    </w:pPr>
    <w:rPr>
      <w:rFonts w:ascii="Arial" w:hAnsi="Arial"/>
      <w:color w:val="000000"/>
      <w:spacing w:val="6"/>
      <w:sz w:val="28"/>
      <w:szCs w:val="28"/>
      <w:lang w:eastAsia="ru-RU"/>
    </w:rPr>
  </w:style>
  <w:style w:type="character" w:customStyle="1" w:styleId="a6">
    <w:name w:val="Основний текст з відступом Знак"/>
    <w:link w:val="a5"/>
    <w:uiPriority w:val="99"/>
    <w:locked/>
    <w:rsid w:val="00B538CA"/>
    <w:rPr>
      <w:rFonts w:ascii="Arial" w:hAnsi="Arial" w:cs="Times New Roman"/>
      <w:color w:val="000000"/>
      <w:spacing w:val="6"/>
      <w:sz w:val="28"/>
      <w:szCs w:val="28"/>
      <w:shd w:val="clear" w:color="auto" w:fill="FFFFFF"/>
      <w:lang w:val="x-none" w:eastAsia="ru-RU"/>
    </w:rPr>
  </w:style>
  <w:style w:type="paragraph" w:styleId="23">
    <w:name w:val="Body Text Indent 2"/>
    <w:basedOn w:val="a"/>
    <w:link w:val="24"/>
    <w:uiPriority w:val="99"/>
    <w:rsid w:val="00B538CA"/>
    <w:pPr>
      <w:shd w:val="clear" w:color="auto" w:fill="FFFFFF"/>
      <w:autoSpaceDE w:val="0"/>
      <w:autoSpaceDN w:val="0"/>
      <w:adjustRightInd w:val="0"/>
      <w:spacing w:after="0" w:line="360" w:lineRule="auto"/>
      <w:ind w:firstLine="709"/>
      <w:jc w:val="both"/>
    </w:pPr>
    <w:rPr>
      <w:rFonts w:ascii="Arial" w:hAnsi="Arial"/>
      <w:b/>
      <w:bCs/>
      <w:color w:val="000000"/>
      <w:spacing w:val="6"/>
      <w:sz w:val="28"/>
      <w:szCs w:val="24"/>
      <w:lang w:eastAsia="ru-RU"/>
    </w:rPr>
  </w:style>
  <w:style w:type="character" w:customStyle="1" w:styleId="24">
    <w:name w:val="Основний текст з відступом 2 Знак"/>
    <w:link w:val="23"/>
    <w:uiPriority w:val="99"/>
    <w:locked/>
    <w:rsid w:val="00B538CA"/>
    <w:rPr>
      <w:rFonts w:ascii="Arial" w:hAnsi="Arial" w:cs="Times New Roman"/>
      <w:b/>
      <w:bCs/>
      <w:color w:val="000000"/>
      <w:spacing w:val="6"/>
      <w:sz w:val="24"/>
      <w:szCs w:val="24"/>
      <w:shd w:val="clear" w:color="auto" w:fill="FFFFFF"/>
      <w:lang w:val="x-none" w:eastAsia="ru-RU"/>
    </w:rPr>
  </w:style>
  <w:style w:type="paragraph" w:styleId="31">
    <w:name w:val="Body Text Indent 3"/>
    <w:basedOn w:val="a"/>
    <w:link w:val="32"/>
    <w:uiPriority w:val="99"/>
    <w:rsid w:val="00B538CA"/>
    <w:pPr>
      <w:shd w:val="clear" w:color="auto" w:fill="FFFFFF"/>
      <w:autoSpaceDE w:val="0"/>
      <w:autoSpaceDN w:val="0"/>
      <w:adjustRightInd w:val="0"/>
      <w:spacing w:after="0" w:line="360" w:lineRule="auto"/>
      <w:ind w:firstLine="709"/>
    </w:pPr>
    <w:rPr>
      <w:rFonts w:ascii="Arial" w:hAnsi="Arial"/>
      <w:i/>
      <w:iCs/>
      <w:color w:val="000000"/>
      <w:spacing w:val="6"/>
      <w:sz w:val="28"/>
      <w:szCs w:val="28"/>
      <w:lang w:eastAsia="ru-RU"/>
    </w:rPr>
  </w:style>
  <w:style w:type="character" w:customStyle="1" w:styleId="32">
    <w:name w:val="Основний текст з відступом 3 Знак"/>
    <w:link w:val="31"/>
    <w:uiPriority w:val="99"/>
    <w:locked/>
    <w:rsid w:val="00B538CA"/>
    <w:rPr>
      <w:rFonts w:ascii="Arial" w:hAnsi="Arial" w:cs="Times New Roman"/>
      <w:i/>
      <w:iCs/>
      <w:color w:val="000000"/>
      <w:spacing w:val="6"/>
      <w:sz w:val="28"/>
      <w:szCs w:val="28"/>
      <w:shd w:val="clear" w:color="auto" w:fill="FFFFFF"/>
      <w:lang w:val="x-none" w:eastAsia="ru-RU"/>
    </w:rPr>
  </w:style>
  <w:style w:type="paragraph" w:styleId="a7">
    <w:name w:val="footer"/>
    <w:basedOn w:val="a"/>
    <w:link w:val="a8"/>
    <w:uiPriority w:val="99"/>
    <w:rsid w:val="00B538CA"/>
    <w:pPr>
      <w:tabs>
        <w:tab w:val="center" w:pos="4677"/>
        <w:tab w:val="right" w:pos="9355"/>
      </w:tabs>
      <w:spacing w:after="0" w:line="240" w:lineRule="auto"/>
    </w:pPr>
    <w:rPr>
      <w:rFonts w:ascii="Times New Roman" w:hAnsi="Times New Roman"/>
      <w:sz w:val="24"/>
      <w:szCs w:val="24"/>
      <w:lang w:eastAsia="ru-RU"/>
    </w:rPr>
  </w:style>
  <w:style w:type="character" w:customStyle="1" w:styleId="a8">
    <w:name w:val="Нижній колонтитул Знак"/>
    <w:link w:val="a7"/>
    <w:uiPriority w:val="99"/>
    <w:locked/>
    <w:rsid w:val="00B538CA"/>
    <w:rPr>
      <w:rFonts w:ascii="Times New Roman" w:hAnsi="Times New Roman" w:cs="Times New Roman"/>
      <w:sz w:val="24"/>
      <w:szCs w:val="24"/>
      <w:lang w:val="x-none" w:eastAsia="ru-RU"/>
    </w:rPr>
  </w:style>
  <w:style w:type="character" w:styleId="a9">
    <w:name w:val="page number"/>
    <w:uiPriority w:val="99"/>
    <w:rsid w:val="00B538CA"/>
    <w:rPr>
      <w:rFonts w:cs="Times New Roman"/>
    </w:rPr>
  </w:style>
  <w:style w:type="paragraph" w:styleId="aa">
    <w:name w:val="header"/>
    <w:basedOn w:val="a"/>
    <w:link w:val="ab"/>
    <w:uiPriority w:val="99"/>
    <w:rsid w:val="00B538CA"/>
    <w:pPr>
      <w:tabs>
        <w:tab w:val="center" w:pos="4677"/>
        <w:tab w:val="right" w:pos="9355"/>
      </w:tabs>
      <w:spacing w:after="0" w:line="240" w:lineRule="auto"/>
    </w:pPr>
    <w:rPr>
      <w:rFonts w:ascii="Times New Roman" w:hAnsi="Times New Roman"/>
      <w:sz w:val="24"/>
      <w:szCs w:val="24"/>
      <w:lang w:eastAsia="ru-RU"/>
    </w:rPr>
  </w:style>
  <w:style w:type="character" w:customStyle="1" w:styleId="ab">
    <w:name w:val="Верхній колонтитул Знак"/>
    <w:link w:val="aa"/>
    <w:uiPriority w:val="99"/>
    <w:locked/>
    <w:rsid w:val="00B538CA"/>
    <w:rPr>
      <w:rFonts w:ascii="Times New Roman" w:hAnsi="Times New Roman" w:cs="Times New Roman"/>
      <w:sz w:val="24"/>
      <w:szCs w:val="24"/>
      <w:lang w:val="x-none" w:eastAsia="ru-RU"/>
    </w:rPr>
  </w:style>
  <w:style w:type="table" w:styleId="ac">
    <w:name w:val="Table Grid"/>
    <w:basedOn w:val="a1"/>
    <w:uiPriority w:val="59"/>
    <w:rsid w:val="00B538CA"/>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uiPriority w:val="99"/>
    <w:rsid w:val="00B538CA"/>
    <w:rPr>
      <w:rFonts w:cs="Times New Roman"/>
      <w:color w:val="0000FF"/>
      <w:u w:val="single"/>
    </w:rPr>
  </w:style>
  <w:style w:type="paragraph" w:styleId="ae">
    <w:name w:val="Title"/>
    <w:basedOn w:val="a"/>
    <w:link w:val="af"/>
    <w:uiPriority w:val="10"/>
    <w:qFormat/>
    <w:rsid w:val="00B538CA"/>
    <w:pPr>
      <w:spacing w:after="0" w:line="360" w:lineRule="auto"/>
      <w:jc w:val="center"/>
    </w:pPr>
    <w:rPr>
      <w:rFonts w:ascii="Arial" w:hAnsi="Arial" w:cs="Arial"/>
      <w:sz w:val="28"/>
      <w:szCs w:val="20"/>
      <w:lang w:eastAsia="ru-RU"/>
    </w:rPr>
  </w:style>
  <w:style w:type="character" w:customStyle="1" w:styleId="af">
    <w:name w:val="Назва Знак"/>
    <w:link w:val="ae"/>
    <w:uiPriority w:val="10"/>
    <w:locked/>
    <w:rsid w:val="00B538CA"/>
    <w:rPr>
      <w:rFonts w:ascii="Arial" w:hAnsi="Arial" w:cs="Arial"/>
      <w:sz w:val="20"/>
      <w:szCs w:val="20"/>
      <w:lang w:val="x-none" w:eastAsia="ru-RU"/>
    </w:rPr>
  </w:style>
  <w:style w:type="paragraph" w:customStyle="1" w:styleId="FR3">
    <w:name w:val="FR3"/>
    <w:rsid w:val="00B538CA"/>
    <w:pPr>
      <w:widowControl w:val="0"/>
      <w:autoSpaceDE w:val="0"/>
      <w:autoSpaceDN w:val="0"/>
      <w:adjustRightInd w:val="0"/>
      <w:spacing w:before="60" w:line="440" w:lineRule="auto"/>
      <w:ind w:firstLine="700"/>
      <w:jc w:val="both"/>
    </w:pPr>
    <w:rPr>
      <w:rFonts w:ascii="Arial" w:hAnsi="Arial" w:cs="Arial"/>
      <w:sz w:val="22"/>
      <w:szCs w:val="22"/>
    </w:rPr>
  </w:style>
  <w:style w:type="paragraph" w:styleId="af0">
    <w:name w:val="List Paragraph"/>
    <w:basedOn w:val="a"/>
    <w:uiPriority w:val="34"/>
    <w:qFormat/>
    <w:rsid w:val="006D64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12067</Words>
  <Characters>68787</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SbO</dc:creator>
  <cp:keywords/>
  <dc:description/>
  <cp:lastModifiedBy>Irina</cp:lastModifiedBy>
  <cp:revision>2</cp:revision>
  <dcterms:created xsi:type="dcterms:W3CDTF">2014-09-12T14:31:00Z</dcterms:created>
  <dcterms:modified xsi:type="dcterms:W3CDTF">2014-09-12T14:31:00Z</dcterms:modified>
</cp:coreProperties>
</file>