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22D" w:rsidRPr="001E4142" w:rsidRDefault="005C622D" w:rsidP="00E24123">
      <w:pPr>
        <w:contextualSpacing w:val="0"/>
        <w:jc w:val="center"/>
        <w:rPr>
          <w:b/>
          <w:color w:val="000000"/>
          <w:lang w:eastAsia="uk-UA"/>
        </w:rPr>
      </w:pPr>
      <w:r w:rsidRPr="001E4142">
        <w:rPr>
          <w:b/>
          <w:color w:val="000000"/>
          <w:lang w:eastAsia="uk-UA"/>
        </w:rPr>
        <w:t>ЗМІСТ</w:t>
      </w:r>
    </w:p>
    <w:p w:rsidR="00E24123" w:rsidRPr="001E4142" w:rsidRDefault="00E24123" w:rsidP="00C8380B">
      <w:pPr>
        <w:contextualSpacing w:val="0"/>
        <w:rPr>
          <w:color w:val="000000"/>
          <w:lang w:val="en-US" w:eastAsia="uk-UA"/>
        </w:rPr>
      </w:pPr>
    </w:p>
    <w:p w:rsidR="00494EA5" w:rsidRPr="001E4142" w:rsidRDefault="00494EA5" w:rsidP="00E24123">
      <w:pPr>
        <w:suppressAutoHyphens/>
        <w:ind w:firstLine="0"/>
        <w:contextualSpacing w:val="0"/>
        <w:jc w:val="left"/>
        <w:rPr>
          <w:caps/>
          <w:color w:val="000000"/>
          <w:lang w:eastAsia="uk-UA"/>
        </w:rPr>
      </w:pPr>
      <w:r w:rsidRPr="001E4142">
        <w:rPr>
          <w:caps/>
          <w:color w:val="000000"/>
          <w:lang w:eastAsia="uk-UA"/>
        </w:rPr>
        <w:t>Вступ</w:t>
      </w:r>
    </w:p>
    <w:p w:rsidR="00854486" w:rsidRPr="001E4142" w:rsidRDefault="00854486" w:rsidP="00E24123">
      <w:pPr>
        <w:pStyle w:val="a3"/>
        <w:numPr>
          <w:ilvl w:val="0"/>
          <w:numId w:val="10"/>
        </w:numPr>
        <w:suppressAutoHyphens/>
        <w:ind w:left="0" w:firstLine="0"/>
        <w:jc w:val="left"/>
        <w:rPr>
          <w:caps/>
          <w:color w:val="000000"/>
        </w:rPr>
      </w:pPr>
      <w:r w:rsidRPr="001E4142">
        <w:rPr>
          <w:caps/>
          <w:color w:val="000000"/>
        </w:rPr>
        <w:t>Загальні основи управління активами і пасивами на підприємстві</w:t>
      </w:r>
    </w:p>
    <w:p w:rsidR="00854486" w:rsidRPr="001E4142" w:rsidRDefault="00854486" w:rsidP="00E24123">
      <w:pPr>
        <w:pStyle w:val="a3"/>
        <w:numPr>
          <w:ilvl w:val="1"/>
          <w:numId w:val="10"/>
        </w:numPr>
        <w:suppressAutoHyphens/>
        <w:ind w:left="0" w:firstLine="0"/>
        <w:jc w:val="left"/>
        <w:rPr>
          <w:color w:val="000000"/>
        </w:rPr>
      </w:pPr>
      <w:r w:rsidRPr="001E4142">
        <w:rPr>
          <w:color w:val="000000"/>
        </w:rPr>
        <w:t>Економічна сутність та класифікація активів підприємства</w:t>
      </w:r>
    </w:p>
    <w:p w:rsidR="00854486" w:rsidRPr="001E4142" w:rsidRDefault="00854486" w:rsidP="00E24123">
      <w:pPr>
        <w:pStyle w:val="a3"/>
        <w:numPr>
          <w:ilvl w:val="1"/>
          <w:numId w:val="10"/>
        </w:numPr>
        <w:suppressAutoHyphens/>
        <w:ind w:left="0" w:firstLine="0"/>
        <w:jc w:val="left"/>
        <w:rPr>
          <w:color w:val="000000"/>
        </w:rPr>
      </w:pPr>
      <w:r w:rsidRPr="001E4142">
        <w:rPr>
          <w:color w:val="000000"/>
        </w:rPr>
        <w:t>Економічна сутність та класифікація пасивів підприємства</w:t>
      </w:r>
    </w:p>
    <w:p w:rsidR="00854486" w:rsidRPr="001E4142" w:rsidRDefault="00854486" w:rsidP="00E24123">
      <w:pPr>
        <w:pStyle w:val="a3"/>
        <w:numPr>
          <w:ilvl w:val="1"/>
          <w:numId w:val="10"/>
        </w:numPr>
        <w:suppressAutoHyphens/>
        <w:ind w:left="0" w:firstLine="0"/>
        <w:jc w:val="left"/>
        <w:rPr>
          <w:color w:val="000000"/>
        </w:rPr>
      </w:pPr>
      <w:r w:rsidRPr="001E4142">
        <w:rPr>
          <w:color w:val="000000"/>
        </w:rPr>
        <w:t>Сутність і завдання управління активами і капіталом</w:t>
      </w:r>
    </w:p>
    <w:p w:rsidR="00854486" w:rsidRPr="001E4142" w:rsidRDefault="00854486" w:rsidP="00E24123">
      <w:pPr>
        <w:pStyle w:val="a3"/>
        <w:numPr>
          <w:ilvl w:val="0"/>
          <w:numId w:val="10"/>
        </w:numPr>
        <w:suppressAutoHyphens/>
        <w:ind w:left="0" w:firstLine="0"/>
        <w:jc w:val="left"/>
        <w:rPr>
          <w:caps/>
          <w:color w:val="000000"/>
        </w:rPr>
      </w:pPr>
      <w:r w:rsidRPr="001E4142">
        <w:rPr>
          <w:caps/>
          <w:color w:val="000000"/>
        </w:rPr>
        <w:t>Методологічні основи управління активами підприємства</w:t>
      </w:r>
    </w:p>
    <w:p w:rsidR="00854486" w:rsidRPr="001E4142" w:rsidRDefault="00854486" w:rsidP="00E24123">
      <w:pPr>
        <w:pStyle w:val="a3"/>
        <w:numPr>
          <w:ilvl w:val="1"/>
          <w:numId w:val="10"/>
        </w:numPr>
        <w:suppressAutoHyphens/>
        <w:ind w:left="0" w:firstLine="0"/>
        <w:jc w:val="left"/>
        <w:rPr>
          <w:color w:val="000000"/>
        </w:rPr>
      </w:pPr>
      <w:r w:rsidRPr="001E4142">
        <w:rPr>
          <w:color w:val="000000"/>
        </w:rPr>
        <w:t>Принципи формування операційних активів</w:t>
      </w:r>
    </w:p>
    <w:p w:rsidR="00854486" w:rsidRPr="001E4142" w:rsidRDefault="00854486" w:rsidP="00E24123">
      <w:pPr>
        <w:pStyle w:val="a3"/>
        <w:numPr>
          <w:ilvl w:val="1"/>
          <w:numId w:val="10"/>
        </w:numPr>
        <w:suppressAutoHyphens/>
        <w:ind w:left="0" w:firstLine="0"/>
        <w:jc w:val="left"/>
        <w:rPr>
          <w:color w:val="000000"/>
        </w:rPr>
      </w:pPr>
      <w:r w:rsidRPr="001E4142">
        <w:rPr>
          <w:color w:val="000000"/>
        </w:rPr>
        <w:t>Управління оборотними активам</w:t>
      </w:r>
    </w:p>
    <w:p w:rsidR="00854486" w:rsidRPr="001E4142" w:rsidRDefault="00854486" w:rsidP="00E24123">
      <w:pPr>
        <w:pStyle w:val="a3"/>
        <w:numPr>
          <w:ilvl w:val="1"/>
          <w:numId w:val="10"/>
        </w:numPr>
        <w:suppressAutoHyphens/>
        <w:ind w:left="0" w:firstLine="0"/>
        <w:jc w:val="left"/>
        <w:rPr>
          <w:color w:val="000000"/>
        </w:rPr>
      </w:pPr>
      <w:r w:rsidRPr="001E4142">
        <w:rPr>
          <w:color w:val="000000"/>
        </w:rPr>
        <w:t>Управління необоротними активами</w:t>
      </w:r>
    </w:p>
    <w:p w:rsidR="00854486" w:rsidRPr="001E4142" w:rsidRDefault="00854486" w:rsidP="00E24123">
      <w:pPr>
        <w:pStyle w:val="a3"/>
        <w:numPr>
          <w:ilvl w:val="0"/>
          <w:numId w:val="10"/>
        </w:numPr>
        <w:suppressAutoHyphens/>
        <w:ind w:left="0" w:firstLine="0"/>
        <w:jc w:val="left"/>
        <w:rPr>
          <w:caps/>
          <w:color w:val="000000"/>
        </w:rPr>
      </w:pPr>
      <w:r w:rsidRPr="001E4142">
        <w:rPr>
          <w:caps/>
          <w:color w:val="000000"/>
        </w:rPr>
        <w:t>Методологічні основи управління пасивами підприємства</w:t>
      </w:r>
    </w:p>
    <w:p w:rsidR="00854486" w:rsidRPr="001E4142" w:rsidRDefault="00854486" w:rsidP="00E24123">
      <w:pPr>
        <w:pStyle w:val="a3"/>
        <w:numPr>
          <w:ilvl w:val="1"/>
          <w:numId w:val="10"/>
        </w:numPr>
        <w:suppressAutoHyphens/>
        <w:ind w:left="0" w:firstLine="0"/>
        <w:jc w:val="left"/>
        <w:rPr>
          <w:color w:val="000000"/>
        </w:rPr>
      </w:pPr>
      <w:r w:rsidRPr="001E4142">
        <w:rPr>
          <w:color w:val="000000"/>
        </w:rPr>
        <w:t>Принципи формування капіталу створюваного підприємства</w:t>
      </w:r>
    </w:p>
    <w:p w:rsidR="00854486" w:rsidRPr="001E4142" w:rsidRDefault="00854486" w:rsidP="00E24123">
      <w:pPr>
        <w:pStyle w:val="a3"/>
        <w:numPr>
          <w:ilvl w:val="1"/>
          <w:numId w:val="10"/>
        </w:numPr>
        <w:suppressAutoHyphens/>
        <w:ind w:left="0" w:firstLine="0"/>
        <w:jc w:val="left"/>
        <w:rPr>
          <w:color w:val="000000"/>
        </w:rPr>
      </w:pPr>
      <w:r w:rsidRPr="001E4142">
        <w:rPr>
          <w:color w:val="000000"/>
        </w:rPr>
        <w:t>Управління власни</w:t>
      </w:r>
      <w:r w:rsidR="00CC6C74" w:rsidRPr="001E4142">
        <w:rPr>
          <w:color w:val="000000"/>
          <w:lang w:val="ru-RU"/>
        </w:rPr>
        <w:t>м</w:t>
      </w:r>
      <w:r w:rsidRPr="001E4142">
        <w:rPr>
          <w:color w:val="000000"/>
        </w:rPr>
        <w:t xml:space="preserve"> капіталом підприємства</w:t>
      </w:r>
    </w:p>
    <w:p w:rsidR="00854486" w:rsidRPr="001E4142" w:rsidRDefault="00854486" w:rsidP="00E24123">
      <w:pPr>
        <w:pStyle w:val="a3"/>
        <w:numPr>
          <w:ilvl w:val="1"/>
          <w:numId w:val="10"/>
        </w:numPr>
        <w:suppressAutoHyphens/>
        <w:ind w:left="0" w:firstLine="0"/>
        <w:jc w:val="left"/>
        <w:rPr>
          <w:color w:val="000000"/>
        </w:rPr>
      </w:pPr>
      <w:r w:rsidRPr="001E4142">
        <w:rPr>
          <w:color w:val="000000"/>
        </w:rPr>
        <w:t>Управління позиковим капіталом підприємства</w:t>
      </w:r>
    </w:p>
    <w:p w:rsidR="00854486" w:rsidRPr="001E4142" w:rsidRDefault="00884F6F" w:rsidP="00E24123">
      <w:pPr>
        <w:pStyle w:val="a3"/>
        <w:numPr>
          <w:ilvl w:val="0"/>
          <w:numId w:val="10"/>
        </w:numPr>
        <w:suppressAutoHyphens/>
        <w:ind w:left="0" w:firstLine="0"/>
        <w:jc w:val="left"/>
        <w:rPr>
          <w:caps/>
          <w:color w:val="000000"/>
        </w:rPr>
      </w:pPr>
      <w:r w:rsidRPr="001E4142">
        <w:rPr>
          <w:caps/>
          <w:color w:val="000000"/>
        </w:rPr>
        <w:t>Фінансовий аналіз холдингової компанiї "АвтоКрАЗ" у формi вiдкритого акцiонерного товариства</w:t>
      </w:r>
    </w:p>
    <w:p w:rsidR="00854486" w:rsidRPr="001E4142" w:rsidRDefault="00854486" w:rsidP="00E24123">
      <w:pPr>
        <w:pStyle w:val="a3"/>
        <w:numPr>
          <w:ilvl w:val="1"/>
          <w:numId w:val="10"/>
        </w:numPr>
        <w:suppressAutoHyphens/>
        <w:ind w:left="0" w:firstLine="0"/>
        <w:jc w:val="left"/>
        <w:rPr>
          <w:color w:val="000000"/>
        </w:rPr>
      </w:pPr>
      <w:r w:rsidRPr="001E4142">
        <w:rPr>
          <w:color w:val="000000"/>
        </w:rPr>
        <w:t xml:space="preserve">Горизонтальний та вертикальний аналіз балансу та звіту про фінансові результати </w:t>
      </w:r>
    </w:p>
    <w:p w:rsidR="00854486" w:rsidRPr="001E4142" w:rsidRDefault="00854486" w:rsidP="00E24123">
      <w:pPr>
        <w:pStyle w:val="a3"/>
        <w:numPr>
          <w:ilvl w:val="1"/>
          <w:numId w:val="10"/>
        </w:numPr>
        <w:suppressAutoHyphens/>
        <w:ind w:left="0" w:firstLine="0"/>
        <w:jc w:val="left"/>
        <w:rPr>
          <w:color w:val="000000"/>
        </w:rPr>
      </w:pPr>
      <w:r w:rsidRPr="001E4142">
        <w:rPr>
          <w:color w:val="000000"/>
        </w:rPr>
        <w:t>Факторний аналіз результату операційної діяльності</w:t>
      </w:r>
      <w:r w:rsidR="0030158D" w:rsidRPr="001E4142">
        <w:rPr>
          <w:color w:val="000000"/>
        </w:rPr>
        <w:t xml:space="preserve"> підприємства</w:t>
      </w:r>
    </w:p>
    <w:p w:rsidR="00854486" w:rsidRPr="001E4142" w:rsidRDefault="00854486" w:rsidP="00E24123">
      <w:pPr>
        <w:pStyle w:val="a3"/>
        <w:numPr>
          <w:ilvl w:val="1"/>
          <w:numId w:val="10"/>
        </w:numPr>
        <w:suppressAutoHyphens/>
        <w:ind w:left="0" w:firstLine="0"/>
        <w:jc w:val="left"/>
        <w:rPr>
          <w:color w:val="000000"/>
        </w:rPr>
      </w:pPr>
      <w:r w:rsidRPr="001E4142">
        <w:rPr>
          <w:color w:val="000000"/>
        </w:rPr>
        <w:t xml:space="preserve">Фінансово – </w:t>
      </w:r>
      <w:r w:rsidR="00DB0E60" w:rsidRPr="001E4142">
        <w:rPr>
          <w:color w:val="000000"/>
        </w:rPr>
        <w:t>коефіцієнтний</w:t>
      </w:r>
      <w:r w:rsidRPr="001E4142">
        <w:rPr>
          <w:color w:val="000000"/>
        </w:rPr>
        <w:t xml:space="preserve"> аналіз діяльності підприємств</w:t>
      </w:r>
      <w:r w:rsidR="0030158D" w:rsidRPr="001E4142">
        <w:rPr>
          <w:color w:val="000000"/>
        </w:rPr>
        <w:t>а</w:t>
      </w:r>
    </w:p>
    <w:p w:rsidR="00854486" w:rsidRPr="001E4142" w:rsidRDefault="00854486" w:rsidP="00E24123">
      <w:pPr>
        <w:pStyle w:val="a3"/>
        <w:numPr>
          <w:ilvl w:val="1"/>
          <w:numId w:val="10"/>
        </w:numPr>
        <w:suppressAutoHyphens/>
        <w:ind w:left="0" w:firstLine="0"/>
        <w:jc w:val="left"/>
        <w:rPr>
          <w:color w:val="000000"/>
        </w:rPr>
      </w:pPr>
      <w:r w:rsidRPr="001E4142">
        <w:rPr>
          <w:color w:val="000000"/>
        </w:rPr>
        <w:t>Визначення типу фінансової стійкості підприємства</w:t>
      </w:r>
    </w:p>
    <w:p w:rsidR="00854486" w:rsidRPr="001E4142" w:rsidRDefault="00854486" w:rsidP="00E24123">
      <w:pPr>
        <w:pStyle w:val="a3"/>
        <w:numPr>
          <w:ilvl w:val="1"/>
          <w:numId w:val="10"/>
        </w:numPr>
        <w:suppressAutoHyphens/>
        <w:ind w:left="0" w:firstLine="0"/>
        <w:jc w:val="left"/>
        <w:rPr>
          <w:color w:val="000000"/>
        </w:rPr>
      </w:pPr>
      <w:r w:rsidRPr="001E4142">
        <w:rPr>
          <w:color w:val="000000"/>
        </w:rPr>
        <w:t>Визначення операційного та операційно - фінансового циклу підприємств</w:t>
      </w:r>
    </w:p>
    <w:p w:rsidR="00854486" w:rsidRPr="001E4142" w:rsidRDefault="00854486" w:rsidP="00E24123">
      <w:pPr>
        <w:pStyle w:val="a3"/>
        <w:numPr>
          <w:ilvl w:val="1"/>
          <w:numId w:val="10"/>
        </w:numPr>
        <w:suppressAutoHyphens/>
        <w:ind w:left="0" w:firstLine="0"/>
        <w:jc w:val="left"/>
        <w:rPr>
          <w:color w:val="000000"/>
        </w:rPr>
      </w:pPr>
      <w:r w:rsidRPr="001E4142">
        <w:rPr>
          <w:color w:val="000000"/>
        </w:rPr>
        <w:t>Оцінка ймовірності банкрутства підприємства</w:t>
      </w:r>
    </w:p>
    <w:p w:rsidR="00854486" w:rsidRPr="001E4142" w:rsidRDefault="00854486" w:rsidP="00E24123">
      <w:pPr>
        <w:suppressAutoHyphens/>
        <w:ind w:firstLine="0"/>
        <w:jc w:val="left"/>
        <w:rPr>
          <w:caps/>
          <w:color w:val="000000"/>
        </w:rPr>
      </w:pPr>
      <w:r w:rsidRPr="001E4142">
        <w:rPr>
          <w:caps/>
          <w:color w:val="000000"/>
        </w:rPr>
        <w:t>Висновок</w:t>
      </w:r>
    </w:p>
    <w:p w:rsidR="00854486" w:rsidRPr="001E4142" w:rsidRDefault="00854486" w:rsidP="00E24123">
      <w:pPr>
        <w:suppressAutoHyphens/>
        <w:ind w:firstLine="0"/>
        <w:jc w:val="left"/>
        <w:rPr>
          <w:caps/>
          <w:color w:val="000000"/>
        </w:rPr>
      </w:pPr>
      <w:r w:rsidRPr="001E4142">
        <w:rPr>
          <w:caps/>
          <w:color w:val="000000"/>
        </w:rPr>
        <w:t>Список використаних джерел</w:t>
      </w:r>
    </w:p>
    <w:p w:rsidR="00854486" w:rsidRPr="001E4142" w:rsidRDefault="00854486" w:rsidP="00E24123">
      <w:pPr>
        <w:contextualSpacing w:val="0"/>
        <w:jc w:val="center"/>
        <w:rPr>
          <w:b/>
          <w:caps/>
          <w:color w:val="000000"/>
          <w:lang w:eastAsia="uk-UA"/>
        </w:rPr>
      </w:pPr>
      <w:r w:rsidRPr="001E4142">
        <w:rPr>
          <w:color w:val="000000"/>
        </w:rPr>
        <w:br w:type="page"/>
      </w:r>
      <w:r w:rsidRPr="001E4142">
        <w:rPr>
          <w:b/>
          <w:caps/>
          <w:color w:val="000000"/>
          <w:lang w:eastAsia="uk-UA"/>
        </w:rPr>
        <w:t>Вступ</w:t>
      </w:r>
    </w:p>
    <w:p w:rsidR="00336FDC" w:rsidRPr="001E4142" w:rsidRDefault="00336FDC" w:rsidP="00C8380B">
      <w:pPr>
        <w:rPr>
          <w:color w:val="000000"/>
          <w:lang w:eastAsia="uk-UA"/>
        </w:rPr>
      </w:pPr>
    </w:p>
    <w:p w:rsidR="00C8380B" w:rsidRPr="001E4142" w:rsidRDefault="00854486" w:rsidP="00C8380B">
      <w:pPr>
        <w:rPr>
          <w:color w:val="000000"/>
        </w:rPr>
      </w:pPr>
      <w:r w:rsidRPr="001E4142">
        <w:rPr>
          <w:color w:val="000000"/>
        </w:rPr>
        <w:t>В сучасних кризових умовах на перший план виходить оптимізація діяльності підприємства. Одним з основних елементів такої оптимізації є удосконалення управління активами (майном) і пасивами (капіталом) підприємства. Отже ефективне управління забезпечить виживання і процвітання підприємства на ринку, що є завжди актуальним.</w:t>
      </w:r>
    </w:p>
    <w:p w:rsidR="00C8380B" w:rsidRPr="001E4142" w:rsidRDefault="00854486" w:rsidP="00C8380B">
      <w:pPr>
        <w:rPr>
          <w:color w:val="000000"/>
        </w:rPr>
      </w:pPr>
      <w:r w:rsidRPr="001E4142">
        <w:rPr>
          <w:color w:val="000000"/>
        </w:rPr>
        <w:t>Метою дослідження є</w:t>
      </w:r>
      <w:r w:rsidR="00C8380B" w:rsidRPr="001E4142">
        <w:rPr>
          <w:color w:val="000000"/>
        </w:rPr>
        <w:t xml:space="preserve"> </w:t>
      </w:r>
      <w:r w:rsidRPr="001E4142">
        <w:rPr>
          <w:color w:val="000000"/>
        </w:rPr>
        <w:t>детальний аналіз економічної сутності, класифікації, складу активів і пасивів підприємства, розгляд основних методів управління ними.</w:t>
      </w:r>
    </w:p>
    <w:p w:rsidR="00336FDC" w:rsidRPr="001E4142" w:rsidRDefault="00336FDC" w:rsidP="00C8380B">
      <w:pPr>
        <w:rPr>
          <w:color w:val="000000"/>
        </w:rPr>
      </w:pPr>
      <w:r w:rsidRPr="001E4142">
        <w:rPr>
          <w:color w:val="000000"/>
        </w:rPr>
        <w:t>Об’єкт дослідження – сучасні методи управління активами і пасивами підприємства.</w:t>
      </w:r>
    </w:p>
    <w:p w:rsidR="00C8380B" w:rsidRPr="001E4142" w:rsidRDefault="00336FDC" w:rsidP="00C8380B">
      <w:pPr>
        <w:rPr>
          <w:color w:val="000000"/>
        </w:rPr>
      </w:pPr>
      <w:r w:rsidRPr="001E4142">
        <w:rPr>
          <w:color w:val="000000"/>
        </w:rPr>
        <w:t>Предмет дослідження – економічні та фінансові відносини, щов виникають під час формування і управління активами і пасивами підприємства.</w:t>
      </w:r>
    </w:p>
    <w:p w:rsidR="00854486" w:rsidRPr="001E4142" w:rsidRDefault="00854486" w:rsidP="00C8380B">
      <w:pPr>
        <w:rPr>
          <w:color w:val="000000"/>
        </w:rPr>
      </w:pPr>
      <w:r w:rsidRPr="001E4142">
        <w:rPr>
          <w:color w:val="000000"/>
        </w:rPr>
        <w:t>Завданнями дослідження, які поставлені та вирішені для досягнення мети роботи</w:t>
      </w:r>
      <w:r w:rsidR="00336FDC" w:rsidRPr="001E4142">
        <w:rPr>
          <w:color w:val="000000"/>
        </w:rPr>
        <w:t xml:space="preserve"> є </w:t>
      </w:r>
      <w:r w:rsidRPr="001E4142">
        <w:rPr>
          <w:color w:val="000000"/>
        </w:rPr>
        <w:t>:</w:t>
      </w:r>
    </w:p>
    <w:p w:rsidR="00854486" w:rsidRPr="001E4142" w:rsidRDefault="00336FDC" w:rsidP="00C8380B">
      <w:pPr>
        <w:pStyle w:val="a3"/>
        <w:numPr>
          <w:ilvl w:val="0"/>
          <w:numId w:val="24"/>
        </w:numPr>
        <w:ind w:left="0" w:firstLine="709"/>
        <w:rPr>
          <w:color w:val="000000"/>
        </w:rPr>
      </w:pPr>
      <w:r w:rsidRPr="001E4142">
        <w:rPr>
          <w:color w:val="000000"/>
        </w:rPr>
        <w:t>Досліджено поняття і економічна суть активів і пасивів</w:t>
      </w:r>
      <w:r w:rsidR="00854486" w:rsidRPr="001E4142">
        <w:rPr>
          <w:color w:val="000000"/>
        </w:rPr>
        <w:t>;</w:t>
      </w:r>
    </w:p>
    <w:p w:rsidR="00854486" w:rsidRPr="001E4142" w:rsidRDefault="00336FDC" w:rsidP="00C8380B">
      <w:pPr>
        <w:pStyle w:val="a3"/>
        <w:numPr>
          <w:ilvl w:val="0"/>
          <w:numId w:val="24"/>
        </w:numPr>
        <w:ind w:left="0" w:firstLine="709"/>
        <w:rPr>
          <w:color w:val="000000"/>
        </w:rPr>
      </w:pPr>
      <w:r w:rsidRPr="001E4142">
        <w:rPr>
          <w:color w:val="000000"/>
        </w:rPr>
        <w:t>Розглянуто класифікацію цих елементів</w:t>
      </w:r>
      <w:r w:rsidR="00854486" w:rsidRPr="001E4142">
        <w:rPr>
          <w:color w:val="000000"/>
        </w:rPr>
        <w:t xml:space="preserve"> ;</w:t>
      </w:r>
    </w:p>
    <w:p w:rsidR="00854486" w:rsidRPr="001E4142" w:rsidRDefault="00336FDC" w:rsidP="00C8380B">
      <w:pPr>
        <w:pStyle w:val="a3"/>
        <w:numPr>
          <w:ilvl w:val="0"/>
          <w:numId w:val="24"/>
        </w:numPr>
        <w:ind w:left="0" w:firstLine="709"/>
        <w:rPr>
          <w:color w:val="000000"/>
        </w:rPr>
      </w:pPr>
      <w:r w:rsidRPr="001E4142">
        <w:rPr>
          <w:color w:val="000000"/>
        </w:rPr>
        <w:t>Визначено основні методи управління активами підприємства</w:t>
      </w:r>
      <w:r w:rsidR="00854486" w:rsidRPr="001E4142">
        <w:rPr>
          <w:color w:val="000000"/>
        </w:rPr>
        <w:t>;</w:t>
      </w:r>
    </w:p>
    <w:p w:rsidR="00854486" w:rsidRPr="001E4142" w:rsidRDefault="00336FDC" w:rsidP="00C8380B">
      <w:pPr>
        <w:pStyle w:val="a3"/>
        <w:numPr>
          <w:ilvl w:val="0"/>
          <w:numId w:val="24"/>
        </w:numPr>
        <w:ind w:left="0" w:firstLine="709"/>
        <w:rPr>
          <w:color w:val="000000"/>
        </w:rPr>
      </w:pPr>
      <w:r w:rsidRPr="001E4142">
        <w:rPr>
          <w:color w:val="000000"/>
        </w:rPr>
        <w:t>Досліджено основі методики формування і управління пасивами підприємства</w:t>
      </w:r>
      <w:r w:rsidR="00854486" w:rsidRPr="001E4142">
        <w:rPr>
          <w:color w:val="000000"/>
        </w:rPr>
        <w:t>;</w:t>
      </w:r>
    </w:p>
    <w:p w:rsidR="00854486" w:rsidRPr="001E4142" w:rsidRDefault="00336FDC" w:rsidP="00C8380B">
      <w:pPr>
        <w:pStyle w:val="a3"/>
        <w:numPr>
          <w:ilvl w:val="0"/>
          <w:numId w:val="24"/>
        </w:numPr>
        <w:ind w:left="0" w:firstLine="709"/>
        <w:rPr>
          <w:color w:val="000000"/>
        </w:rPr>
      </w:pPr>
      <w:r w:rsidRPr="001E4142">
        <w:rPr>
          <w:color w:val="000000"/>
        </w:rPr>
        <w:t>На основі звітності холдингової компанiї "АвтоКрАЗ" у формi вiдкритого акцiонерного товариства за 2008 проведено фінансовий аналізу його діяльності.</w:t>
      </w:r>
    </w:p>
    <w:p w:rsidR="00854486" w:rsidRPr="001E4142" w:rsidRDefault="00854486" w:rsidP="00C8380B">
      <w:pPr>
        <w:rPr>
          <w:color w:val="000000"/>
        </w:rPr>
      </w:pPr>
    </w:p>
    <w:p w:rsidR="00C8380B" w:rsidRPr="001E4142" w:rsidRDefault="00494EA5" w:rsidP="00E24123">
      <w:pPr>
        <w:jc w:val="center"/>
        <w:rPr>
          <w:b/>
          <w:caps/>
          <w:color w:val="000000"/>
          <w:szCs w:val="32"/>
        </w:rPr>
      </w:pPr>
      <w:r w:rsidRPr="001E4142">
        <w:rPr>
          <w:color w:val="000000"/>
        </w:rPr>
        <w:br w:type="page"/>
      </w:r>
      <w:r w:rsidR="00E24123" w:rsidRPr="001E4142">
        <w:rPr>
          <w:b/>
          <w:color w:val="000000"/>
          <w:lang w:val="ru-RU"/>
        </w:rPr>
        <w:t xml:space="preserve">1. </w:t>
      </w:r>
      <w:r w:rsidRPr="001E4142">
        <w:rPr>
          <w:b/>
          <w:caps/>
          <w:color w:val="000000"/>
        </w:rPr>
        <w:t>Загальні основи управління активами і пасивами на підприємстві</w:t>
      </w:r>
    </w:p>
    <w:p w:rsidR="00E24123" w:rsidRPr="001E4142" w:rsidRDefault="00E24123" w:rsidP="00E24123">
      <w:pPr>
        <w:jc w:val="center"/>
        <w:rPr>
          <w:b/>
          <w:color w:val="000000"/>
          <w:lang w:val="ru-RU"/>
        </w:rPr>
      </w:pPr>
    </w:p>
    <w:p w:rsidR="00494EA5" w:rsidRPr="001E4142" w:rsidRDefault="00942F6A" w:rsidP="00E24123">
      <w:pPr>
        <w:jc w:val="center"/>
        <w:rPr>
          <w:b/>
          <w:color w:val="000000"/>
        </w:rPr>
      </w:pPr>
      <w:r w:rsidRPr="001E4142">
        <w:rPr>
          <w:b/>
          <w:color w:val="000000"/>
        </w:rPr>
        <w:t xml:space="preserve">1.1 </w:t>
      </w:r>
      <w:r w:rsidR="00494EA5" w:rsidRPr="001E4142">
        <w:rPr>
          <w:b/>
          <w:color w:val="000000"/>
        </w:rPr>
        <w:t>Економічна сутність та класифікація активів підприємства</w:t>
      </w:r>
    </w:p>
    <w:p w:rsidR="0057558C" w:rsidRPr="001E4142" w:rsidRDefault="0057558C" w:rsidP="00C8380B">
      <w:pPr>
        <w:rPr>
          <w:color w:val="000000"/>
        </w:rPr>
      </w:pPr>
    </w:p>
    <w:p w:rsidR="00494EA5" w:rsidRPr="001E4142" w:rsidRDefault="00494EA5" w:rsidP="00C8380B">
      <w:pPr>
        <w:rPr>
          <w:color w:val="000000"/>
          <w:lang w:val="ru-RU"/>
        </w:rPr>
      </w:pPr>
      <w:r w:rsidRPr="001E4142">
        <w:rPr>
          <w:color w:val="000000"/>
        </w:rPr>
        <w:t>Активи - ресурси, контрольовані підприємством в результаті минулих подій, використання яких, як очікується, приведе до надходження економічних вигод у майбутньому. [</w:t>
      </w:r>
      <w:r w:rsidR="0057558C" w:rsidRPr="001E4142">
        <w:rPr>
          <w:color w:val="000000"/>
          <w:lang w:val="ru-RU"/>
        </w:rPr>
        <w:t>1</w:t>
      </w:r>
      <w:r w:rsidRPr="001E4142">
        <w:rPr>
          <w:color w:val="000000"/>
          <w:lang w:val="ru-RU"/>
        </w:rPr>
        <w:t>]</w:t>
      </w:r>
    </w:p>
    <w:p w:rsidR="00494EA5" w:rsidRPr="001E4142" w:rsidRDefault="00494EA5" w:rsidP="00C8380B">
      <w:pPr>
        <w:rPr>
          <w:color w:val="000000"/>
        </w:rPr>
      </w:pPr>
      <w:r w:rsidRPr="001E4142">
        <w:rPr>
          <w:color w:val="000000"/>
        </w:rPr>
        <w:t>Згідно ПСБО 2 Баланс і активи підприємства поділяються на обортні та необоротні активи.</w:t>
      </w:r>
    </w:p>
    <w:p w:rsidR="00494EA5" w:rsidRPr="001E4142" w:rsidRDefault="00494EA5" w:rsidP="00C8380B">
      <w:pPr>
        <w:rPr>
          <w:color w:val="000000"/>
        </w:rPr>
      </w:pPr>
      <w:r w:rsidRPr="001E4142">
        <w:rPr>
          <w:color w:val="000000"/>
        </w:rPr>
        <w:t>Оборотні активи</w:t>
      </w:r>
      <w:r w:rsidR="0057558C" w:rsidRPr="001E4142">
        <w:rPr>
          <w:color w:val="000000"/>
        </w:rPr>
        <w:t xml:space="preserve"> </w:t>
      </w:r>
      <w:r w:rsidRPr="001E4142">
        <w:rPr>
          <w:color w:val="000000"/>
        </w:rPr>
        <w:t>- це грошові кошти та їх еквіваленти, що не обмежені у використанні, а також інші активи, призначені для реалізації чи споживання протягом операційного циклу, чи протягом дванадцяти місяців з дати балансу.</w:t>
      </w:r>
    </w:p>
    <w:p w:rsidR="00494EA5" w:rsidRPr="001E4142" w:rsidRDefault="00494EA5" w:rsidP="00C8380B">
      <w:pPr>
        <w:rPr>
          <w:color w:val="000000"/>
        </w:rPr>
      </w:pPr>
      <w:r w:rsidRPr="001E4142">
        <w:rPr>
          <w:color w:val="000000"/>
        </w:rPr>
        <w:t>Операційний цикл- це проміжок часу між придбанням запасів для здійснення господарської діяльності та отримання коштів від реалізації вирообленої з них прдукції або товарів і послуг.</w:t>
      </w:r>
    </w:p>
    <w:p w:rsidR="00C8380B" w:rsidRPr="001E4142" w:rsidRDefault="00494EA5" w:rsidP="00C8380B">
      <w:pPr>
        <w:rPr>
          <w:color w:val="000000"/>
        </w:rPr>
      </w:pPr>
      <w:r w:rsidRPr="001E4142">
        <w:rPr>
          <w:color w:val="000000"/>
        </w:rPr>
        <w:t>У балансі активи підприємства розміщені у трьох розділах:</w:t>
      </w:r>
    </w:p>
    <w:p w:rsidR="00494EA5" w:rsidRPr="001E4142" w:rsidRDefault="00494EA5" w:rsidP="00C8380B">
      <w:pPr>
        <w:rPr>
          <w:color w:val="000000"/>
        </w:rPr>
      </w:pPr>
      <w:r w:rsidRPr="001E4142">
        <w:rPr>
          <w:color w:val="000000"/>
        </w:rPr>
        <w:t>I розділ- необоротні активи;</w:t>
      </w:r>
    </w:p>
    <w:p w:rsidR="00494EA5" w:rsidRPr="001E4142" w:rsidRDefault="00494EA5" w:rsidP="00C8380B">
      <w:pPr>
        <w:rPr>
          <w:color w:val="000000"/>
        </w:rPr>
      </w:pPr>
      <w:r w:rsidRPr="001E4142">
        <w:rPr>
          <w:color w:val="000000"/>
        </w:rPr>
        <w:t>II розділ – оборотні активи;</w:t>
      </w:r>
    </w:p>
    <w:p w:rsidR="00494EA5" w:rsidRPr="001E4142" w:rsidRDefault="00494EA5" w:rsidP="00C8380B">
      <w:pPr>
        <w:rPr>
          <w:color w:val="000000"/>
        </w:rPr>
      </w:pPr>
      <w:r w:rsidRPr="001E4142">
        <w:rPr>
          <w:color w:val="000000"/>
        </w:rPr>
        <w:t>III розділ- витрати майбтніх періодів.</w:t>
      </w:r>
    </w:p>
    <w:p w:rsidR="00494EA5" w:rsidRPr="001E4142" w:rsidRDefault="00494EA5" w:rsidP="00C8380B">
      <w:pPr>
        <w:rPr>
          <w:color w:val="000000"/>
        </w:rPr>
      </w:pPr>
      <w:r w:rsidRPr="001E4142">
        <w:rPr>
          <w:color w:val="000000"/>
        </w:rPr>
        <w:t>До необоротніх активів належать: нематеріальні активи; незавершене будівництво; основні засоби; довгострокові фінансові інвестиції; довгострокова дебіторська заборгованість; відстрочені податкові активи; інші необоротні активи.</w:t>
      </w:r>
    </w:p>
    <w:p w:rsidR="00494EA5" w:rsidRPr="001E4142" w:rsidRDefault="00494EA5" w:rsidP="00C8380B">
      <w:pPr>
        <w:rPr>
          <w:color w:val="000000"/>
        </w:rPr>
      </w:pPr>
      <w:r w:rsidRPr="001E4142">
        <w:rPr>
          <w:color w:val="000000"/>
        </w:rPr>
        <w:t>До оборотних активів належать: запаси (виробничі запаси, тварининаи вирощуванні та відгодівлі, незавершене виробництво, готова продукція, товари); векселі одержані; дебіторська заборгованість за товари, роботи, поступи 9 чиста реалізацйна вартість, первісна вартість, резерв сумнівних боргів); дебіторська заборгованість за розрахунками ( з бюджетом, за виданими авансами, з нарахованих доходів, із внутрішніх розрахунків); інша поточна дебіторська заборгованість; поточні фінансові інвестиції; грошові кошти та їх еквіваленти ( в національній валюті, в іноземній валюті); інші оборотні активи.</w:t>
      </w:r>
      <w:r w:rsidR="0057558C" w:rsidRPr="001E4142">
        <w:rPr>
          <w:color w:val="000000"/>
        </w:rPr>
        <w:t xml:space="preserve"> [</w:t>
      </w:r>
      <w:r w:rsidR="0057558C" w:rsidRPr="001E4142">
        <w:rPr>
          <w:color w:val="000000"/>
          <w:lang w:val="ru-RU"/>
        </w:rPr>
        <w:t>2]</w:t>
      </w:r>
    </w:p>
    <w:p w:rsidR="006C0475" w:rsidRPr="001E4142" w:rsidRDefault="006C0475" w:rsidP="00C8380B">
      <w:pPr>
        <w:rPr>
          <w:color w:val="000000"/>
          <w:lang w:val="ru-RU"/>
        </w:rPr>
      </w:pPr>
      <w:r w:rsidRPr="001E4142">
        <w:rPr>
          <w:color w:val="000000"/>
        </w:rPr>
        <w:t xml:space="preserve">У складі витрат майбутніх періодів відображаються витрати, що мали місце протягом поточного або попередніх звітних періодів, але належать до наступних звітних періодів. </w:t>
      </w:r>
      <w:r w:rsidRPr="001E4142">
        <w:rPr>
          <w:color w:val="000000"/>
          <w:lang w:val="en-US"/>
        </w:rPr>
        <w:t>[1]</w:t>
      </w:r>
    </w:p>
    <w:p w:rsidR="00337870" w:rsidRPr="001E4142" w:rsidRDefault="00337870" w:rsidP="00C8380B">
      <w:pPr>
        <w:rPr>
          <w:color w:val="000000"/>
          <w:lang w:val="ru-RU"/>
        </w:rPr>
      </w:pPr>
    </w:p>
    <w:p w:rsidR="0057558C" w:rsidRPr="001E4142" w:rsidRDefault="0057558C" w:rsidP="00C8380B">
      <w:pPr>
        <w:rPr>
          <w:color w:val="000000"/>
          <w:szCs w:val="24"/>
          <w:lang w:val="ru-RU"/>
        </w:rPr>
      </w:pPr>
      <w:r w:rsidRPr="001E4142">
        <w:rPr>
          <w:color w:val="000000"/>
          <w:szCs w:val="24"/>
        </w:rPr>
        <w:t>Табл</w:t>
      </w:r>
      <w:r w:rsidR="00942F6A" w:rsidRPr="001E4142">
        <w:rPr>
          <w:color w:val="000000"/>
          <w:szCs w:val="24"/>
        </w:rPr>
        <w:t>иця 1.1</w:t>
      </w:r>
      <w:r w:rsidR="00C8380B" w:rsidRPr="001E4142">
        <w:rPr>
          <w:color w:val="000000"/>
          <w:szCs w:val="24"/>
        </w:rPr>
        <w:t xml:space="preserve"> </w:t>
      </w:r>
      <w:r w:rsidRPr="001E4142">
        <w:rPr>
          <w:color w:val="000000"/>
          <w:szCs w:val="24"/>
        </w:rPr>
        <w:t>Класифікація активів підприємства [3</w:t>
      </w:r>
      <w:r w:rsidR="006C0475" w:rsidRPr="001E4142">
        <w:rPr>
          <w:color w:val="000000"/>
          <w:szCs w:val="24"/>
        </w:rPr>
        <w:t>,с.41</w:t>
      </w:r>
      <w:r w:rsidRPr="001E4142">
        <w:rPr>
          <w:color w:val="000000"/>
          <w:szCs w:val="24"/>
        </w:rPr>
        <w:t>]</w:t>
      </w:r>
    </w:p>
    <w:p w:rsidR="0057558C" w:rsidRPr="001E4142" w:rsidRDefault="00D033AB" w:rsidP="00C8380B">
      <w:pPr>
        <w:rPr>
          <w:color w:val="000000"/>
          <w:lang w:val="en-US"/>
        </w:rPr>
      </w:pPr>
      <w:r>
        <w:rPr>
          <w:noProof/>
          <w:color w:val="000000"/>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1" o:spid="_x0000_i1025" type="#_x0000_t75" alt="Описание: 111.png" style="width:277.5pt;height:279pt;visibility:visible">
            <v:imagedata r:id="rId8" o:title="111"/>
          </v:shape>
        </w:pict>
      </w:r>
    </w:p>
    <w:p w:rsidR="00337870" w:rsidRPr="001E4142" w:rsidRDefault="00337870" w:rsidP="00C8380B">
      <w:pPr>
        <w:contextualSpacing w:val="0"/>
        <w:rPr>
          <w:color w:val="000000"/>
          <w:lang w:val="ru-RU"/>
        </w:rPr>
      </w:pPr>
    </w:p>
    <w:p w:rsidR="00C8380B" w:rsidRPr="001E4142" w:rsidRDefault="006C0475" w:rsidP="00C8380B">
      <w:pPr>
        <w:contextualSpacing w:val="0"/>
        <w:rPr>
          <w:color w:val="000000"/>
        </w:rPr>
      </w:pPr>
      <w:r w:rsidRPr="001E4142">
        <w:rPr>
          <w:color w:val="000000"/>
        </w:rPr>
        <w:t>В складі оборотних активів підприємства виділяють наступні їх елементи:</w:t>
      </w:r>
    </w:p>
    <w:p w:rsidR="00C8380B" w:rsidRPr="001E4142" w:rsidRDefault="006C0475" w:rsidP="00C8380B">
      <w:pPr>
        <w:contextualSpacing w:val="0"/>
        <w:rPr>
          <w:color w:val="000000"/>
        </w:rPr>
      </w:pPr>
      <w:r w:rsidRPr="001E4142">
        <w:rPr>
          <w:color w:val="000000"/>
        </w:rPr>
        <w:t>- виробничі запаси сировини і напівфабрикатів;</w:t>
      </w:r>
    </w:p>
    <w:p w:rsidR="00C8380B" w:rsidRPr="001E4142" w:rsidRDefault="006C0475" w:rsidP="00C8380B">
      <w:pPr>
        <w:contextualSpacing w:val="0"/>
        <w:rPr>
          <w:color w:val="000000"/>
        </w:rPr>
      </w:pPr>
      <w:r w:rsidRPr="001E4142">
        <w:rPr>
          <w:color w:val="000000"/>
        </w:rPr>
        <w:t>- запаси малоцінних і швидкозношуваних предметів;</w:t>
      </w:r>
    </w:p>
    <w:p w:rsidR="00C8380B" w:rsidRPr="001E4142" w:rsidRDefault="006C0475" w:rsidP="00C8380B">
      <w:pPr>
        <w:contextualSpacing w:val="0"/>
        <w:rPr>
          <w:color w:val="000000"/>
        </w:rPr>
      </w:pPr>
      <w:r w:rsidRPr="001E4142">
        <w:rPr>
          <w:color w:val="000000"/>
        </w:rPr>
        <w:t>- об’єм незавершеного виробництва;</w:t>
      </w:r>
    </w:p>
    <w:p w:rsidR="00C8380B" w:rsidRPr="001E4142" w:rsidRDefault="006C0475" w:rsidP="00C8380B">
      <w:pPr>
        <w:contextualSpacing w:val="0"/>
        <w:rPr>
          <w:color w:val="000000"/>
        </w:rPr>
      </w:pPr>
      <w:r w:rsidRPr="001E4142">
        <w:rPr>
          <w:color w:val="000000"/>
        </w:rPr>
        <w:t>- запаси готової продукції, призначеної для реалізації;</w:t>
      </w:r>
    </w:p>
    <w:p w:rsidR="00C8380B" w:rsidRPr="001E4142" w:rsidRDefault="006C0475" w:rsidP="00C8380B">
      <w:pPr>
        <w:contextualSpacing w:val="0"/>
        <w:rPr>
          <w:color w:val="000000"/>
        </w:rPr>
      </w:pPr>
      <w:r w:rsidRPr="001E4142">
        <w:rPr>
          <w:color w:val="000000"/>
        </w:rPr>
        <w:t>- поточна дебіторська заборгованість;</w:t>
      </w:r>
    </w:p>
    <w:p w:rsidR="00C8380B" w:rsidRPr="001E4142" w:rsidRDefault="006C0475" w:rsidP="00C8380B">
      <w:pPr>
        <w:contextualSpacing w:val="0"/>
        <w:rPr>
          <w:color w:val="000000"/>
        </w:rPr>
      </w:pPr>
      <w:r w:rsidRPr="001E4142">
        <w:rPr>
          <w:color w:val="000000"/>
        </w:rPr>
        <w:t>- грошові кошти в національній валюті;</w:t>
      </w:r>
    </w:p>
    <w:p w:rsidR="00C8380B" w:rsidRPr="001E4142" w:rsidRDefault="006C0475" w:rsidP="00C8380B">
      <w:pPr>
        <w:contextualSpacing w:val="0"/>
        <w:rPr>
          <w:color w:val="000000"/>
        </w:rPr>
      </w:pPr>
      <w:r w:rsidRPr="001E4142">
        <w:rPr>
          <w:color w:val="000000"/>
        </w:rPr>
        <w:t>- грошові кошти в іноземній валюті;</w:t>
      </w:r>
    </w:p>
    <w:p w:rsidR="00C8380B" w:rsidRPr="001E4142" w:rsidRDefault="006C0475" w:rsidP="00C8380B">
      <w:pPr>
        <w:contextualSpacing w:val="0"/>
        <w:rPr>
          <w:color w:val="000000"/>
        </w:rPr>
      </w:pPr>
      <w:r w:rsidRPr="001E4142">
        <w:rPr>
          <w:color w:val="000000"/>
        </w:rPr>
        <w:t>- еквіваленти грошових коштів;</w:t>
      </w:r>
    </w:p>
    <w:p w:rsidR="00C8380B" w:rsidRPr="001E4142" w:rsidRDefault="006C0475" w:rsidP="00C8380B">
      <w:pPr>
        <w:contextualSpacing w:val="0"/>
        <w:rPr>
          <w:color w:val="000000"/>
        </w:rPr>
      </w:pPr>
      <w:r w:rsidRPr="001E4142">
        <w:rPr>
          <w:color w:val="000000"/>
        </w:rPr>
        <w:t>- поточні фінансові інвестиції;</w:t>
      </w:r>
    </w:p>
    <w:p w:rsidR="00C8380B" w:rsidRPr="001E4142" w:rsidRDefault="006C0475" w:rsidP="00C8380B">
      <w:pPr>
        <w:contextualSpacing w:val="0"/>
        <w:rPr>
          <w:color w:val="000000"/>
        </w:rPr>
      </w:pPr>
      <w:r w:rsidRPr="001E4142">
        <w:rPr>
          <w:color w:val="000000"/>
        </w:rPr>
        <w:t>До складу необоротних активів відносяться:</w:t>
      </w:r>
    </w:p>
    <w:p w:rsidR="00C8380B" w:rsidRPr="001E4142" w:rsidRDefault="006C0475" w:rsidP="00C8380B">
      <w:pPr>
        <w:contextualSpacing w:val="0"/>
        <w:rPr>
          <w:color w:val="000000"/>
        </w:rPr>
      </w:pPr>
      <w:r w:rsidRPr="001E4142">
        <w:rPr>
          <w:color w:val="000000"/>
        </w:rPr>
        <w:t>- основні засоби;</w:t>
      </w:r>
    </w:p>
    <w:p w:rsidR="00C8380B" w:rsidRPr="001E4142" w:rsidRDefault="006C0475" w:rsidP="00C8380B">
      <w:pPr>
        <w:contextualSpacing w:val="0"/>
        <w:rPr>
          <w:color w:val="000000"/>
        </w:rPr>
      </w:pPr>
      <w:r w:rsidRPr="001E4142">
        <w:rPr>
          <w:color w:val="000000"/>
        </w:rPr>
        <w:t>- нематеріальні активи;</w:t>
      </w:r>
    </w:p>
    <w:p w:rsidR="00C8380B" w:rsidRPr="001E4142" w:rsidRDefault="006C0475" w:rsidP="00C8380B">
      <w:pPr>
        <w:contextualSpacing w:val="0"/>
        <w:rPr>
          <w:color w:val="000000"/>
        </w:rPr>
      </w:pPr>
      <w:r w:rsidRPr="001E4142">
        <w:rPr>
          <w:color w:val="000000"/>
        </w:rPr>
        <w:t>- незавершене виробництво;</w:t>
      </w:r>
    </w:p>
    <w:p w:rsidR="00C8380B" w:rsidRPr="001E4142" w:rsidRDefault="006C0475" w:rsidP="00C8380B">
      <w:pPr>
        <w:contextualSpacing w:val="0"/>
        <w:rPr>
          <w:color w:val="000000"/>
        </w:rPr>
      </w:pPr>
      <w:r w:rsidRPr="001E4142">
        <w:rPr>
          <w:color w:val="000000"/>
        </w:rPr>
        <w:t>- довгострокові фінансові інвестиції;</w:t>
      </w:r>
    </w:p>
    <w:p w:rsidR="006C0475" w:rsidRPr="001E4142" w:rsidRDefault="006C0475" w:rsidP="00C8380B">
      <w:pPr>
        <w:contextualSpacing w:val="0"/>
        <w:rPr>
          <w:color w:val="000000"/>
          <w:lang w:val="ru-RU"/>
        </w:rPr>
      </w:pPr>
      <w:r w:rsidRPr="001E4142">
        <w:rPr>
          <w:color w:val="000000"/>
        </w:rPr>
        <w:t xml:space="preserve">- інші види необоротних активів. </w:t>
      </w:r>
      <w:r w:rsidRPr="001E4142">
        <w:rPr>
          <w:color w:val="000000"/>
          <w:lang w:val="ru-RU"/>
        </w:rPr>
        <w:t>[4]</w:t>
      </w:r>
    </w:p>
    <w:p w:rsidR="000C5400" w:rsidRPr="001E4142" w:rsidRDefault="000C5400" w:rsidP="00C8380B">
      <w:pPr>
        <w:contextualSpacing w:val="0"/>
        <w:rPr>
          <w:color w:val="000000"/>
          <w:lang w:val="ru-RU"/>
        </w:rPr>
      </w:pPr>
      <w:r w:rsidRPr="001E4142">
        <w:rPr>
          <w:color w:val="000000"/>
        </w:rPr>
        <w:t>Схематично це можна представити у вигляді схеми.</w:t>
      </w:r>
    </w:p>
    <w:p w:rsidR="00337870" w:rsidRPr="001E4142" w:rsidRDefault="00337870" w:rsidP="00C8380B">
      <w:pPr>
        <w:contextualSpacing w:val="0"/>
        <w:rPr>
          <w:color w:val="000000"/>
          <w:lang w:val="ru-RU"/>
        </w:rPr>
      </w:pPr>
    </w:p>
    <w:p w:rsidR="000C5400" w:rsidRPr="001E4142" w:rsidRDefault="00D033AB" w:rsidP="00C8380B">
      <w:pPr>
        <w:contextualSpacing w:val="0"/>
        <w:rPr>
          <w:color w:val="000000"/>
        </w:rPr>
      </w:pPr>
      <w:r>
        <w:rPr>
          <w:noProof/>
          <w:color w:val="000000"/>
          <w:lang w:val="ru-RU" w:eastAsia="ru-RU"/>
        </w:rPr>
        <w:pict>
          <v:shape id="_x0000_i1026" type="#_x0000_t75" alt="Описание: 222.png" style="width:345pt;height:197.25pt;visibility:visible">
            <v:imagedata r:id="rId9" o:title="222"/>
          </v:shape>
        </w:pict>
      </w:r>
    </w:p>
    <w:p w:rsidR="000C5400" w:rsidRPr="001E4142" w:rsidRDefault="000C5400" w:rsidP="00C8380B">
      <w:pPr>
        <w:contextualSpacing w:val="0"/>
        <w:rPr>
          <w:color w:val="000000"/>
          <w:szCs w:val="24"/>
        </w:rPr>
      </w:pPr>
      <w:r w:rsidRPr="001E4142">
        <w:rPr>
          <w:color w:val="000000"/>
          <w:szCs w:val="24"/>
        </w:rPr>
        <w:t>Рис</w:t>
      </w:r>
      <w:r w:rsidR="00942F6A" w:rsidRPr="001E4142">
        <w:rPr>
          <w:color w:val="000000"/>
          <w:szCs w:val="24"/>
        </w:rPr>
        <w:t xml:space="preserve">унок </w:t>
      </w:r>
      <w:r w:rsidRPr="001E4142">
        <w:rPr>
          <w:color w:val="000000"/>
          <w:szCs w:val="24"/>
        </w:rPr>
        <w:t>1.1 Склад активів підприємства [6]</w:t>
      </w:r>
    </w:p>
    <w:p w:rsidR="000C5400" w:rsidRPr="001E4142" w:rsidRDefault="000C5400" w:rsidP="00C8380B">
      <w:pPr>
        <w:rPr>
          <w:color w:val="000000"/>
        </w:rPr>
      </w:pPr>
    </w:p>
    <w:p w:rsidR="006C0475" w:rsidRPr="001E4142" w:rsidRDefault="00942F6A" w:rsidP="00337870">
      <w:pPr>
        <w:jc w:val="center"/>
        <w:rPr>
          <w:b/>
          <w:color w:val="000000"/>
        </w:rPr>
      </w:pPr>
      <w:r w:rsidRPr="001E4142">
        <w:rPr>
          <w:b/>
          <w:color w:val="000000"/>
        </w:rPr>
        <w:t xml:space="preserve">1.2 </w:t>
      </w:r>
      <w:r w:rsidR="006C0475" w:rsidRPr="001E4142">
        <w:rPr>
          <w:b/>
          <w:color w:val="000000"/>
        </w:rPr>
        <w:t>Економічна сутність та класифікація пасивів підприємства</w:t>
      </w:r>
    </w:p>
    <w:p w:rsidR="00942F6A" w:rsidRPr="001E4142" w:rsidRDefault="00942F6A" w:rsidP="00C8380B">
      <w:pPr>
        <w:rPr>
          <w:color w:val="000000"/>
        </w:rPr>
      </w:pPr>
    </w:p>
    <w:p w:rsidR="006C0475" w:rsidRPr="001E4142" w:rsidRDefault="002B0D87" w:rsidP="00C8380B">
      <w:pPr>
        <w:rPr>
          <w:color w:val="000000"/>
        </w:rPr>
      </w:pPr>
      <w:r w:rsidRPr="001E4142">
        <w:rPr>
          <w:color w:val="000000"/>
        </w:rPr>
        <w:t>Пасиви підприємства (тобто джерела фінансування його активів) складаються з власного капіталу і резервів, довготермінових зобов'язань, поточних зобов'язань та кредиторської заборгованості. [5]</w:t>
      </w:r>
    </w:p>
    <w:p w:rsidR="0050215A" w:rsidRPr="001E4142" w:rsidRDefault="0050215A" w:rsidP="00C8380B">
      <w:pPr>
        <w:rPr>
          <w:color w:val="000000"/>
          <w:lang w:eastAsia="ru-RU"/>
        </w:rPr>
      </w:pPr>
      <w:r w:rsidRPr="001E4142">
        <w:rPr>
          <w:color w:val="000000"/>
          <w:lang w:eastAsia="ru-RU"/>
        </w:rPr>
        <w:t xml:space="preserve">Під </w:t>
      </w:r>
      <w:r w:rsidRPr="001E4142">
        <w:rPr>
          <w:bCs/>
          <w:color w:val="000000"/>
          <w:lang w:eastAsia="ru-RU"/>
        </w:rPr>
        <w:t xml:space="preserve">капіталом </w:t>
      </w:r>
      <w:r w:rsidRPr="001E4142">
        <w:rPr>
          <w:color w:val="000000"/>
          <w:lang w:eastAsia="ru-RU"/>
        </w:rPr>
        <w:t>розуміють матеріальні засоби і грошові кошти, вкладені в підприємство з метою здійснення підприємницької діяльності. Глибше зрозуміти сутність капіталу можна розглянувши</w:t>
      </w:r>
      <w:r w:rsidRPr="001E4142">
        <w:rPr>
          <w:color w:val="000000"/>
          <w:lang w:val="ru-RU" w:eastAsia="ru-RU"/>
        </w:rPr>
        <w:t xml:space="preserve"> </w:t>
      </w:r>
      <w:r w:rsidRPr="001E4142">
        <w:rPr>
          <w:color w:val="000000"/>
          <w:lang w:eastAsia="ru-RU"/>
        </w:rPr>
        <w:t>його класифікацію за різними ознаками.</w:t>
      </w:r>
    </w:p>
    <w:p w:rsidR="0050215A" w:rsidRPr="001E4142" w:rsidRDefault="0050215A" w:rsidP="00C8380B">
      <w:pPr>
        <w:rPr>
          <w:color w:val="000000"/>
          <w:lang w:eastAsia="ru-RU"/>
        </w:rPr>
      </w:pPr>
      <w:r w:rsidRPr="001E4142">
        <w:rPr>
          <w:bCs/>
          <w:color w:val="000000"/>
          <w:lang w:eastAsia="ru-RU"/>
        </w:rPr>
        <w:t xml:space="preserve">1. За ознакою власності </w:t>
      </w:r>
      <w:r w:rsidRPr="001E4142">
        <w:rPr>
          <w:color w:val="000000"/>
          <w:lang w:eastAsia="ru-RU"/>
        </w:rPr>
        <w:t>капітал поділяють на власний і</w:t>
      </w:r>
      <w:r w:rsidRPr="001E4142">
        <w:rPr>
          <w:color w:val="000000"/>
          <w:lang w:val="ru-RU" w:eastAsia="ru-RU"/>
        </w:rPr>
        <w:t xml:space="preserve"> </w:t>
      </w:r>
      <w:r w:rsidRPr="001E4142">
        <w:rPr>
          <w:color w:val="000000"/>
          <w:lang w:eastAsia="ru-RU"/>
        </w:rPr>
        <w:t>позиковий.</w:t>
      </w:r>
    </w:p>
    <w:p w:rsidR="0050215A" w:rsidRPr="001E4142" w:rsidRDefault="0050215A" w:rsidP="00C8380B">
      <w:pPr>
        <w:rPr>
          <w:color w:val="000000"/>
          <w:lang w:eastAsia="ru-RU"/>
        </w:rPr>
      </w:pPr>
      <w:r w:rsidRPr="001E4142">
        <w:rPr>
          <w:color w:val="000000"/>
          <w:lang w:eastAsia="ru-RU"/>
        </w:rPr>
        <w:t xml:space="preserve">До </w:t>
      </w:r>
      <w:r w:rsidRPr="001E4142">
        <w:rPr>
          <w:bCs/>
          <w:color w:val="000000"/>
          <w:lang w:eastAsia="ru-RU"/>
        </w:rPr>
        <w:t xml:space="preserve">власного капіталу </w:t>
      </w:r>
      <w:r w:rsidRPr="001E4142">
        <w:rPr>
          <w:color w:val="000000"/>
          <w:lang w:eastAsia="ru-RU"/>
        </w:rPr>
        <w:t>розуміють грошові кошти і матеріальні засоби, які самостійно формуються підприємством для</w:t>
      </w:r>
      <w:r w:rsidRPr="001E4142">
        <w:rPr>
          <w:color w:val="000000"/>
          <w:lang w:val="ru-RU" w:eastAsia="ru-RU"/>
        </w:rPr>
        <w:t xml:space="preserve"> </w:t>
      </w:r>
      <w:r w:rsidRPr="001E4142">
        <w:rPr>
          <w:color w:val="000000"/>
          <w:lang w:eastAsia="ru-RU"/>
        </w:rPr>
        <w:t>забезпечення свого розвитку.</w:t>
      </w:r>
    </w:p>
    <w:p w:rsidR="0050215A" w:rsidRPr="001E4142" w:rsidRDefault="0050215A" w:rsidP="00C8380B">
      <w:pPr>
        <w:rPr>
          <w:color w:val="000000"/>
          <w:lang w:eastAsia="ru-RU"/>
        </w:rPr>
      </w:pPr>
      <w:r w:rsidRPr="001E4142">
        <w:rPr>
          <w:color w:val="000000"/>
          <w:lang w:eastAsia="ru-RU"/>
        </w:rPr>
        <w:t xml:space="preserve">До </w:t>
      </w:r>
      <w:r w:rsidRPr="001E4142">
        <w:rPr>
          <w:bCs/>
          <w:color w:val="000000"/>
          <w:lang w:eastAsia="ru-RU"/>
        </w:rPr>
        <w:t xml:space="preserve">позикового капіталу </w:t>
      </w:r>
      <w:r w:rsidRPr="001E4142">
        <w:rPr>
          <w:color w:val="000000"/>
          <w:lang w:eastAsia="ru-RU"/>
        </w:rPr>
        <w:t>відносять грошові кошти та інше майно, що залучається для фінансування розвитку підприємства із зовнішніх джерел на платній поворотній основі.</w:t>
      </w:r>
    </w:p>
    <w:p w:rsidR="0050215A" w:rsidRPr="001E4142" w:rsidRDefault="0050215A" w:rsidP="00C8380B">
      <w:pPr>
        <w:rPr>
          <w:color w:val="000000"/>
          <w:lang w:eastAsia="ru-RU"/>
        </w:rPr>
      </w:pPr>
      <w:r w:rsidRPr="001E4142">
        <w:rPr>
          <w:color w:val="000000"/>
          <w:lang w:eastAsia="ru-RU"/>
        </w:rPr>
        <w:t>Аналіз основних відмінностей між власним і позиковим капіталом показує, що за рахунок позикового капіталу підприємство має більше можливостей нарощення свого виробничого потенціалу, але при цьому зростає ризик втрати його фінансової стійкості.</w:t>
      </w:r>
    </w:p>
    <w:p w:rsidR="0050215A" w:rsidRPr="001E4142" w:rsidRDefault="0050215A" w:rsidP="00C8380B">
      <w:pPr>
        <w:rPr>
          <w:color w:val="000000"/>
        </w:rPr>
      </w:pPr>
      <w:r w:rsidRPr="001E4142">
        <w:rPr>
          <w:color w:val="000000"/>
          <w:lang w:eastAsia="ru-RU"/>
        </w:rPr>
        <w:t>За позичковий капітал власник отримує фіксовану винагороду у вигляді відсотків, за власний капітал — фіксованої винагороди немає, винагорода залежить від результатів діяльності і сплачується у вигляді дивідендів.</w:t>
      </w:r>
    </w:p>
    <w:p w:rsidR="002B0D87" w:rsidRPr="001E4142" w:rsidRDefault="0050215A" w:rsidP="00C8380B">
      <w:pPr>
        <w:rPr>
          <w:color w:val="000000"/>
          <w:lang w:val="ru-RU" w:eastAsia="ru-RU"/>
        </w:rPr>
      </w:pPr>
      <w:r w:rsidRPr="001E4142">
        <w:rPr>
          <w:bCs/>
          <w:color w:val="000000"/>
          <w:lang w:val="ru-RU" w:eastAsia="ru-RU"/>
        </w:rPr>
        <w:t xml:space="preserve">2. За тривалістю використання </w:t>
      </w:r>
      <w:r w:rsidRPr="001E4142">
        <w:rPr>
          <w:color w:val="000000"/>
          <w:lang w:val="ru-RU" w:eastAsia="ru-RU"/>
        </w:rPr>
        <w:t>виділяють довгостроковий (постійний, перманентний) капітал і короткостроковий (змінний) ка</w:t>
      </w:r>
      <w:r w:rsidR="00942F6A" w:rsidRPr="001E4142">
        <w:rPr>
          <w:color w:val="000000"/>
          <w:lang w:val="ru-RU" w:eastAsia="ru-RU"/>
        </w:rPr>
        <w:t>пітал ( рисунок</w:t>
      </w:r>
      <w:r w:rsidRPr="001E4142">
        <w:rPr>
          <w:color w:val="000000"/>
          <w:lang w:val="ru-RU" w:eastAsia="ru-RU"/>
        </w:rPr>
        <w:t xml:space="preserve"> 1.</w:t>
      </w:r>
      <w:r w:rsidR="000C5400" w:rsidRPr="001E4142">
        <w:rPr>
          <w:color w:val="000000"/>
          <w:lang w:val="ru-RU" w:eastAsia="ru-RU"/>
        </w:rPr>
        <w:t>2</w:t>
      </w:r>
      <w:r w:rsidRPr="001E4142">
        <w:rPr>
          <w:color w:val="000000"/>
          <w:lang w:val="ru-RU" w:eastAsia="ru-RU"/>
        </w:rPr>
        <w:t>).</w:t>
      </w:r>
    </w:p>
    <w:p w:rsidR="00337870" w:rsidRPr="001E4142" w:rsidRDefault="00337870" w:rsidP="00C8380B">
      <w:pPr>
        <w:rPr>
          <w:color w:val="000000"/>
          <w:lang w:val="ru-RU" w:eastAsia="ru-RU"/>
        </w:rPr>
      </w:pPr>
    </w:p>
    <w:p w:rsidR="0050215A" w:rsidRPr="001E4142" w:rsidRDefault="00D033AB" w:rsidP="00C8380B">
      <w:pPr>
        <w:rPr>
          <w:color w:val="000000"/>
          <w:szCs w:val="24"/>
          <w:lang w:val="en-US"/>
        </w:rPr>
      </w:pPr>
      <w:r>
        <w:rPr>
          <w:noProof/>
          <w:color w:val="000000"/>
          <w:szCs w:val="24"/>
          <w:lang w:val="ru-RU" w:eastAsia="ru-RU"/>
        </w:rPr>
        <w:pict>
          <v:shape id="Рисунок 22" o:spid="_x0000_i1027" type="#_x0000_t75" alt="Описание: 333.png" style="width:252.75pt;height:43.5pt;visibility:visible">
            <v:imagedata r:id="rId10" o:title="333"/>
          </v:shape>
        </w:pict>
      </w:r>
    </w:p>
    <w:p w:rsidR="0050215A" w:rsidRPr="001E4142" w:rsidRDefault="0050215A" w:rsidP="00C8380B">
      <w:pPr>
        <w:rPr>
          <w:color w:val="000000"/>
          <w:szCs w:val="24"/>
        </w:rPr>
      </w:pPr>
      <w:r w:rsidRPr="001E4142">
        <w:rPr>
          <w:color w:val="000000"/>
          <w:szCs w:val="24"/>
        </w:rPr>
        <w:t>Рис</w:t>
      </w:r>
      <w:r w:rsidR="00942F6A" w:rsidRPr="001E4142">
        <w:rPr>
          <w:color w:val="000000"/>
          <w:szCs w:val="24"/>
        </w:rPr>
        <w:t xml:space="preserve">унок </w:t>
      </w:r>
      <w:r w:rsidRPr="001E4142">
        <w:rPr>
          <w:color w:val="000000"/>
          <w:szCs w:val="24"/>
        </w:rPr>
        <w:t>1.</w:t>
      </w:r>
      <w:r w:rsidR="000C5400" w:rsidRPr="001E4142">
        <w:rPr>
          <w:color w:val="000000"/>
          <w:szCs w:val="24"/>
          <w:lang w:val="ru-RU"/>
        </w:rPr>
        <w:t>2</w:t>
      </w:r>
      <w:r w:rsidRPr="001E4142">
        <w:rPr>
          <w:color w:val="000000"/>
          <w:szCs w:val="24"/>
        </w:rPr>
        <w:t xml:space="preserve"> Склад пасивів підприємства за тривалістю їх використання</w:t>
      </w:r>
    </w:p>
    <w:p w:rsidR="00DE1B8F" w:rsidRPr="001E4142" w:rsidRDefault="00DE1B8F" w:rsidP="00337870">
      <w:pPr>
        <w:rPr>
          <w:color w:val="000000"/>
          <w:lang w:val="ru-RU" w:eastAsia="ru-RU"/>
        </w:rPr>
      </w:pPr>
    </w:p>
    <w:p w:rsidR="0050215A" w:rsidRPr="001E4142" w:rsidRDefault="0050215A" w:rsidP="00337870">
      <w:pPr>
        <w:rPr>
          <w:color w:val="000000"/>
          <w:lang w:eastAsia="ru-RU"/>
        </w:rPr>
      </w:pPr>
      <w:r w:rsidRPr="001E4142">
        <w:rPr>
          <w:color w:val="000000"/>
          <w:lang w:eastAsia="ru-RU"/>
        </w:rPr>
        <w:t>3. Залежно від напряму розміщення фінансових ресурсів в активи підприємства капітал поділяється на основний і оборотний.</w:t>
      </w:r>
    </w:p>
    <w:p w:rsidR="00C8380B" w:rsidRPr="001E4142" w:rsidRDefault="000C5400" w:rsidP="00C8380B">
      <w:pPr>
        <w:rPr>
          <w:color w:val="000000"/>
          <w:lang w:val="ru-RU" w:eastAsia="ru-RU"/>
        </w:rPr>
      </w:pPr>
      <w:r w:rsidRPr="001E4142">
        <w:rPr>
          <w:color w:val="000000"/>
          <w:lang w:eastAsia="ru-RU"/>
        </w:rPr>
        <w:t xml:space="preserve">Дуже важливою з погляду управління фінансами підприємств є </w:t>
      </w:r>
      <w:r w:rsidRPr="001E4142">
        <w:rPr>
          <w:bCs/>
          <w:color w:val="000000"/>
          <w:lang w:eastAsia="ru-RU"/>
        </w:rPr>
        <w:t>комбінована класифікація капіталу</w:t>
      </w:r>
      <w:r w:rsidRPr="001E4142">
        <w:rPr>
          <w:color w:val="000000"/>
          <w:lang w:eastAsia="ru-RU"/>
        </w:rPr>
        <w:t>, в якій поєднуються різні класифікаційні ознаки: належність капіталу, тривалість його використання та напрями розміщення. Схематично взаємозв’язок між напрямками розміщення капіталу і джерелами його формування зображено на схемі 1.</w:t>
      </w:r>
      <w:r w:rsidRPr="001E4142">
        <w:rPr>
          <w:color w:val="000000"/>
          <w:lang w:val="ru-RU" w:eastAsia="ru-RU"/>
        </w:rPr>
        <w:t>3</w:t>
      </w:r>
      <w:r w:rsidRPr="001E4142">
        <w:rPr>
          <w:color w:val="000000"/>
          <w:lang w:eastAsia="ru-RU"/>
        </w:rPr>
        <w:t>.</w:t>
      </w:r>
    </w:p>
    <w:p w:rsidR="000C5400" w:rsidRPr="001E4142" w:rsidRDefault="00DE1B8F" w:rsidP="00DE1B8F">
      <w:pPr>
        <w:rPr>
          <w:color w:val="000000"/>
          <w:szCs w:val="24"/>
          <w:lang w:eastAsia="ru-RU"/>
        </w:rPr>
      </w:pPr>
      <w:r w:rsidRPr="001E4142">
        <w:rPr>
          <w:color w:val="000000"/>
          <w:lang w:eastAsia="ru-RU"/>
        </w:rPr>
        <w:br w:type="page"/>
      </w:r>
      <w:r w:rsidR="00D033AB">
        <w:rPr>
          <w:noProof/>
          <w:color w:val="000000"/>
          <w:szCs w:val="24"/>
          <w:lang w:val="ru-RU" w:eastAsia="ru-RU"/>
        </w:rPr>
        <w:pict>
          <v:shape id="Рисунок 23" o:spid="_x0000_i1028" type="#_x0000_t75" alt="Описание: 444.png" style="width:358.5pt;height:56.25pt;visibility:visible">
            <v:imagedata r:id="rId11" o:title="444"/>
          </v:shape>
        </w:pict>
      </w:r>
    </w:p>
    <w:p w:rsidR="000C5400" w:rsidRPr="001E4142" w:rsidRDefault="00942F6A" w:rsidP="00C8380B">
      <w:pPr>
        <w:rPr>
          <w:color w:val="000000"/>
          <w:szCs w:val="24"/>
          <w:lang w:eastAsia="ru-RU"/>
        </w:rPr>
      </w:pPr>
      <w:r w:rsidRPr="001E4142">
        <w:rPr>
          <w:color w:val="000000"/>
          <w:szCs w:val="24"/>
          <w:lang w:eastAsia="ru-RU"/>
        </w:rPr>
        <w:t xml:space="preserve">Рисунок </w:t>
      </w:r>
      <w:r w:rsidR="000C5400" w:rsidRPr="001E4142">
        <w:rPr>
          <w:color w:val="000000"/>
          <w:szCs w:val="24"/>
          <w:lang w:eastAsia="ru-RU"/>
        </w:rPr>
        <w:t>1.</w:t>
      </w:r>
      <w:r w:rsidR="000C5400" w:rsidRPr="001E4142">
        <w:rPr>
          <w:color w:val="000000"/>
          <w:szCs w:val="24"/>
          <w:lang w:val="ru-RU" w:eastAsia="ru-RU"/>
        </w:rPr>
        <w:t>3</w:t>
      </w:r>
      <w:r w:rsidR="000C5400" w:rsidRPr="001E4142">
        <w:rPr>
          <w:color w:val="000000"/>
          <w:szCs w:val="24"/>
          <w:lang w:eastAsia="ru-RU"/>
        </w:rPr>
        <w:t xml:space="preserve"> Комбінована класифікація капіталу</w:t>
      </w:r>
    </w:p>
    <w:p w:rsidR="00337870" w:rsidRPr="001E4142" w:rsidRDefault="00337870" w:rsidP="00C8380B">
      <w:pPr>
        <w:rPr>
          <w:color w:val="000000"/>
          <w:lang w:val="ru-RU" w:eastAsia="ru-RU"/>
        </w:rPr>
      </w:pPr>
    </w:p>
    <w:p w:rsidR="000C5400" w:rsidRPr="001E4142" w:rsidRDefault="000C5400" w:rsidP="00C8380B">
      <w:pPr>
        <w:rPr>
          <w:color w:val="000000"/>
          <w:lang w:eastAsia="ru-RU"/>
        </w:rPr>
      </w:pPr>
      <w:r w:rsidRPr="001E4142">
        <w:rPr>
          <w:color w:val="000000"/>
          <w:lang w:eastAsia="ru-RU"/>
        </w:rPr>
        <w:t xml:space="preserve">Як видно із схеми, капіталізовані джерела спрямовуються на фінансування необоротних активів і частини оборотних активів. Частина оборотного капіталу, яка сформована на постійній основі, тобто за рахунок капіталізованих джерел, називається </w:t>
      </w:r>
      <w:r w:rsidRPr="001E4142">
        <w:rPr>
          <w:bCs/>
          <w:color w:val="000000"/>
          <w:lang w:eastAsia="ru-RU"/>
        </w:rPr>
        <w:t xml:space="preserve">робочим капіталом </w:t>
      </w:r>
      <w:r w:rsidRPr="001E4142">
        <w:rPr>
          <w:color w:val="000000"/>
          <w:lang w:eastAsia="ru-RU"/>
        </w:rPr>
        <w:t>(власні оборотні кошти</w:t>
      </w:r>
      <w:r w:rsidRPr="001E4142">
        <w:rPr>
          <w:bCs/>
          <w:color w:val="000000"/>
          <w:lang w:eastAsia="ru-RU"/>
        </w:rPr>
        <w:t xml:space="preserve">). </w:t>
      </w:r>
      <w:r w:rsidRPr="001E4142">
        <w:rPr>
          <w:color w:val="000000"/>
          <w:lang w:eastAsia="ru-RU"/>
        </w:rPr>
        <w:t xml:space="preserve">Нестача робочого капіталу призводить до підвищення фінансової залежності і свідчить про нестійке фінансове становище підприємства. </w:t>
      </w:r>
      <w:r w:rsidRPr="001E4142">
        <w:rPr>
          <w:color w:val="000000"/>
          <w:lang w:val="en-US" w:eastAsia="ru-RU"/>
        </w:rPr>
        <w:t>[5,c.65]</w:t>
      </w:r>
    </w:p>
    <w:p w:rsidR="00942F6A" w:rsidRPr="001E4142" w:rsidRDefault="00942F6A" w:rsidP="00C8380B">
      <w:pPr>
        <w:rPr>
          <w:color w:val="000000"/>
          <w:szCs w:val="24"/>
          <w:lang w:eastAsia="ru-RU"/>
        </w:rPr>
      </w:pPr>
      <w:r w:rsidRPr="001E4142">
        <w:rPr>
          <w:color w:val="000000"/>
          <w:lang w:eastAsia="ru-RU"/>
        </w:rPr>
        <w:t>Склад пасивів підприємства зображений на рисунку 1.4</w:t>
      </w:r>
    </w:p>
    <w:p w:rsidR="00337870" w:rsidRPr="001E4142" w:rsidRDefault="00337870">
      <w:pPr>
        <w:spacing w:after="200" w:line="276" w:lineRule="auto"/>
        <w:ind w:firstLine="0"/>
        <w:contextualSpacing w:val="0"/>
        <w:jc w:val="left"/>
        <w:rPr>
          <w:color w:val="000000"/>
          <w:lang w:val="ru-RU"/>
        </w:rPr>
      </w:pPr>
    </w:p>
    <w:p w:rsidR="000C5400" w:rsidRPr="001E4142" w:rsidRDefault="00D033AB" w:rsidP="00337870">
      <w:pPr>
        <w:rPr>
          <w:noProof/>
          <w:color w:val="000000"/>
          <w:lang w:val="ru-RU" w:eastAsia="ru-RU"/>
        </w:rPr>
      </w:pPr>
      <w:r>
        <w:rPr>
          <w:noProof/>
          <w:color w:val="000000"/>
          <w:lang w:val="ru-RU" w:eastAsia="ru-RU"/>
        </w:rPr>
        <w:pict>
          <v:shape id="Рисунок 13" o:spid="_x0000_i1029" type="#_x0000_t75" style="width:348pt;height:245.25pt;visibility:visible">
            <v:imagedata r:id="rId12" o:title=""/>
          </v:shape>
        </w:pict>
      </w:r>
    </w:p>
    <w:p w:rsidR="00942F6A" w:rsidRPr="001E4142" w:rsidRDefault="000C5400" w:rsidP="00C8380B">
      <w:pPr>
        <w:contextualSpacing w:val="0"/>
        <w:rPr>
          <w:color w:val="000000"/>
          <w:szCs w:val="24"/>
        </w:rPr>
      </w:pPr>
      <w:r w:rsidRPr="001E4142">
        <w:rPr>
          <w:color w:val="000000"/>
          <w:szCs w:val="24"/>
        </w:rPr>
        <w:t>Рис</w:t>
      </w:r>
      <w:r w:rsidR="00942F6A" w:rsidRPr="001E4142">
        <w:rPr>
          <w:color w:val="000000"/>
          <w:szCs w:val="24"/>
        </w:rPr>
        <w:t>унок</w:t>
      </w:r>
      <w:r w:rsidRPr="001E4142">
        <w:rPr>
          <w:color w:val="000000"/>
          <w:szCs w:val="24"/>
        </w:rPr>
        <w:t xml:space="preserve"> </w:t>
      </w:r>
      <w:r w:rsidRPr="001E4142">
        <w:rPr>
          <w:color w:val="000000"/>
          <w:szCs w:val="24"/>
          <w:lang w:val="ru-RU"/>
        </w:rPr>
        <w:t>1</w:t>
      </w:r>
      <w:r w:rsidRPr="001E4142">
        <w:rPr>
          <w:color w:val="000000"/>
          <w:szCs w:val="24"/>
        </w:rPr>
        <w:t>.</w:t>
      </w:r>
      <w:r w:rsidRPr="001E4142">
        <w:rPr>
          <w:color w:val="000000"/>
          <w:szCs w:val="24"/>
          <w:lang w:val="ru-RU"/>
        </w:rPr>
        <w:t>4.</w:t>
      </w:r>
      <w:r w:rsidRPr="001E4142">
        <w:rPr>
          <w:color w:val="000000"/>
          <w:szCs w:val="24"/>
        </w:rPr>
        <w:t xml:space="preserve"> Склад пасивів підприємства </w:t>
      </w:r>
      <w:r w:rsidRPr="001E4142">
        <w:rPr>
          <w:color w:val="000000"/>
          <w:szCs w:val="24"/>
          <w:lang w:val="ru-RU"/>
        </w:rPr>
        <w:t>[6]</w:t>
      </w:r>
    </w:p>
    <w:p w:rsidR="00337870" w:rsidRPr="001E4142" w:rsidRDefault="00337870" w:rsidP="00C8380B">
      <w:pPr>
        <w:contextualSpacing w:val="0"/>
        <w:rPr>
          <w:color w:val="000000"/>
          <w:lang w:val="ru-RU"/>
        </w:rPr>
      </w:pPr>
    </w:p>
    <w:p w:rsidR="000C5400" w:rsidRPr="001E4142" w:rsidRDefault="000C5400" w:rsidP="00C8380B">
      <w:pPr>
        <w:contextualSpacing w:val="0"/>
        <w:rPr>
          <w:color w:val="000000"/>
          <w:szCs w:val="24"/>
        </w:rPr>
      </w:pPr>
      <w:r w:rsidRPr="001E4142">
        <w:rPr>
          <w:color w:val="000000"/>
        </w:rPr>
        <w:t>Згідно з ПСБО 2</w:t>
      </w:r>
      <w:r w:rsidR="00C8380B" w:rsidRPr="001E4142">
        <w:rPr>
          <w:color w:val="000000"/>
        </w:rPr>
        <w:t xml:space="preserve"> </w:t>
      </w:r>
      <w:r w:rsidRPr="001E4142">
        <w:rPr>
          <w:color w:val="000000"/>
        </w:rPr>
        <w:t>надається таке визначення складових балансу:</w:t>
      </w:r>
    </w:p>
    <w:p w:rsidR="000C5400" w:rsidRPr="001E4142" w:rsidRDefault="000C5400" w:rsidP="00C8380B">
      <w:pPr>
        <w:rPr>
          <w:color w:val="000000"/>
        </w:rPr>
      </w:pPr>
      <w:r w:rsidRPr="001E4142">
        <w:rPr>
          <w:color w:val="000000"/>
        </w:rPr>
        <w:t>Власний капітал - частина в активах підприємства, що залишається після вирахування його зобов'язань.</w:t>
      </w:r>
    </w:p>
    <w:p w:rsidR="005764B9" w:rsidRPr="001E4142" w:rsidRDefault="005764B9" w:rsidP="00C8380B">
      <w:pPr>
        <w:rPr>
          <w:color w:val="000000"/>
        </w:rPr>
      </w:pPr>
      <w:r w:rsidRPr="001E4142">
        <w:rPr>
          <w:color w:val="000000"/>
        </w:rPr>
        <w:t>Зобов'язання - заборгованість підприємства, яка виникла внаслідок минулих подій і погашення якої, як очікується, призведе до зменшення ресурсів підприємства, що втілюють в собі економічні вигоди.</w:t>
      </w:r>
    </w:p>
    <w:p w:rsidR="000C5400" w:rsidRPr="001E4142" w:rsidRDefault="000C5400" w:rsidP="00C8380B">
      <w:pPr>
        <w:rPr>
          <w:color w:val="000000"/>
        </w:rPr>
      </w:pPr>
      <w:r w:rsidRPr="001E4142">
        <w:rPr>
          <w:color w:val="000000"/>
        </w:rPr>
        <w:t>Поточні зобов'язання - зобов'язання, які будуть погашені протягом операційного циклу підприємства або повинні бути погашені протягом дванадцяти місяців, починаючи з дати балансу.</w:t>
      </w:r>
    </w:p>
    <w:p w:rsidR="00B56FE5" w:rsidRPr="001E4142" w:rsidRDefault="000C5400" w:rsidP="00C8380B">
      <w:pPr>
        <w:rPr>
          <w:color w:val="000000"/>
          <w:lang w:val="ru-RU"/>
        </w:rPr>
      </w:pPr>
      <w:r w:rsidRPr="001E4142">
        <w:rPr>
          <w:color w:val="000000"/>
        </w:rPr>
        <w:t>У складі забезпечень наступних витрат і платежів відображаються нараховані у звітному періоді майбутні витрати та платежі (витрати на оплату майбутніх відпусток, гарантійні зобов'язання тощо), величина яких на дату складання балансу може бути визначена тільки шляхом попередніх (прогнозних) оцінок, а також залишки коштів цільового фінансування і цільових надходжень, які отримані з бюджету та інших джерел.</w:t>
      </w:r>
      <w:r w:rsidR="00B56FE5" w:rsidRPr="001E4142">
        <w:rPr>
          <w:color w:val="000000"/>
        </w:rPr>
        <w:t xml:space="preserve"> </w:t>
      </w:r>
      <w:r w:rsidR="00B56FE5" w:rsidRPr="001E4142">
        <w:rPr>
          <w:color w:val="000000"/>
          <w:lang w:val="ru-RU"/>
        </w:rPr>
        <w:t>[1]</w:t>
      </w:r>
    </w:p>
    <w:p w:rsidR="00B56FE5" w:rsidRPr="001E4142" w:rsidRDefault="00B56FE5" w:rsidP="00C8380B">
      <w:pPr>
        <w:rPr>
          <w:color w:val="000000"/>
          <w:lang w:val="ru-RU"/>
        </w:rPr>
      </w:pPr>
    </w:p>
    <w:p w:rsidR="00B56FE5" w:rsidRPr="001E4142" w:rsidRDefault="00942F6A" w:rsidP="00337870">
      <w:pPr>
        <w:jc w:val="center"/>
        <w:rPr>
          <w:b/>
          <w:color w:val="000000"/>
        </w:rPr>
      </w:pPr>
      <w:r w:rsidRPr="001E4142">
        <w:rPr>
          <w:b/>
          <w:color w:val="000000"/>
        </w:rPr>
        <w:t xml:space="preserve">1.3 </w:t>
      </w:r>
      <w:r w:rsidR="00B56FE5" w:rsidRPr="001E4142">
        <w:rPr>
          <w:b/>
          <w:color w:val="000000"/>
        </w:rPr>
        <w:t xml:space="preserve">Сутність і завдання управління активами і </w:t>
      </w:r>
      <w:r w:rsidRPr="001E4142">
        <w:rPr>
          <w:b/>
          <w:color w:val="000000"/>
        </w:rPr>
        <w:t>пассивами</w:t>
      </w:r>
    </w:p>
    <w:p w:rsidR="00942F6A" w:rsidRPr="001E4142" w:rsidRDefault="00942F6A" w:rsidP="00C8380B">
      <w:pPr>
        <w:rPr>
          <w:color w:val="000000"/>
          <w:lang w:val="ru-RU"/>
        </w:rPr>
      </w:pPr>
    </w:p>
    <w:p w:rsidR="00A24511" w:rsidRPr="001E4142" w:rsidRDefault="00A24511" w:rsidP="00C8380B">
      <w:pPr>
        <w:rPr>
          <w:color w:val="000000"/>
        </w:rPr>
      </w:pPr>
      <w:r w:rsidRPr="001E4142">
        <w:rPr>
          <w:color w:val="000000"/>
        </w:rPr>
        <w:t>Завдання управління активами підприємства можна поділити на завдання управління оборотними і необоротними активами.</w:t>
      </w:r>
    </w:p>
    <w:p w:rsidR="00C8380B" w:rsidRPr="001E4142" w:rsidRDefault="00A24511" w:rsidP="00C8380B">
      <w:pPr>
        <w:rPr>
          <w:color w:val="000000"/>
        </w:rPr>
      </w:pPr>
      <w:r w:rsidRPr="001E4142">
        <w:rPr>
          <w:color w:val="000000"/>
        </w:rPr>
        <w:t>При управлінні оборотними активами необхідно комплексно оцінювати їх позитивні та негативні сторони порівняно з необоротними активами.</w:t>
      </w:r>
    </w:p>
    <w:p w:rsidR="00C8380B" w:rsidRPr="001E4142" w:rsidRDefault="00A24511" w:rsidP="00C8380B">
      <w:pPr>
        <w:rPr>
          <w:color w:val="000000"/>
        </w:rPr>
      </w:pPr>
      <w:r w:rsidRPr="001E4142">
        <w:rPr>
          <w:color w:val="000000"/>
        </w:rPr>
        <w:t>Основне завдання управління необоротними активами полягає у забезпеченні своєчасного оновлення основних виробничих фондів та високої ефективності їх використання. Можливості оперативного управління необоротними активами незначні.</w:t>
      </w:r>
    </w:p>
    <w:p w:rsidR="00C8380B" w:rsidRPr="001E4142" w:rsidRDefault="00A24511" w:rsidP="00C8380B">
      <w:pPr>
        <w:rPr>
          <w:color w:val="000000"/>
        </w:rPr>
      </w:pPr>
      <w:r w:rsidRPr="001E4142">
        <w:rPr>
          <w:color w:val="000000"/>
        </w:rPr>
        <w:t>І, навпаки, політика управління оборотними активами відзначається значною маневреністю, можливістю активного впливу на їх розмір, склад, структуру, оборотність, ліквідність та прибутковість.</w:t>
      </w:r>
    </w:p>
    <w:p w:rsidR="00C8380B" w:rsidRPr="001E4142" w:rsidRDefault="00A24511" w:rsidP="00C8380B">
      <w:pPr>
        <w:rPr>
          <w:color w:val="000000"/>
        </w:rPr>
      </w:pPr>
      <w:r w:rsidRPr="001E4142">
        <w:rPr>
          <w:color w:val="000000"/>
        </w:rPr>
        <w:t>До основних завдань управління оборотними активами належать :</w:t>
      </w:r>
    </w:p>
    <w:p w:rsidR="00B56FE5" w:rsidRPr="001E4142" w:rsidRDefault="00A24511" w:rsidP="00C8380B">
      <w:pPr>
        <w:rPr>
          <w:color w:val="000000"/>
        </w:rPr>
      </w:pPr>
      <w:r w:rsidRPr="001E4142">
        <w:rPr>
          <w:color w:val="000000"/>
        </w:rPr>
        <w:t>1.Забезпечення безперебійності виробничого процесу. Для реалізації цього завдання необхідно сформувати окремі види активів відповідно до обсягів</w:t>
      </w:r>
    </w:p>
    <w:p w:rsidR="00A24511" w:rsidRPr="001E4142" w:rsidRDefault="00A24511" w:rsidP="00C8380B">
      <w:pPr>
        <w:rPr>
          <w:color w:val="000000"/>
        </w:rPr>
      </w:pPr>
      <w:r w:rsidRPr="001E4142">
        <w:rPr>
          <w:color w:val="000000"/>
        </w:rPr>
        <w:t>2. Прискорення оборотності загальної суми оборотних активів. Це завдання управління оборотними активами реалізовується шляхом збільшення частки активів з високою оборотністю і зменшення частки активів, що обертаються повільно.</w:t>
      </w:r>
    </w:p>
    <w:p w:rsidR="00C8380B" w:rsidRPr="001E4142" w:rsidRDefault="00A24511" w:rsidP="00C8380B">
      <w:pPr>
        <w:rPr>
          <w:color w:val="000000"/>
        </w:rPr>
      </w:pPr>
      <w:r w:rsidRPr="001E4142">
        <w:rPr>
          <w:color w:val="000000"/>
        </w:rPr>
        <w:t>3. Забезпечення ліквідності оборотних активів, достатньої для підтримки платоспроможності підприємства за поточними фінансовими зобов’язаннями. Це управлінське завдання реалізується за допомогою постійного контролю за розміром оборотних активів у грошовій, абсолютно ліквідній формі, а також шляхом забезпечення відповідної частини високоліквідних активів у вигляді поточних фінансових інвестицій та інших активів, які за необхідності можуть швидко трансформуватися у грошові кошти.</w:t>
      </w:r>
    </w:p>
    <w:p w:rsidR="00C8380B" w:rsidRPr="001E4142" w:rsidRDefault="00A24511" w:rsidP="00C8380B">
      <w:pPr>
        <w:rPr>
          <w:color w:val="000000"/>
        </w:rPr>
      </w:pPr>
      <w:r w:rsidRPr="001E4142">
        <w:rPr>
          <w:color w:val="000000"/>
        </w:rPr>
        <w:t>4. Забезпечення підвищення рентабельності оборотних активів. Реалізувати це управлінське завдання можна шляхом своєчасного використання тимчасово вільних залишків грошових активів для формування ефективного портфеля поточних фінансових інвестицій, що можуть принести підприємству прямий дохід у формі процентів або дивідендів, розміщення коштів на депозит, відкриття контокорентних рахунків у банку. З метою максимізації прибутковості оборотних активів необхідно оптимально поєднувати активи, що дають прямий дохід, і ті активи, які такого доходу не приносять.</w:t>
      </w:r>
    </w:p>
    <w:p w:rsidR="00A24511" w:rsidRPr="001E4142" w:rsidRDefault="00A24511" w:rsidP="00C8380B">
      <w:pPr>
        <w:rPr>
          <w:color w:val="000000"/>
        </w:rPr>
      </w:pPr>
      <w:r w:rsidRPr="001E4142">
        <w:rPr>
          <w:color w:val="000000"/>
        </w:rPr>
        <w:t xml:space="preserve">5. Мінімізація ризиків і втрат, пов’язаних з формуванням і використанням оборотних активів. Всі види оборотних активів тією чи іншою мірою пов’язані з ризиком втрати. Так, грошовим активам в основному властивий ризик інфляційних втрат; поточним фінансовим інвестиціям – ризик втрати частини доходу у зв’язку з несприятливою кон’юнктурою фінансового ринку, а також ризик інфляційних втрат; дебіторській заборгованості – ризик неповернення або несвоєчасного повернення, а також ризик інфляційних втрат; запасам товарно-матеріальних цінностей – ризик втрати від форс-мажору і природного убутку та ін. </w:t>
      </w:r>
      <w:r w:rsidRPr="001E4142">
        <w:rPr>
          <w:color w:val="000000"/>
          <w:lang w:val="ru-RU"/>
        </w:rPr>
        <w:t>[7]</w:t>
      </w:r>
    </w:p>
    <w:p w:rsidR="00A24511" w:rsidRPr="001E4142" w:rsidRDefault="00A24511" w:rsidP="00C8380B">
      <w:pPr>
        <w:rPr>
          <w:color w:val="000000"/>
        </w:rPr>
      </w:pPr>
      <w:r w:rsidRPr="001E4142">
        <w:rPr>
          <w:color w:val="000000"/>
        </w:rPr>
        <w:t xml:space="preserve">Стратегія управління капіталом </w:t>
      </w:r>
      <w:r w:rsidR="00673171" w:rsidRPr="001E4142">
        <w:rPr>
          <w:color w:val="000000"/>
        </w:rPr>
        <w:t xml:space="preserve">(пасивами) </w:t>
      </w:r>
      <w:r w:rsidRPr="001E4142">
        <w:rPr>
          <w:color w:val="000000"/>
        </w:rPr>
        <w:t>підприємства спрямована на вирішення таких основних завдань:</w:t>
      </w:r>
    </w:p>
    <w:p w:rsidR="00A24511" w:rsidRPr="001E4142" w:rsidRDefault="00A24511" w:rsidP="00C8380B">
      <w:pPr>
        <w:rPr>
          <w:color w:val="000000"/>
        </w:rPr>
      </w:pPr>
      <w:r w:rsidRPr="001E4142">
        <w:rPr>
          <w:color w:val="000000"/>
        </w:rPr>
        <w:t>1. Формування достатнього обсягу капітал</w:t>
      </w:r>
      <w:r w:rsidR="00673171" w:rsidRPr="001E4142">
        <w:rPr>
          <w:color w:val="000000"/>
        </w:rPr>
        <w:t>у, що забезпечить необхідні тем</w:t>
      </w:r>
      <w:r w:rsidRPr="001E4142">
        <w:rPr>
          <w:color w:val="000000"/>
        </w:rPr>
        <w:t>пи економічного розвитку підприємства.</w:t>
      </w:r>
    </w:p>
    <w:p w:rsidR="00A24511" w:rsidRPr="001E4142" w:rsidRDefault="00A24511" w:rsidP="00C8380B">
      <w:pPr>
        <w:rPr>
          <w:color w:val="000000"/>
        </w:rPr>
      </w:pPr>
      <w:r w:rsidRPr="001E4142">
        <w:rPr>
          <w:color w:val="000000"/>
        </w:rPr>
        <w:t>2. Оптимізація розподілу сформованого капіталу за видами діяльності та</w:t>
      </w:r>
      <w:r w:rsidR="00673171" w:rsidRPr="001E4142">
        <w:rPr>
          <w:color w:val="000000"/>
        </w:rPr>
        <w:t xml:space="preserve"> </w:t>
      </w:r>
      <w:r w:rsidRPr="001E4142">
        <w:rPr>
          <w:color w:val="000000"/>
        </w:rPr>
        <w:t>напрямами використання.</w:t>
      </w:r>
    </w:p>
    <w:p w:rsidR="00A24511" w:rsidRPr="001E4142" w:rsidRDefault="00A24511" w:rsidP="00C8380B">
      <w:pPr>
        <w:rPr>
          <w:color w:val="000000"/>
        </w:rPr>
      </w:pPr>
      <w:r w:rsidRPr="001E4142">
        <w:rPr>
          <w:color w:val="000000"/>
        </w:rPr>
        <w:t>3. Забезпечення умов досягнення максимальної доходності капіталу за</w:t>
      </w:r>
      <w:r w:rsidR="00673171" w:rsidRPr="001E4142">
        <w:rPr>
          <w:color w:val="000000"/>
        </w:rPr>
        <w:t xml:space="preserve"> </w:t>
      </w:r>
      <w:r w:rsidRPr="001E4142">
        <w:rPr>
          <w:color w:val="000000"/>
        </w:rPr>
        <w:t>запланованого рівня фінансового ризику.</w:t>
      </w:r>
    </w:p>
    <w:p w:rsidR="00A24511" w:rsidRPr="001E4142" w:rsidRDefault="00A24511" w:rsidP="00C8380B">
      <w:pPr>
        <w:rPr>
          <w:color w:val="000000"/>
        </w:rPr>
      </w:pPr>
      <w:r w:rsidRPr="001E4142">
        <w:rPr>
          <w:color w:val="000000"/>
        </w:rPr>
        <w:t>4. Забезпечення мінімізації фінансового ризику, пов'я</w:t>
      </w:r>
      <w:r w:rsidR="00673171" w:rsidRPr="001E4142">
        <w:rPr>
          <w:color w:val="000000"/>
        </w:rPr>
        <w:t>заного з використан</w:t>
      </w:r>
      <w:r w:rsidRPr="001E4142">
        <w:rPr>
          <w:color w:val="000000"/>
        </w:rPr>
        <w:t>ням капіталу, за запланованого рівня його доходності.</w:t>
      </w:r>
    </w:p>
    <w:p w:rsidR="00A24511" w:rsidRPr="001E4142" w:rsidRDefault="00A24511" w:rsidP="00C8380B">
      <w:pPr>
        <w:rPr>
          <w:color w:val="000000"/>
        </w:rPr>
      </w:pPr>
      <w:r w:rsidRPr="001E4142">
        <w:rPr>
          <w:color w:val="000000"/>
        </w:rPr>
        <w:t>5. Забезпечення постійної фінансової рівноваги підприємства у процесі</w:t>
      </w:r>
      <w:r w:rsidR="00673171" w:rsidRPr="001E4142">
        <w:rPr>
          <w:color w:val="000000"/>
        </w:rPr>
        <w:t xml:space="preserve"> </w:t>
      </w:r>
      <w:r w:rsidRPr="001E4142">
        <w:rPr>
          <w:color w:val="000000"/>
        </w:rPr>
        <w:t>його розвитку.</w:t>
      </w:r>
    </w:p>
    <w:p w:rsidR="00A24511" w:rsidRPr="001E4142" w:rsidRDefault="00A24511" w:rsidP="00C8380B">
      <w:pPr>
        <w:rPr>
          <w:color w:val="000000"/>
        </w:rPr>
      </w:pPr>
      <w:r w:rsidRPr="001E4142">
        <w:rPr>
          <w:color w:val="000000"/>
        </w:rPr>
        <w:t>6. Забезпечення належного рівня фінансового контролю над підприємством</w:t>
      </w:r>
      <w:r w:rsidR="00673171" w:rsidRPr="001E4142">
        <w:rPr>
          <w:color w:val="000000"/>
        </w:rPr>
        <w:t xml:space="preserve"> </w:t>
      </w:r>
      <w:r w:rsidRPr="001E4142">
        <w:rPr>
          <w:color w:val="000000"/>
        </w:rPr>
        <w:t>з боку його засновників.</w:t>
      </w:r>
    </w:p>
    <w:p w:rsidR="00A24511" w:rsidRPr="001E4142" w:rsidRDefault="00A24511" w:rsidP="00C8380B">
      <w:pPr>
        <w:rPr>
          <w:color w:val="000000"/>
        </w:rPr>
      </w:pPr>
      <w:r w:rsidRPr="001E4142">
        <w:rPr>
          <w:color w:val="000000"/>
        </w:rPr>
        <w:t>7. Забезпечення належної фінансової гнучкості підприємства.</w:t>
      </w:r>
    </w:p>
    <w:p w:rsidR="00A24511" w:rsidRPr="001E4142" w:rsidRDefault="00A24511" w:rsidP="00C8380B">
      <w:pPr>
        <w:rPr>
          <w:color w:val="000000"/>
        </w:rPr>
      </w:pPr>
      <w:r w:rsidRPr="001E4142">
        <w:rPr>
          <w:color w:val="000000"/>
        </w:rPr>
        <w:t>8. Оптимізація обігу капіталу.</w:t>
      </w:r>
    </w:p>
    <w:p w:rsidR="00A24511" w:rsidRPr="001E4142" w:rsidRDefault="00A24511" w:rsidP="00C8380B">
      <w:pPr>
        <w:rPr>
          <w:color w:val="000000"/>
        </w:rPr>
      </w:pPr>
      <w:r w:rsidRPr="001E4142">
        <w:rPr>
          <w:color w:val="000000"/>
        </w:rPr>
        <w:t>9. Забезпечення своєча</w:t>
      </w:r>
      <w:r w:rsidR="00673171" w:rsidRPr="001E4142">
        <w:rPr>
          <w:color w:val="000000"/>
        </w:rPr>
        <w:t>сного реінвестування капіталу [8</w:t>
      </w:r>
      <w:r w:rsidRPr="001E4142">
        <w:rPr>
          <w:color w:val="000000"/>
        </w:rPr>
        <w:t>].</w:t>
      </w:r>
    </w:p>
    <w:p w:rsidR="00A24511" w:rsidRPr="001E4142" w:rsidRDefault="00A24511" w:rsidP="00C8380B">
      <w:pPr>
        <w:rPr>
          <w:color w:val="000000"/>
        </w:rPr>
      </w:pPr>
      <w:r w:rsidRPr="001E4142">
        <w:rPr>
          <w:color w:val="000000"/>
        </w:rPr>
        <w:t>Управління капіталом підприємства, як і весь процес управління,</w:t>
      </w:r>
      <w:r w:rsidR="00673171" w:rsidRPr="001E4142">
        <w:rPr>
          <w:color w:val="000000"/>
        </w:rPr>
        <w:t xml:space="preserve"> </w:t>
      </w:r>
      <w:r w:rsidRPr="001E4142">
        <w:rPr>
          <w:color w:val="000000"/>
        </w:rPr>
        <w:t>охоплює стратегію і тактику управління. Під стратегією розуміють загальний</w:t>
      </w:r>
    </w:p>
    <w:p w:rsidR="00A24511" w:rsidRPr="001E4142" w:rsidRDefault="00A24511" w:rsidP="00C8380B">
      <w:pPr>
        <w:rPr>
          <w:color w:val="000000"/>
        </w:rPr>
      </w:pPr>
      <w:r w:rsidRPr="001E4142">
        <w:rPr>
          <w:color w:val="000000"/>
        </w:rPr>
        <w:t>напрямок і спосіб використання засобів для досягнення поставленої мети.</w:t>
      </w:r>
    </w:p>
    <w:p w:rsidR="00A24511" w:rsidRPr="001E4142" w:rsidRDefault="00A24511" w:rsidP="00C8380B">
      <w:pPr>
        <w:rPr>
          <w:color w:val="000000"/>
        </w:rPr>
      </w:pPr>
      <w:r w:rsidRPr="001E4142">
        <w:rPr>
          <w:color w:val="000000"/>
        </w:rPr>
        <w:t>Встановлюючи визначені правила й обмежен</w:t>
      </w:r>
      <w:r w:rsidR="00673171" w:rsidRPr="001E4142">
        <w:rPr>
          <w:color w:val="000000"/>
        </w:rPr>
        <w:t>ня, стратегія дає змогу сконцен</w:t>
      </w:r>
      <w:r w:rsidRPr="001E4142">
        <w:rPr>
          <w:color w:val="000000"/>
        </w:rPr>
        <w:t>трувати зусилля на тих варіантах рішень</w:t>
      </w:r>
      <w:r w:rsidR="00673171" w:rsidRPr="001E4142">
        <w:rPr>
          <w:color w:val="000000"/>
        </w:rPr>
        <w:t>, що не суперечать обраному нап</w:t>
      </w:r>
      <w:r w:rsidRPr="001E4142">
        <w:rPr>
          <w:color w:val="000000"/>
        </w:rPr>
        <w:t>рямку управлінської діяльності. Тактика управління – це конкретні методи і</w:t>
      </w:r>
      <w:r w:rsidR="00C8380B" w:rsidRPr="001E4142">
        <w:rPr>
          <w:color w:val="000000"/>
        </w:rPr>
        <w:t xml:space="preserve"> </w:t>
      </w:r>
      <w:r w:rsidRPr="001E4142">
        <w:rPr>
          <w:color w:val="000000"/>
        </w:rPr>
        <w:t>прийоми досягнення поставленої мети у визначеній ситуації й у визначений</w:t>
      </w:r>
      <w:r w:rsidR="00673171" w:rsidRPr="001E4142">
        <w:rPr>
          <w:color w:val="000000"/>
        </w:rPr>
        <w:t xml:space="preserve"> </w:t>
      </w:r>
      <w:r w:rsidRPr="001E4142">
        <w:rPr>
          <w:color w:val="000000"/>
        </w:rPr>
        <w:t>момент часу. Завдання тактики управління – вибір найбільш оптимального</w:t>
      </w:r>
      <w:r w:rsidR="00673171" w:rsidRPr="001E4142">
        <w:rPr>
          <w:color w:val="000000"/>
        </w:rPr>
        <w:t xml:space="preserve"> </w:t>
      </w:r>
      <w:r w:rsidRPr="001E4142">
        <w:rPr>
          <w:color w:val="000000"/>
        </w:rPr>
        <w:t xml:space="preserve">рішення і способів його втілення в ситуації, </w:t>
      </w:r>
      <w:r w:rsidR="00673171" w:rsidRPr="001E4142">
        <w:rPr>
          <w:color w:val="000000"/>
        </w:rPr>
        <w:t>яка склалася [9</w:t>
      </w:r>
      <w:r w:rsidRPr="001E4142">
        <w:rPr>
          <w:color w:val="000000"/>
        </w:rPr>
        <w:t>].</w:t>
      </w:r>
    </w:p>
    <w:p w:rsidR="00A24511" w:rsidRPr="001E4142" w:rsidRDefault="00A24511" w:rsidP="00C8380B">
      <w:pPr>
        <w:rPr>
          <w:color w:val="000000"/>
        </w:rPr>
      </w:pPr>
      <w:r w:rsidRPr="001E4142">
        <w:rPr>
          <w:color w:val="000000"/>
        </w:rPr>
        <w:t>Існують такі базові стратегії управління капіталом:</w:t>
      </w:r>
    </w:p>
    <w:p w:rsidR="00A24511" w:rsidRPr="001E4142" w:rsidRDefault="00942F6A" w:rsidP="00C8380B">
      <w:pPr>
        <w:rPr>
          <w:color w:val="000000"/>
        </w:rPr>
      </w:pPr>
      <w:r w:rsidRPr="001E4142">
        <w:rPr>
          <w:color w:val="000000"/>
        </w:rPr>
        <w:t>-</w:t>
      </w:r>
      <w:r w:rsidR="00A24511" w:rsidRPr="001E4142">
        <w:rPr>
          <w:color w:val="000000"/>
        </w:rPr>
        <w:t xml:space="preserve"> консервативна, метою якої є отримання дохі</w:t>
      </w:r>
      <w:r w:rsidR="00673171" w:rsidRPr="001E4142">
        <w:rPr>
          <w:color w:val="000000"/>
        </w:rPr>
        <w:t xml:space="preserve">дності вище, ніж по банківських </w:t>
      </w:r>
      <w:r w:rsidR="00A24511" w:rsidRPr="001E4142">
        <w:rPr>
          <w:color w:val="000000"/>
        </w:rPr>
        <w:t>депозитах за значно менших ризиків, ніж на ринку акцій;</w:t>
      </w:r>
    </w:p>
    <w:p w:rsidR="00A24511" w:rsidRPr="001E4142" w:rsidRDefault="00942F6A" w:rsidP="00C8380B">
      <w:pPr>
        <w:rPr>
          <w:color w:val="000000"/>
        </w:rPr>
      </w:pPr>
      <w:r w:rsidRPr="001E4142">
        <w:rPr>
          <w:color w:val="000000"/>
        </w:rPr>
        <w:t>-</w:t>
      </w:r>
      <w:r w:rsidR="00A24511" w:rsidRPr="001E4142">
        <w:rPr>
          <w:color w:val="000000"/>
        </w:rPr>
        <w:t xml:space="preserve"> збалансована, де очікується отримання дохідності, що</w:t>
      </w:r>
      <w:r w:rsidR="00673171" w:rsidRPr="001E4142">
        <w:rPr>
          <w:color w:val="000000"/>
        </w:rPr>
        <w:t xml:space="preserve"> порівнюється з серед</w:t>
      </w:r>
      <w:r w:rsidR="00A24511" w:rsidRPr="001E4142">
        <w:rPr>
          <w:color w:val="000000"/>
        </w:rPr>
        <w:t>ньоринковою за найбільш ліквідними акціями, але з меншим ризиком;</w:t>
      </w:r>
    </w:p>
    <w:p w:rsidR="00A24511" w:rsidRPr="001E4142" w:rsidRDefault="00942F6A" w:rsidP="00C8380B">
      <w:pPr>
        <w:rPr>
          <w:color w:val="000000"/>
        </w:rPr>
      </w:pPr>
      <w:r w:rsidRPr="001E4142">
        <w:rPr>
          <w:color w:val="000000"/>
        </w:rPr>
        <w:t>-</w:t>
      </w:r>
      <w:r w:rsidR="00A24511" w:rsidRPr="001E4142">
        <w:rPr>
          <w:color w:val="000000"/>
        </w:rPr>
        <w:t xml:space="preserve"> ризикова, де метою є отримання максимального приросту активів;</w:t>
      </w:r>
    </w:p>
    <w:p w:rsidR="00673171" w:rsidRPr="001E4142" w:rsidRDefault="00942F6A" w:rsidP="00C8380B">
      <w:pPr>
        <w:rPr>
          <w:color w:val="000000"/>
        </w:rPr>
      </w:pPr>
      <w:r w:rsidRPr="001E4142">
        <w:rPr>
          <w:color w:val="000000"/>
        </w:rPr>
        <w:t>-</w:t>
      </w:r>
      <w:r w:rsidR="00A24511" w:rsidRPr="001E4142">
        <w:rPr>
          <w:color w:val="000000"/>
        </w:rPr>
        <w:t xml:space="preserve"> індексна призначена для інвесторів, які </w:t>
      </w:r>
      <w:r w:rsidR="00673171" w:rsidRPr="001E4142">
        <w:rPr>
          <w:color w:val="000000"/>
        </w:rPr>
        <w:t>мають за мету отримання інвести</w:t>
      </w:r>
      <w:r w:rsidR="00A24511" w:rsidRPr="001E4142">
        <w:rPr>
          <w:color w:val="000000"/>
        </w:rPr>
        <w:t>ційного доходу з портфеля цінних паперів, сформованого на основі індексу</w:t>
      </w:r>
      <w:r w:rsidR="00673171" w:rsidRPr="001E4142">
        <w:rPr>
          <w:color w:val="000000"/>
        </w:rPr>
        <w:t>. [10]</w:t>
      </w:r>
    </w:p>
    <w:p w:rsidR="00337870" w:rsidRPr="001E4142" w:rsidRDefault="00337870" w:rsidP="00C8380B">
      <w:pPr>
        <w:contextualSpacing w:val="0"/>
        <w:rPr>
          <w:color w:val="000000"/>
        </w:rPr>
      </w:pPr>
    </w:p>
    <w:p w:rsidR="00673171" w:rsidRPr="001E4142" w:rsidRDefault="00673171" w:rsidP="00337870">
      <w:pPr>
        <w:contextualSpacing w:val="0"/>
        <w:rPr>
          <w:b/>
          <w:color w:val="000000"/>
          <w:lang w:eastAsia="uk-UA"/>
        </w:rPr>
      </w:pPr>
      <w:r w:rsidRPr="001E4142">
        <w:rPr>
          <w:color w:val="000000"/>
        </w:rPr>
        <w:br w:type="page"/>
      </w:r>
      <w:r w:rsidR="00337870" w:rsidRPr="001E4142">
        <w:rPr>
          <w:b/>
          <w:color w:val="000000"/>
          <w:lang w:eastAsia="uk-UA"/>
        </w:rPr>
        <w:t xml:space="preserve">2. </w:t>
      </w:r>
      <w:r w:rsidRPr="001E4142">
        <w:rPr>
          <w:b/>
          <w:color w:val="000000"/>
          <w:lang w:eastAsia="uk-UA"/>
        </w:rPr>
        <w:t>Методологічні основи управління активами підприємства</w:t>
      </w:r>
    </w:p>
    <w:p w:rsidR="00337870" w:rsidRPr="001E4142" w:rsidRDefault="00337870" w:rsidP="00337870">
      <w:pPr>
        <w:jc w:val="center"/>
        <w:rPr>
          <w:b/>
          <w:color w:val="000000"/>
          <w:lang w:eastAsia="uk-UA"/>
        </w:rPr>
      </w:pPr>
    </w:p>
    <w:p w:rsidR="00673171" w:rsidRPr="001E4142" w:rsidRDefault="00337870" w:rsidP="00337870">
      <w:pPr>
        <w:jc w:val="center"/>
        <w:rPr>
          <w:b/>
          <w:color w:val="000000"/>
          <w:lang w:eastAsia="uk-UA"/>
        </w:rPr>
      </w:pPr>
      <w:r w:rsidRPr="001E4142">
        <w:rPr>
          <w:b/>
          <w:color w:val="000000"/>
          <w:lang w:eastAsia="uk-UA"/>
        </w:rPr>
        <w:t xml:space="preserve">2.1 </w:t>
      </w:r>
      <w:r w:rsidR="00673171" w:rsidRPr="001E4142">
        <w:rPr>
          <w:b/>
          <w:color w:val="000000"/>
          <w:lang w:eastAsia="uk-UA"/>
        </w:rPr>
        <w:t>Принципи формування операційних активів</w:t>
      </w:r>
    </w:p>
    <w:p w:rsidR="00520DAF" w:rsidRPr="001E4142" w:rsidRDefault="00520DAF" w:rsidP="00C8380B">
      <w:pPr>
        <w:rPr>
          <w:color w:val="000000"/>
          <w:lang w:eastAsia="uk-UA"/>
        </w:rPr>
      </w:pPr>
    </w:p>
    <w:p w:rsidR="00520DAF" w:rsidRPr="001E4142" w:rsidRDefault="00520DAF" w:rsidP="00C8380B">
      <w:pPr>
        <w:rPr>
          <w:color w:val="000000"/>
          <w:szCs w:val="24"/>
          <w:lang w:eastAsia="ru-RU"/>
        </w:rPr>
      </w:pPr>
      <w:r w:rsidRPr="001E4142">
        <w:rPr>
          <w:color w:val="000000"/>
          <w:lang w:eastAsia="uk-UA"/>
        </w:rPr>
        <w:t>Управління операційними активами підприємства являє собою систему принципів і метолів розробки та реалізації управлінських рішень, пов'язаних з їх формуванням, ефективним використанням у операційній діяльності підприємства й організацією їх обороту.</w:t>
      </w:r>
    </w:p>
    <w:p w:rsidR="00520DAF" w:rsidRPr="001E4142" w:rsidRDefault="00520DAF" w:rsidP="00C8380B">
      <w:pPr>
        <w:rPr>
          <w:color w:val="000000"/>
          <w:lang w:val="ru-RU" w:eastAsia="uk-UA"/>
        </w:rPr>
      </w:pPr>
      <w:r w:rsidRPr="001E4142">
        <w:rPr>
          <w:color w:val="000000"/>
          <w:lang w:eastAsia="uk-UA"/>
        </w:rPr>
        <w:t>Як і весь фінансовий менеджмент, управління операційними активами підпорядковане меті зростання ринкової вартості підприємства. У процесі реалізації цієї мети управління операційними активами підприємства спрямоване на розв'язання наступних основних завдань (рис</w:t>
      </w:r>
      <w:r w:rsidR="00942F6A" w:rsidRPr="001E4142">
        <w:rPr>
          <w:color w:val="000000"/>
          <w:lang w:eastAsia="uk-UA"/>
        </w:rPr>
        <w:t>унок</w:t>
      </w:r>
      <w:r w:rsidR="00C8380B" w:rsidRPr="001E4142">
        <w:rPr>
          <w:color w:val="000000"/>
          <w:lang w:eastAsia="uk-UA"/>
        </w:rPr>
        <w:t xml:space="preserve"> </w:t>
      </w:r>
      <w:r w:rsidRPr="001E4142">
        <w:rPr>
          <w:color w:val="000000"/>
          <w:lang w:eastAsia="uk-UA"/>
        </w:rPr>
        <w:t>2</w:t>
      </w:r>
      <w:r w:rsidR="00942F6A" w:rsidRPr="001E4142">
        <w:rPr>
          <w:color w:val="000000"/>
          <w:lang w:val="ru-RU" w:eastAsia="uk-UA"/>
        </w:rPr>
        <w:t>.1</w:t>
      </w:r>
      <w:r w:rsidRPr="001E4142">
        <w:rPr>
          <w:color w:val="000000"/>
          <w:lang w:eastAsia="uk-UA"/>
        </w:rPr>
        <w:t>)</w:t>
      </w:r>
    </w:p>
    <w:p w:rsidR="00337870" w:rsidRPr="001E4142" w:rsidRDefault="00337870" w:rsidP="00C8380B">
      <w:pPr>
        <w:rPr>
          <w:color w:val="000000"/>
          <w:lang w:val="ru-RU" w:eastAsia="uk-UA"/>
        </w:rPr>
      </w:pPr>
    </w:p>
    <w:p w:rsidR="00520DAF" w:rsidRPr="001E4142" w:rsidRDefault="00D033AB" w:rsidP="00C8380B">
      <w:pPr>
        <w:rPr>
          <w:color w:val="000000"/>
          <w:lang w:val="en-US" w:eastAsia="uk-UA"/>
        </w:rPr>
      </w:pPr>
      <w:r>
        <w:rPr>
          <w:noProof/>
          <w:color w:val="000000"/>
          <w:lang w:val="ru-RU" w:eastAsia="ru-RU"/>
        </w:rPr>
        <w:pict>
          <v:shape id="Рисунок 42" o:spid="_x0000_i1030" type="#_x0000_t75" style="width:276pt;height:316.5pt;visibility:visible">
            <v:imagedata r:id="rId13" o:title="" gain="109227f"/>
          </v:shape>
        </w:pict>
      </w:r>
    </w:p>
    <w:p w:rsidR="00520DAF" w:rsidRPr="001E4142" w:rsidRDefault="00520DAF" w:rsidP="00C8380B">
      <w:pPr>
        <w:shd w:val="clear" w:color="auto" w:fill="FFFFFF"/>
        <w:contextualSpacing w:val="0"/>
        <w:rPr>
          <w:color w:val="000000"/>
          <w:szCs w:val="24"/>
          <w:lang w:eastAsia="ru-RU"/>
        </w:rPr>
      </w:pPr>
      <w:r w:rsidRPr="001E4142">
        <w:rPr>
          <w:color w:val="000000"/>
          <w:szCs w:val="24"/>
          <w:lang w:eastAsia="uk-UA"/>
        </w:rPr>
        <w:t>Рисунок 2.</w:t>
      </w:r>
      <w:r w:rsidRPr="001E4142">
        <w:rPr>
          <w:color w:val="000000"/>
          <w:szCs w:val="24"/>
          <w:lang w:val="ru-RU" w:eastAsia="uk-UA"/>
        </w:rPr>
        <w:t>1</w:t>
      </w:r>
      <w:r w:rsidR="00C8380B" w:rsidRPr="001E4142">
        <w:rPr>
          <w:color w:val="000000"/>
          <w:szCs w:val="24"/>
          <w:lang w:val="ru-RU" w:eastAsia="uk-UA"/>
        </w:rPr>
        <w:t xml:space="preserve"> </w:t>
      </w:r>
      <w:r w:rsidRPr="001E4142">
        <w:rPr>
          <w:color w:val="000000"/>
          <w:szCs w:val="24"/>
          <w:lang w:eastAsia="uk-UA"/>
        </w:rPr>
        <w:t>Основні завдання управління операційними акти вами підприємства</w:t>
      </w:r>
    </w:p>
    <w:p w:rsidR="00520DAF" w:rsidRPr="001E4142" w:rsidRDefault="00520DAF" w:rsidP="00C8380B">
      <w:pPr>
        <w:rPr>
          <w:color w:val="000000"/>
          <w:lang w:eastAsia="uk-UA"/>
        </w:rPr>
      </w:pPr>
    </w:p>
    <w:p w:rsidR="00520DAF" w:rsidRPr="001E4142" w:rsidRDefault="00337870" w:rsidP="00337870">
      <w:pPr>
        <w:rPr>
          <w:color w:val="000000"/>
          <w:lang w:eastAsia="uk-UA"/>
        </w:rPr>
      </w:pPr>
      <w:r w:rsidRPr="001E4142">
        <w:rPr>
          <w:color w:val="000000"/>
          <w:lang w:eastAsia="uk-UA"/>
        </w:rPr>
        <w:br w:type="page"/>
      </w:r>
      <w:r w:rsidR="00520DAF" w:rsidRPr="001E4142">
        <w:rPr>
          <w:color w:val="000000"/>
          <w:lang w:eastAsia="uk-UA"/>
        </w:rPr>
        <w:t>Формування достатнього обсягу й необхідного складу активів, шо забезпечують задані темпи розвитку операційної діяльності. Це завдання реалізується шляхом визначення потреби в необхідних активах, які планується використати в операційному процесі підприємства, оптимізації співвідношення окремих їх видів і залучення найефективніших їх різновидів із позицій рівня продуктивності та потенційної дохідності майбутнього використання.</w:t>
      </w:r>
    </w:p>
    <w:p w:rsidR="00520DAF" w:rsidRPr="001E4142" w:rsidRDefault="00520DAF" w:rsidP="00C8380B">
      <w:pPr>
        <w:rPr>
          <w:color w:val="000000"/>
          <w:szCs w:val="24"/>
          <w:lang w:eastAsia="ru-RU"/>
        </w:rPr>
      </w:pPr>
      <w:r w:rsidRPr="001E4142">
        <w:rPr>
          <w:color w:val="000000"/>
          <w:lang w:eastAsia="uk-UA"/>
        </w:rPr>
        <w:t>2. Забезпечення максимальної дохідності (рентабельності) використовуваних активів за передбачуваного рівня комерційного ризику. Максимізація дохідності (рентабельності) активів досягається за рахунок їх використання в найефективніших напрямах операційної діяльності й комерційних операціях підприємства. Виконуючи це завдання, слід пам'ятати, шо максимізація рівня дохідності операційних активів досягається, як правило, за істотного зростання рівня комерційних ризиків, пов'язаних з їх використанням, оскільки між цими двома показниками існує прямий зв'язок. Тому максимізація дохідності (рентабельності) використовуваних активів має забезпечуватися в межах допустимого комерційного ризику, конкретний рівень якого встановлюється власниками або менеджерами підприємства з урахуванням їхнього фінансового менталітету (ставлення до ступеня допустимого ризику при здійсненні господарської діяльності).</w:t>
      </w:r>
    </w:p>
    <w:p w:rsidR="00520DAF" w:rsidRPr="001E4142" w:rsidRDefault="00520DAF" w:rsidP="00C8380B">
      <w:pPr>
        <w:rPr>
          <w:color w:val="000000"/>
          <w:lang w:eastAsia="uk-UA"/>
        </w:rPr>
      </w:pPr>
      <w:r w:rsidRPr="001E4142">
        <w:rPr>
          <w:color w:val="000000"/>
          <w:lang w:eastAsia="uk-UA"/>
        </w:rPr>
        <w:t>Забезпечення мінімізації комерційного ризику використання активів за передбачуваного рівня їх дохідності (рентабельності). Якщо рівень дохідності (рентабельності) використовуваних активів заданий або спланований наперед, важливо знизити рівень комерційного ризику операцій або видів діяльності, що забезпечують досягнення цієї дохідності (рентабельності). Така мінімізація рівня ризиків може бути забезпечена шляхом диверсифікації операцій і напрямів операційної діяльності підприємства, пов'язаних із використанням активів; уникнення певних видів комерційних ризиків; ефективних форм їх внутрішнього та зовнішнього страхування.</w:t>
      </w:r>
    </w:p>
    <w:p w:rsidR="008E41E0" w:rsidRPr="001E4142" w:rsidRDefault="00520DAF" w:rsidP="00C8380B">
      <w:pPr>
        <w:rPr>
          <w:color w:val="000000"/>
          <w:szCs w:val="24"/>
          <w:lang w:eastAsia="ru-RU"/>
        </w:rPr>
      </w:pPr>
      <w:r w:rsidRPr="001E4142">
        <w:rPr>
          <w:color w:val="000000"/>
          <w:lang w:eastAsia="uk-UA"/>
        </w:rPr>
        <w:t>Забезпечення постійної платоспроможності підприємства за рахунок підтримки достатнього рівня ліквідності активів. Це завдання вирішується, в першу чергу, за рахунок ефективного управління залишками грошових активів та їхніх еквівалентів. При цьому слід мати на увазі, шо надміру сформовані грошові активи, забезпечуючи високий рівень платоспроможності підприємства, втрачають свою вартість під впливом фактора часу та інфляції. Тому завдання підтримки достатнього рівня платоспроможності належить до оптимізаційних, у процесі вирішення якого повинні враховуватися різні економічні інтереси підприємства. Адже необхідна платоспроможність підприємства забезпечується також високим рівнем ліквідності готової продукції, дебіторської</w:t>
      </w:r>
      <w:r w:rsidR="008E41E0" w:rsidRPr="001E4142">
        <w:rPr>
          <w:color w:val="000000"/>
          <w:lang w:eastAsia="uk-UA"/>
        </w:rPr>
        <w:t xml:space="preserve"> заборгованості, короткотермінових фінансових вкладень і деяких інших видів операційних активів.</w:t>
      </w:r>
    </w:p>
    <w:p w:rsidR="008E41E0" w:rsidRPr="001E4142" w:rsidRDefault="008E41E0" w:rsidP="00C8380B">
      <w:pPr>
        <w:rPr>
          <w:color w:val="000000"/>
          <w:szCs w:val="24"/>
          <w:lang w:eastAsia="ru-RU"/>
        </w:rPr>
      </w:pPr>
      <w:r w:rsidRPr="001E4142">
        <w:rPr>
          <w:color w:val="000000"/>
          <w:lang w:eastAsia="uk-UA"/>
        </w:rPr>
        <w:t>5. Оптимізація обороту активів. Це завдання виконується шляхом ефективного управління грошовими й матеріальними потоками активів у процесі окремих циклів їх кругообігу на підприємстві: забезпеченням синхронності формування окремих видів потоків активів, пов'язаних із операційною діяльністю; мінімізацією сукупних витрат на організацію обороту активів у всіх їхніх формах.</w:t>
      </w:r>
    </w:p>
    <w:p w:rsidR="00520DAF" w:rsidRPr="001E4142" w:rsidRDefault="008E41E0" w:rsidP="00C8380B">
      <w:pPr>
        <w:rPr>
          <w:color w:val="000000"/>
          <w:lang w:val="ru-RU" w:eastAsia="ru-RU"/>
        </w:rPr>
      </w:pPr>
      <w:r w:rsidRPr="001E4142">
        <w:rPr>
          <w:color w:val="000000"/>
          <w:lang w:eastAsia="uk-UA"/>
        </w:rPr>
        <w:t>Усі розглянуті завдання управління операційними активами підприємства тісно взаємопов'язані, хоча окремі з них і мають різноспрямований характер. Тому в процесі управління операційними активами окремі завдання повинні бути оптимізовані між собою за критерієм можливого зростання ринкової вартості підприємства.</w:t>
      </w:r>
      <w:r w:rsidRPr="001E4142">
        <w:rPr>
          <w:color w:val="000000"/>
          <w:lang w:val="ru-RU" w:eastAsia="uk-UA"/>
        </w:rPr>
        <w:t xml:space="preserve"> [11,</w:t>
      </w:r>
      <w:r w:rsidRPr="001E4142">
        <w:rPr>
          <w:color w:val="000000"/>
          <w:lang w:val="en-US" w:eastAsia="uk-UA"/>
        </w:rPr>
        <w:t>c</w:t>
      </w:r>
      <w:r w:rsidRPr="001E4142">
        <w:rPr>
          <w:color w:val="000000"/>
          <w:lang w:val="ru-RU" w:eastAsia="uk-UA"/>
        </w:rPr>
        <w:t>. 173-176]</w:t>
      </w:r>
    </w:p>
    <w:p w:rsidR="00673171" w:rsidRPr="001E4142" w:rsidRDefault="00673171" w:rsidP="00C8380B">
      <w:pPr>
        <w:rPr>
          <w:color w:val="000000"/>
        </w:rPr>
      </w:pPr>
    </w:p>
    <w:p w:rsidR="00673171" w:rsidRPr="001E4142" w:rsidRDefault="00337870" w:rsidP="00337870">
      <w:pPr>
        <w:jc w:val="center"/>
        <w:rPr>
          <w:b/>
          <w:color w:val="000000"/>
          <w:lang w:val="ru-RU" w:eastAsia="uk-UA"/>
        </w:rPr>
      </w:pPr>
      <w:r w:rsidRPr="001E4142">
        <w:rPr>
          <w:b/>
          <w:color w:val="000000"/>
          <w:lang w:val="ru-RU" w:eastAsia="uk-UA"/>
        </w:rPr>
        <w:t xml:space="preserve">2.2 </w:t>
      </w:r>
      <w:r w:rsidR="00673171" w:rsidRPr="001E4142">
        <w:rPr>
          <w:b/>
          <w:color w:val="000000"/>
          <w:lang w:val="ru-RU" w:eastAsia="uk-UA"/>
        </w:rPr>
        <w:t>Управління оборотними активам</w:t>
      </w:r>
      <w:r w:rsidR="00942F6A" w:rsidRPr="001E4142">
        <w:rPr>
          <w:b/>
          <w:color w:val="000000"/>
          <w:lang w:val="ru-RU" w:eastAsia="uk-UA"/>
        </w:rPr>
        <w:t>и</w:t>
      </w:r>
    </w:p>
    <w:p w:rsidR="000A52EA" w:rsidRPr="001E4142" w:rsidRDefault="000A52EA" w:rsidP="00C8380B">
      <w:pPr>
        <w:rPr>
          <w:color w:val="000000"/>
          <w:lang w:val="ru-RU"/>
        </w:rPr>
      </w:pPr>
    </w:p>
    <w:p w:rsidR="000A52EA" w:rsidRPr="001E4142" w:rsidRDefault="000A52EA" w:rsidP="00C8380B">
      <w:pPr>
        <w:rPr>
          <w:rStyle w:val="a7"/>
          <w:color w:val="000000"/>
          <w:lang w:val="ru-RU"/>
        </w:rPr>
      </w:pPr>
      <w:r w:rsidRPr="001E4142">
        <w:rPr>
          <w:color w:val="000000"/>
        </w:rPr>
        <w:t>Нормування</w:t>
      </w:r>
      <w:r w:rsidRPr="001E4142">
        <w:rPr>
          <w:color w:val="000000"/>
          <w:lang w:eastAsia="uk-UA"/>
        </w:rPr>
        <w:t xml:space="preserve"> — це процес обчислення частини оборотних активів (запасів та витрат), потрібної підприємству для забезпечення нормального, неперервного процесу виробництва, реалізації продукції та розрахунків.</w:t>
      </w:r>
    </w:p>
    <w:p w:rsidR="000A52EA" w:rsidRPr="001E4142" w:rsidRDefault="000A52EA" w:rsidP="00C8380B">
      <w:pPr>
        <w:rPr>
          <w:color w:val="000000"/>
          <w:lang w:val="ru-RU" w:eastAsia="ru-RU"/>
        </w:rPr>
      </w:pPr>
      <w:r w:rsidRPr="001E4142">
        <w:rPr>
          <w:color w:val="000000"/>
          <w:lang w:eastAsia="ru-RU"/>
        </w:rPr>
        <w:t>Існує цілий ряд причин, що зумовлюють необхідність нормування на підприємствах (див. рис</w:t>
      </w:r>
      <w:r w:rsidR="00942F6A" w:rsidRPr="001E4142">
        <w:rPr>
          <w:color w:val="000000"/>
          <w:lang w:eastAsia="ru-RU"/>
        </w:rPr>
        <w:t>унок</w:t>
      </w:r>
      <w:r w:rsidRPr="001E4142">
        <w:rPr>
          <w:color w:val="000000"/>
          <w:lang w:eastAsia="ru-RU"/>
        </w:rPr>
        <w:t xml:space="preserve"> </w:t>
      </w:r>
      <w:r w:rsidRPr="001E4142">
        <w:rPr>
          <w:color w:val="000000"/>
          <w:lang w:val="ru-RU" w:eastAsia="ru-RU"/>
        </w:rPr>
        <w:t>2</w:t>
      </w:r>
      <w:r w:rsidRPr="001E4142">
        <w:rPr>
          <w:color w:val="000000"/>
          <w:lang w:eastAsia="ru-RU"/>
        </w:rPr>
        <w:t>.</w:t>
      </w:r>
      <w:r w:rsidR="00942F6A" w:rsidRPr="001E4142">
        <w:rPr>
          <w:color w:val="000000"/>
          <w:lang w:val="ru-RU" w:eastAsia="ru-RU"/>
        </w:rPr>
        <w:t>2</w:t>
      </w:r>
      <w:r w:rsidRPr="001E4142">
        <w:rPr>
          <w:color w:val="000000"/>
          <w:lang w:eastAsia="ru-RU"/>
        </w:rPr>
        <w:t>).</w:t>
      </w:r>
    </w:p>
    <w:p w:rsidR="00337870" w:rsidRPr="001E4142" w:rsidRDefault="00337870" w:rsidP="00C8380B">
      <w:pPr>
        <w:rPr>
          <w:color w:val="000000"/>
          <w:lang w:val="ru-RU" w:eastAsia="ru-RU"/>
        </w:rPr>
      </w:pPr>
    </w:p>
    <w:p w:rsidR="000A52EA" w:rsidRPr="001E4142" w:rsidRDefault="00D033AB" w:rsidP="00C8380B">
      <w:pPr>
        <w:rPr>
          <w:color w:val="000000"/>
          <w:lang w:val="en-US" w:eastAsia="ru-RU"/>
        </w:rPr>
      </w:pPr>
      <w:r>
        <w:rPr>
          <w:noProof/>
          <w:color w:val="000000"/>
          <w:lang w:val="ru-RU" w:eastAsia="ru-RU"/>
        </w:rPr>
        <w:pict>
          <v:shape id="Рисунок 1" o:spid="_x0000_i1031" type="#_x0000_t75" style="width:418.5pt;height:192pt;visibility:visible">
            <v:imagedata r:id="rId14" o:title=""/>
          </v:shape>
        </w:pict>
      </w:r>
    </w:p>
    <w:p w:rsidR="000A52EA" w:rsidRPr="001E4142" w:rsidRDefault="00942F6A" w:rsidP="00C8380B">
      <w:pPr>
        <w:pStyle w:val="a3"/>
        <w:ind w:left="0"/>
        <w:rPr>
          <w:color w:val="000000"/>
          <w:szCs w:val="24"/>
          <w:lang w:eastAsia="ru-RU"/>
        </w:rPr>
      </w:pPr>
      <w:r w:rsidRPr="001E4142">
        <w:rPr>
          <w:color w:val="000000"/>
          <w:szCs w:val="24"/>
          <w:lang w:eastAsia="ru-RU"/>
        </w:rPr>
        <w:t>Рисунок</w:t>
      </w:r>
      <w:r w:rsidR="00C8380B" w:rsidRPr="001E4142">
        <w:rPr>
          <w:color w:val="000000"/>
          <w:szCs w:val="24"/>
          <w:lang w:eastAsia="ru-RU"/>
        </w:rPr>
        <w:t xml:space="preserve"> </w:t>
      </w:r>
      <w:r w:rsidRPr="001E4142">
        <w:rPr>
          <w:color w:val="000000"/>
          <w:szCs w:val="24"/>
          <w:lang w:eastAsia="ru-RU"/>
        </w:rPr>
        <w:t>2.2</w:t>
      </w:r>
      <w:r w:rsidR="000A52EA" w:rsidRPr="001E4142">
        <w:rPr>
          <w:color w:val="000000"/>
          <w:szCs w:val="24"/>
          <w:lang w:eastAsia="ru-RU"/>
        </w:rPr>
        <w:t>.</w:t>
      </w:r>
      <w:r w:rsidR="00C8380B" w:rsidRPr="001E4142">
        <w:rPr>
          <w:color w:val="000000"/>
          <w:szCs w:val="24"/>
          <w:lang w:eastAsia="ru-RU"/>
        </w:rPr>
        <w:t xml:space="preserve"> </w:t>
      </w:r>
      <w:r w:rsidR="000A52EA" w:rsidRPr="001E4142">
        <w:rPr>
          <w:color w:val="000000"/>
          <w:szCs w:val="24"/>
          <w:lang w:eastAsia="ru-RU"/>
        </w:rPr>
        <w:t>Причини, що визначають необхідність нормування</w:t>
      </w:r>
    </w:p>
    <w:p w:rsidR="00337870" w:rsidRPr="001E4142" w:rsidRDefault="00337870" w:rsidP="00C8380B">
      <w:pPr>
        <w:rPr>
          <w:color w:val="000000"/>
          <w:lang w:val="ru-RU" w:eastAsia="ru-RU"/>
        </w:rPr>
      </w:pPr>
    </w:p>
    <w:p w:rsidR="000A52EA" w:rsidRPr="001E4142" w:rsidRDefault="000A52EA" w:rsidP="00C8380B">
      <w:pPr>
        <w:rPr>
          <w:color w:val="000000"/>
          <w:lang w:eastAsia="ru-RU"/>
        </w:rPr>
      </w:pPr>
      <w:r w:rsidRPr="001E4142">
        <w:rPr>
          <w:color w:val="000000"/>
          <w:lang w:eastAsia="ru-RU"/>
        </w:rPr>
        <w:t>Нормування оборотних активів може здійснюватись трьома методами: методом прямого рахунку, аналітичним методом та методом коефіцієнтів.</w:t>
      </w:r>
    </w:p>
    <w:p w:rsidR="000A52EA" w:rsidRPr="001E4142" w:rsidRDefault="000A52EA" w:rsidP="00C8380B">
      <w:pPr>
        <w:rPr>
          <w:color w:val="000000"/>
          <w:lang w:eastAsia="ru-RU"/>
        </w:rPr>
      </w:pPr>
      <w:r w:rsidRPr="001E4142">
        <w:rPr>
          <w:color w:val="000000"/>
          <w:lang w:eastAsia="ru-RU"/>
        </w:rPr>
        <w:t>Метод прямого розрахунку дозволяє найбільш точно визначити потребу в оборотних активах, так як враховує всі організаційно-технологічні, технічні, транспортні та інші характерні особливості, досвід і стан розрахунків. Обґрунтований розрахунок здійснюється за кожним елементом оборотних активів з врахуванням завдань виробничого плану, постачання та збуту.</w:t>
      </w:r>
    </w:p>
    <w:p w:rsidR="00C8380B" w:rsidRPr="001E4142" w:rsidRDefault="000A52EA" w:rsidP="00C8380B">
      <w:pPr>
        <w:rPr>
          <w:color w:val="000000"/>
          <w:lang w:eastAsia="ru-RU"/>
        </w:rPr>
      </w:pPr>
      <w:r w:rsidRPr="001E4142">
        <w:rPr>
          <w:color w:val="000000"/>
          <w:lang w:eastAsia="ru-RU"/>
        </w:rPr>
        <w:t>Аналітичний метод визначення потреби в оборотних активах базується на здійсненні розрахунків з врахуванням середніх фактичних залишків та змін обсягів виробництва. При цьому здійснюється коригування з врахуванням зайвих і непотрібних запасів, неліквідів, які, можливо, мали місце в попередньому періоді.</w:t>
      </w:r>
    </w:p>
    <w:p w:rsidR="00673171" w:rsidRPr="001E4142" w:rsidRDefault="000A52EA" w:rsidP="00C8380B">
      <w:pPr>
        <w:rPr>
          <w:color w:val="000000"/>
          <w:lang w:eastAsia="ru-RU"/>
        </w:rPr>
      </w:pPr>
      <w:r w:rsidRPr="001E4142">
        <w:rPr>
          <w:color w:val="000000"/>
          <w:lang w:eastAsia="ru-RU"/>
        </w:rPr>
        <w:t>Коефіцієнтний метод дозволяє здійснити розрахунок потреби в оборотних активах з врахуванням тенденцій і співвідношень в змінах обсягу виробництва та окремих видів запасів і затрат. Частина з них знаходиться в прямій пропорційній залежності від змін в обсягу виробництва</w:t>
      </w:r>
      <w:r w:rsidR="00C8380B" w:rsidRPr="001E4142">
        <w:rPr>
          <w:color w:val="000000"/>
          <w:lang w:eastAsia="ru-RU"/>
        </w:rPr>
        <w:t xml:space="preserve"> </w:t>
      </w:r>
      <w:r w:rsidRPr="001E4142">
        <w:rPr>
          <w:color w:val="000000"/>
          <w:lang w:eastAsia="ru-RU"/>
        </w:rPr>
        <w:t>–</w:t>
      </w:r>
      <w:r w:rsidR="00C8380B" w:rsidRPr="001E4142">
        <w:rPr>
          <w:color w:val="000000"/>
          <w:lang w:eastAsia="ru-RU"/>
        </w:rPr>
        <w:t xml:space="preserve"> </w:t>
      </w:r>
      <w:r w:rsidRPr="001E4142">
        <w:rPr>
          <w:color w:val="000000"/>
          <w:lang w:eastAsia="ru-RU"/>
        </w:rPr>
        <w:t>сировина, матеріали, покупні напівфабрикати, незавершене виробництво, готова продукція на складі, інша ж частина залежить в значно меншій мірі – малоцінні і швидкозношувані предмети, запчастини для ремонтів, витрати майбутніх періодів тощо. [11,с.100]</w:t>
      </w:r>
    </w:p>
    <w:p w:rsidR="000A52EA" w:rsidRPr="001E4142" w:rsidRDefault="000A52EA" w:rsidP="00C8380B">
      <w:pPr>
        <w:rPr>
          <w:color w:val="000000"/>
          <w:lang w:eastAsia="ru-RU"/>
        </w:rPr>
      </w:pPr>
      <w:r w:rsidRPr="001E4142">
        <w:rPr>
          <w:color w:val="000000"/>
          <w:lang w:eastAsia="uk-UA"/>
        </w:rPr>
        <w:t>Економічними показниками використання оборотних активів є фондовіддача, фондомісткість, прибутковість, оборотність, коефіцієнт оборотності, розмір вивільнення (замороження).</w:t>
      </w:r>
    </w:p>
    <w:p w:rsidR="000A52EA" w:rsidRPr="001E4142" w:rsidRDefault="000A52EA" w:rsidP="00C8380B">
      <w:pPr>
        <w:rPr>
          <w:color w:val="000000"/>
          <w:lang w:eastAsia="ru-RU"/>
        </w:rPr>
      </w:pPr>
      <w:r w:rsidRPr="001E4142">
        <w:rPr>
          <w:bCs/>
          <w:iCs/>
          <w:color w:val="000000"/>
          <w:lang w:eastAsia="uk-UA"/>
        </w:rPr>
        <w:t>Фондовіддача</w:t>
      </w:r>
      <w:r w:rsidRPr="001E4142">
        <w:rPr>
          <w:color w:val="000000"/>
          <w:lang w:eastAsia="uk-UA"/>
        </w:rPr>
        <w:t xml:space="preserve"> — показник, що характеризує рівень виробництва валової (товарної) продукції на одиницю оборотних активів. Визначається він діленням обсягу виробництва валової або товарної продукції у вартісному вираженні на 1000 грн оборотних активів.</w:t>
      </w:r>
    </w:p>
    <w:p w:rsidR="000A52EA" w:rsidRPr="001E4142" w:rsidRDefault="000A52EA" w:rsidP="00C8380B">
      <w:pPr>
        <w:rPr>
          <w:color w:val="000000"/>
          <w:lang w:val="ru-RU" w:eastAsia="uk-UA"/>
        </w:rPr>
      </w:pPr>
      <w:r w:rsidRPr="001E4142">
        <w:rPr>
          <w:bCs/>
          <w:iCs/>
          <w:color w:val="000000"/>
          <w:lang w:eastAsia="uk-UA"/>
        </w:rPr>
        <w:t>Фондомісткість</w:t>
      </w:r>
      <w:r w:rsidRPr="001E4142">
        <w:rPr>
          <w:color w:val="000000"/>
          <w:lang w:eastAsia="uk-UA"/>
        </w:rPr>
        <w:t xml:space="preserve"> — показник, що характеризує розмір оборотних активів, які використовуються у виробництві одиниці валової (реалізованої) продукції. Визначається він діленням величини оборотних активів на 1000 грн виробленої або реалізованої продукції.</w:t>
      </w:r>
    </w:p>
    <w:p w:rsidR="000A52EA" w:rsidRPr="001E4142" w:rsidRDefault="000A52EA" w:rsidP="00C8380B">
      <w:pPr>
        <w:rPr>
          <w:color w:val="000000"/>
          <w:szCs w:val="24"/>
          <w:lang w:eastAsia="ru-RU"/>
        </w:rPr>
      </w:pPr>
      <w:r w:rsidRPr="001E4142">
        <w:rPr>
          <w:bCs/>
          <w:iCs/>
          <w:color w:val="000000"/>
          <w:lang w:val="ru-RU" w:eastAsia="uk-UA"/>
        </w:rPr>
        <w:t>Пр</w:t>
      </w:r>
      <w:r w:rsidRPr="001E4142">
        <w:rPr>
          <w:bCs/>
          <w:iCs/>
          <w:color w:val="000000"/>
          <w:lang w:eastAsia="uk-UA"/>
        </w:rPr>
        <w:t>ибутковість</w:t>
      </w:r>
      <w:r w:rsidRPr="001E4142">
        <w:rPr>
          <w:color w:val="000000"/>
          <w:lang w:eastAsia="uk-UA"/>
        </w:rPr>
        <w:t xml:space="preserve"> — показник, що характеризує рівень окупності сукупних витрат виробництва або його складових, у тому числі оборотних активів. Визначається діленням обсягу балансового прибутку на 1000 грн середньорічної вартості оборотних активів.</w:t>
      </w:r>
    </w:p>
    <w:p w:rsidR="000A52EA" w:rsidRPr="001E4142" w:rsidRDefault="000A52EA" w:rsidP="00C8380B">
      <w:pPr>
        <w:rPr>
          <w:color w:val="000000"/>
          <w:lang w:eastAsia="uk-UA"/>
        </w:rPr>
      </w:pPr>
      <w:r w:rsidRPr="001E4142">
        <w:rPr>
          <w:color w:val="000000"/>
          <w:lang w:eastAsia="uk-UA"/>
        </w:rPr>
        <w:t>Оборотні активи підприємств весь час перебувають у русі, проходячи послідовно три стадії кругообігу: заготівельну, виробничу та реалізації. Послідовне проходження оборотними активами стадії кругообігу із зміною форм вартості називається</w:t>
      </w:r>
      <w:r w:rsidRPr="001E4142">
        <w:rPr>
          <w:b/>
          <w:bCs/>
          <w:i/>
          <w:iCs/>
          <w:color w:val="000000"/>
          <w:szCs w:val="18"/>
          <w:lang w:eastAsia="uk-UA"/>
        </w:rPr>
        <w:t xml:space="preserve"> </w:t>
      </w:r>
      <w:r w:rsidRPr="001E4142">
        <w:rPr>
          <w:bCs/>
          <w:iCs/>
          <w:color w:val="000000"/>
          <w:lang w:eastAsia="uk-UA"/>
        </w:rPr>
        <w:t>оборотністю.</w:t>
      </w:r>
      <w:r w:rsidR="00337870" w:rsidRPr="001E4142">
        <w:rPr>
          <w:bCs/>
          <w:iCs/>
          <w:color w:val="000000"/>
          <w:lang w:val="ru-RU" w:eastAsia="uk-UA"/>
        </w:rPr>
        <w:t xml:space="preserve"> </w:t>
      </w:r>
      <w:r w:rsidRPr="001E4142">
        <w:rPr>
          <w:color w:val="000000"/>
          <w:lang w:eastAsia="uk-UA"/>
        </w:rPr>
        <w:t>Оборотність характеризується тривалістю одного обороту у днях та кількістю обертів за певний (аналізований) період, тобто коефіцієнтом оборотності.</w:t>
      </w:r>
    </w:p>
    <w:p w:rsidR="000A52EA" w:rsidRPr="001E4142" w:rsidRDefault="000A52EA" w:rsidP="00C8380B">
      <w:pPr>
        <w:rPr>
          <w:color w:val="000000"/>
          <w:lang w:val="ru-RU" w:eastAsia="uk-UA"/>
        </w:rPr>
      </w:pPr>
      <w:r w:rsidRPr="001E4142">
        <w:rPr>
          <w:color w:val="000000"/>
          <w:lang w:eastAsia="uk-UA"/>
        </w:rPr>
        <w:t>Тривалість одного обороту у днях, тобто оборотність оборотних активів, визначається за формулою</w:t>
      </w:r>
    </w:p>
    <w:p w:rsidR="00337870" w:rsidRPr="001E4142" w:rsidRDefault="00337870" w:rsidP="00C8380B">
      <w:pPr>
        <w:rPr>
          <w:color w:val="000000"/>
          <w:lang w:val="ru-RU" w:eastAsia="uk-UA"/>
        </w:rPr>
      </w:pPr>
    </w:p>
    <w:p w:rsidR="000A52EA" w:rsidRPr="001E4142" w:rsidRDefault="00D033AB" w:rsidP="00C8380B">
      <w:pPr>
        <w:rPr>
          <w:color w:val="000000"/>
          <w:szCs w:val="24"/>
          <w:lang w:val="ru-RU" w:eastAsia="ru-RU"/>
        </w:rPr>
      </w:pPr>
      <w:r>
        <w:rPr>
          <w:noProof/>
          <w:color w:val="000000"/>
          <w:szCs w:val="24"/>
          <w:lang w:val="ru-RU" w:eastAsia="ru-RU"/>
        </w:rPr>
        <w:pict>
          <v:shape id="Рисунок 4" o:spid="_x0000_i1032" type="#_x0000_t75" style="width:102.75pt;height:38.25pt;visibility:visible">
            <v:imagedata r:id="rId15" o:title=""/>
          </v:shape>
        </w:pict>
      </w:r>
      <w:r w:rsidR="000A52EA" w:rsidRPr="001E4142">
        <w:rPr>
          <w:color w:val="000000"/>
          <w:szCs w:val="24"/>
          <w:lang w:val="ru-RU" w:eastAsia="ru-RU"/>
        </w:rPr>
        <w:t xml:space="preserve"> (2,1)</w:t>
      </w:r>
    </w:p>
    <w:p w:rsidR="000A52EA" w:rsidRPr="001E4142" w:rsidRDefault="00337870" w:rsidP="00C8380B">
      <w:pPr>
        <w:rPr>
          <w:color w:val="000000"/>
          <w:lang w:val="ru-RU" w:eastAsia="uk-UA"/>
        </w:rPr>
      </w:pPr>
      <w:r w:rsidRPr="001E4142">
        <w:rPr>
          <w:color w:val="000000"/>
          <w:lang w:val="ru-RU" w:eastAsia="uk-UA"/>
        </w:rPr>
        <w:br w:type="page"/>
      </w:r>
      <w:r w:rsidR="000A52EA" w:rsidRPr="001E4142">
        <w:rPr>
          <w:color w:val="000000"/>
        </w:rPr>
        <w:t>де Д — кількість днів, за яку обчислюється оборотність (вважається, що місяць дорівнює 30 дням, квартал— 90, півріччя— 180, рік — 360 дням); Со — середній залишок оборотних активів за аналізований період*, грн;</w:t>
      </w:r>
      <w:r w:rsidRPr="001E4142">
        <w:rPr>
          <w:color w:val="000000"/>
          <w:lang w:val="ru-RU"/>
        </w:rPr>
        <w:t xml:space="preserve"> </w:t>
      </w:r>
      <w:r w:rsidR="000A52EA" w:rsidRPr="001E4142">
        <w:rPr>
          <w:color w:val="000000"/>
          <w:lang w:eastAsia="uk-UA"/>
        </w:rPr>
        <w:t>Р — сума обороту.</w:t>
      </w:r>
      <w:r w:rsidR="000A52EA" w:rsidRPr="001E4142">
        <w:rPr>
          <w:color w:val="000000"/>
          <w:lang w:val="ru-RU" w:eastAsia="uk-UA"/>
        </w:rPr>
        <w:t xml:space="preserve"> [11,</w:t>
      </w:r>
      <w:r w:rsidR="000A52EA" w:rsidRPr="001E4142">
        <w:rPr>
          <w:color w:val="000000"/>
          <w:lang w:val="en-US" w:eastAsia="uk-UA"/>
        </w:rPr>
        <w:t>c</w:t>
      </w:r>
      <w:r w:rsidR="000A52EA" w:rsidRPr="001E4142">
        <w:rPr>
          <w:color w:val="000000"/>
          <w:lang w:val="ru-RU" w:eastAsia="uk-UA"/>
        </w:rPr>
        <w:t>. 210]</w:t>
      </w:r>
    </w:p>
    <w:p w:rsidR="00942F6A" w:rsidRPr="001E4142" w:rsidRDefault="00942F6A" w:rsidP="00C8380B">
      <w:pPr>
        <w:rPr>
          <w:color w:val="000000"/>
          <w:lang w:val="ru-RU" w:eastAsia="uk-UA"/>
        </w:rPr>
      </w:pPr>
    </w:p>
    <w:p w:rsidR="000A52EA" w:rsidRPr="001E4142" w:rsidRDefault="000A52EA" w:rsidP="00C8380B">
      <w:pPr>
        <w:rPr>
          <w:color w:val="000000"/>
          <w:szCs w:val="24"/>
          <w:lang w:val="ru-RU" w:eastAsia="uk-UA"/>
        </w:rPr>
      </w:pPr>
      <w:r w:rsidRPr="001E4142">
        <w:rPr>
          <w:color w:val="000000"/>
          <w:szCs w:val="24"/>
          <w:lang w:val="ru-RU" w:eastAsia="uk-UA"/>
        </w:rPr>
        <w:t>Табл</w:t>
      </w:r>
      <w:r w:rsidR="00942F6A" w:rsidRPr="001E4142">
        <w:rPr>
          <w:color w:val="000000"/>
          <w:szCs w:val="24"/>
          <w:lang w:val="ru-RU" w:eastAsia="uk-UA"/>
        </w:rPr>
        <w:t>иця</w:t>
      </w:r>
      <w:r w:rsidR="00C8380B" w:rsidRPr="001E4142">
        <w:rPr>
          <w:color w:val="000000"/>
          <w:szCs w:val="24"/>
          <w:lang w:val="ru-RU" w:eastAsia="uk-UA"/>
        </w:rPr>
        <w:t xml:space="preserve"> </w:t>
      </w:r>
      <w:r w:rsidRPr="001E4142">
        <w:rPr>
          <w:color w:val="000000"/>
          <w:szCs w:val="24"/>
          <w:lang w:val="ru-RU" w:eastAsia="uk-UA"/>
        </w:rPr>
        <w:t>2.1. Розрахунок коефіцієнтів оборотності</w:t>
      </w:r>
      <w:r w:rsidRPr="001E4142">
        <w:rPr>
          <w:color w:val="000000"/>
          <w:szCs w:val="24"/>
          <w:lang w:eastAsia="uk-UA"/>
        </w:rPr>
        <w:t xml:space="preserve"> [</w:t>
      </w:r>
      <w:r w:rsidRPr="001E4142">
        <w:rPr>
          <w:color w:val="000000"/>
          <w:szCs w:val="24"/>
          <w:lang w:val="ru-RU" w:eastAsia="uk-UA"/>
        </w:rPr>
        <w:t>3,</w:t>
      </w:r>
      <w:r w:rsidRPr="001E4142">
        <w:rPr>
          <w:color w:val="000000"/>
          <w:szCs w:val="24"/>
          <w:lang w:val="en-US" w:eastAsia="uk-UA"/>
        </w:rPr>
        <w:t>c</w:t>
      </w:r>
      <w:r w:rsidRPr="001E4142">
        <w:rPr>
          <w:color w:val="000000"/>
          <w:szCs w:val="24"/>
          <w:lang w:val="ru-RU" w:eastAsia="uk-UA"/>
        </w:rPr>
        <w:t>. 278-279</w:t>
      </w:r>
      <w:r w:rsidRPr="001E4142">
        <w:rPr>
          <w:color w:val="000000"/>
          <w:szCs w:val="24"/>
          <w:lang w:eastAsia="uk-UA"/>
        </w:rPr>
        <w:t>]</w:t>
      </w:r>
    </w:p>
    <w:p w:rsidR="000A52EA" w:rsidRPr="001E4142" w:rsidRDefault="00D033AB" w:rsidP="00C8380B">
      <w:pPr>
        <w:rPr>
          <w:color w:val="000000"/>
          <w:szCs w:val="24"/>
          <w:lang w:val="ru-RU" w:eastAsia="ru-RU"/>
        </w:rPr>
      </w:pPr>
      <w:r>
        <w:rPr>
          <w:noProof/>
          <w:color w:val="000000"/>
          <w:szCs w:val="24"/>
          <w:lang w:val="ru-RU" w:eastAsia="ru-RU"/>
        </w:rPr>
        <w:pict>
          <v:shape id="Рисунок 7" o:spid="_x0000_i1033" type="#_x0000_t75" style="width:423pt;height:171.75pt;visibility:visible">
            <v:imagedata r:id="rId16" o:title=""/>
          </v:shape>
        </w:pict>
      </w:r>
    </w:p>
    <w:p w:rsidR="000A52EA" w:rsidRPr="001E4142" w:rsidRDefault="00D033AB" w:rsidP="00C8380B">
      <w:pPr>
        <w:rPr>
          <w:color w:val="000000"/>
          <w:szCs w:val="24"/>
          <w:lang w:val="ru-RU" w:eastAsia="ru-RU"/>
        </w:rPr>
      </w:pPr>
      <w:r>
        <w:rPr>
          <w:noProof/>
        </w:rPr>
        <w:pict>
          <v:shape id="Рисунок 10" o:spid="_x0000_s1031" type="#_x0000_t75" style="position:absolute;left:0;text-align:left;margin-left:48.95pt;margin-top:1.6pt;width:420.8pt;height:156.5pt;z-index:-251659776;visibility:visible">
            <v:imagedata r:id="rId17" o:title=""/>
          </v:shape>
        </w:pict>
      </w:r>
    </w:p>
    <w:p w:rsidR="000A52EA" w:rsidRPr="001E4142" w:rsidRDefault="000A52EA" w:rsidP="00C8380B">
      <w:pPr>
        <w:rPr>
          <w:color w:val="000000"/>
          <w:szCs w:val="24"/>
          <w:lang w:eastAsia="ru-RU"/>
        </w:rPr>
      </w:pPr>
    </w:p>
    <w:p w:rsidR="000A52EA" w:rsidRPr="001E4142" w:rsidRDefault="000A52EA" w:rsidP="00C8380B">
      <w:pPr>
        <w:rPr>
          <w:color w:val="000000"/>
          <w:szCs w:val="24"/>
          <w:lang w:eastAsia="ru-RU"/>
        </w:rPr>
      </w:pPr>
    </w:p>
    <w:p w:rsidR="000A52EA" w:rsidRPr="001E4142" w:rsidRDefault="000A52EA" w:rsidP="00C8380B">
      <w:pPr>
        <w:rPr>
          <w:color w:val="000000"/>
          <w:lang w:eastAsia="ru-RU"/>
        </w:rPr>
      </w:pPr>
    </w:p>
    <w:p w:rsidR="000A52EA" w:rsidRPr="001E4142" w:rsidRDefault="000A52EA" w:rsidP="00C8380B">
      <w:pPr>
        <w:rPr>
          <w:color w:val="000000"/>
          <w:lang w:eastAsia="ru-RU"/>
        </w:rPr>
      </w:pPr>
    </w:p>
    <w:p w:rsidR="000A52EA" w:rsidRPr="001E4142" w:rsidRDefault="000A52EA" w:rsidP="00C8380B">
      <w:pPr>
        <w:rPr>
          <w:color w:val="000000"/>
        </w:rPr>
      </w:pPr>
    </w:p>
    <w:p w:rsidR="000A52EA" w:rsidRPr="001E4142" w:rsidRDefault="00D033AB" w:rsidP="00C8380B">
      <w:pPr>
        <w:rPr>
          <w:color w:val="000000"/>
        </w:rPr>
      </w:pPr>
      <w:r>
        <w:rPr>
          <w:noProof/>
        </w:rPr>
        <w:pict>
          <v:shape id="Рисунок 13" o:spid="_x0000_s1030" type="#_x0000_t75" style="position:absolute;left:0;text-align:left;margin-left:25.95pt;margin-top:32.7pt;width:443.3pt;height:107.1pt;z-index:-251657728;visibility:visible">
            <v:imagedata r:id="rId18" o:title=""/>
          </v:shape>
        </w:pict>
      </w:r>
      <w:r w:rsidR="000A52EA" w:rsidRPr="001E4142">
        <w:rPr>
          <w:color w:val="000000"/>
        </w:rPr>
        <w:br/>
      </w:r>
    </w:p>
    <w:p w:rsidR="00520DAF" w:rsidRPr="001E4142" w:rsidRDefault="000A52EA" w:rsidP="00C8380B">
      <w:pPr>
        <w:rPr>
          <w:rStyle w:val="10"/>
          <w:caps w:val="0"/>
          <w:color w:val="000000"/>
        </w:rPr>
      </w:pPr>
      <w:r w:rsidRPr="001E4142">
        <w:rPr>
          <w:color w:val="000000"/>
        </w:rPr>
        <w:br/>
      </w:r>
      <w:r w:rsidRPr="001E4142">
        <w:rPr>
          <w:color w:val="000000"/>
        </w:rPr>
        <w:br/>
      </w:r>
    </w:p>
    <w:p w:rsidR="00337870" w:rsidRPr="001E4142" w:rsidRDefault="00337870" w:rsidP="00C8380B">
      <w:pPr>
        <w:contextualSpacing w:val="0"/>
        <w:rPr>
          <w:rStyle w:val="10"/>
          <w:caps w:val="0"/>
          <w:color w:val="000000"/>
          <w:lang w:val="ru-RU"/>
        </w:rPr>
      </w:pPr>
    </w:p>
    <w:p w:rsidR="00337870" w:rsidRPr="001E4142" w:rsidRDefault="00D033AB" w:rsidP="00C8380B">
      <w:pPr>
        <w:contextualSpacing w:val="0"/>
        <w:rPr>
          <w:rStyle w:val="10"/>
          <w:caps w:val="0"/>
          <w:color w:val="000000"/>
          <w:lang w:val="ru-RU"/>
        </w:rPr>
      </w:pPr>
      <w:r>
        <w:rPr>
          <w:noProof/>
        </w:rPr>
        <w:pict>
          <v:shape id="Рисунок 22" o:spid="_x0000_s1029" type="#_x0000_t75" style="position:absolute;left:0;text-align:left;margin-left:24.75pt;margin-top:.85pt;width:445.5pt;height:61pt;z-index:-251658752;visibility:visible">
            <v:imagedata r:id="rId19" o:title=""/>
          </v:shape>
        </w:pict>
      </w:r>
    </w:p>
    <w:p w:rsidR="00337870" w:rsidRPr="001E4142" w:rsidRDefault="00337870" w:rsidP="00C8380B">
      <w:pPr>
        <w:contextualSpacing w:val="0"/>
        <w:rPr>
          <w:rStyle w:val="10"/>
          <w:caps w:val="0"/>
          <w:color w:val="000000"/>
          <w:lang w:val="ru-RU"/>
        </w:rPr>
      </w:pPr>
    </w:p>
    <w:p w:rsidR="00337870" w:rsidRPr="001E4142" w:rsidRDefault="00337870" w:rsidP="00C8380B">
      <w:pPr>
        <w:contextualSpacing w:val="0"/>
        <w:rPr>
          <w:rStyle w:val="10"/>
          <w:caps w:val="0"/>
          <w:color w:val="000000"/>
          <w:lang w:val="ru-RU"/>
        </w:rPr>
      </w:pPr>
    </w:p>
    <w:p w:rsidR="00520DAF" w:rsidRPr="001E4142" w:rsidRDefault="00520DAF" w:rsidP="00337870">
      <w:pPr>
        <w:contextualSpacing w:val="0"/>
        <w:jc w:val="center"/>
        <w:rPr>
          <w:b/>
          <w:color w:val="000000"/>
        </w:rPr>
      </w:pPr>
      <w:r w:rsidRPr="001E4142">
        <w:rPr>
          <w:rStyle w:val="10"/>
          <w:caps w:val="0"/>
          <w:color w:val="000000"/>
        </w:rPr>
        <w:br w:type="page"/>
      </w:r>
      <w:r w:rsidR="00337870" w:rsidRPr="001E4142">
        <w:rPr>
          <w:rStyle w:val="10"/>
          <w:b/>
          <w:caps w:val="0"/>
          <w:color w:val="000000"/>
          <w:lang w:val="ru-RU"/>
        </w:rPr>
        <w:t>2.3</w:t>
      </w:r>
      <w:r w:rsidR="00337870" w:rsidRPr="001E4142">
        <w:rPr>
          <w:rStyle w:val="10"/>
          <w:caps w:val="0"/>
          <w:color w:val="000000"/>
          <w:lang w:val="ru-RU"/>
        </w:rPr>
        <w:t xml:space="preserve"> </w:t>
      </w:r>
      <w:r w:rsidR="00942F6A" w:rsidRPr="001E4142">
        <w:rPr>
          <w:b/>
          <w:color w:val="000000"/>
        </w:rPr>
        <w:t>Управління необоротними активами</w:t>
      </w:r>
    </w:p>
    <w:p w:rsidR="00942F6A" w:rsidRPr="001E4142" w:rsidRDefault="00942F6A" w:rsidP="00C8380B">
      <w:pPr>
        <w:pStyle w:val="a3"/>
        <w:ind w:left="0"/>
        <w:rPr>
          <w:color w:val="000000"/>
        </w:rPr>
      </w:pPr>
    </w:p>
    <w:p w:rsidR="00C8380B" w:rsidRPr="001E4142" w:rsidRDefault="000A52EA" w:rsidP="00C8380B">
      <w:pPr>
        <w:rPr>
          <w:color w:val="000000"/>
        </w:rPr>
      </w:pPr>
      <w:r w:rsidRPr="001E4142">
        <w:rPr>
          <w:color w:val="000000"/>
        </w:rPr>
        <w:t>Сформовані на початку господарської діяльності підприємства необоротні активи потребують постійного управління ними.</w:t>
      </w:r>
    </w:p>
    <w:p w:rsidR="000A52EA" w:rsidRPr="001E4142" w:rsidRDefault="000A52EA" w:rsidP="00C8380B">
      <w:pPr>
        <w:rPr>
          <w:color w:val="000000"/>
        </w:rPr>
      </w:pPr>
      <w:r w:rsidRPr="001E4142">
        <w:rPr>
          <w:color w:val="000000"/>
        </w:rPr>
        <w:t>Основними задачами управління необоротними активами є:</w:t>
      </w:r>
    </w:p>
    <w:p w:rsidR="000A52EA" w:rsidRPr="001E4142" w:rsidRDefault="000A52EA" w:rsidP="00C8380B">
      <w:pPr>
        <w:rPr>
          <w:color w:val="000000"/>
        </w:rPr>
      </w:pPr>
      <w:r w:rsidRPr="001E4142">
        <w:rPr>
          <w:color w:val="000000"/>
        </w:rPr>
        <w:t>- визначення можливих форм оновлення основних виробничих засобів на простій та розширеній основі;</w:t>
      </w:r>
    </w:p>
    <w:p w:rsidR="000A52EA" w:rsidRPr="001E4142" w:rsidRDefault="000A52EA" w:rsidP="00C8380B">
      <w:pPr>
        <w:rPr>
          <w:color w:val="000000"/>
        </w:rPr>
      </w:pPr>
      <w:r w:rsidRPr="001E4142">
        <w:rPr>
          <w:color w:val="000000"/>
        </w:rPr>
        <w:t>- визначення потреби в нарощенні необоротних активів для розширення обсягів виробництва;</w:t>
      </w:r>
    </w:p>
    <w:p w:rsidR="000A52EA" w:rsidRPr="001E4142" w:rsidRDefault="000A52EA" w:rsidP="00C8380B">
      <w:pPr>
        <w:rPr>
          <w:color w:val="000000"/>
        </w:rPr>
      </w:pPr>
      <w:r w:rsidRPr="001E4142">
        <w:rPr>
          <w:color w:val="000000"/>
        </w:rPr>
        <w:t>- визначення можливих способів розширення основних виробничих засобів (нове будівництво, розширення, конструкція, технічне переоснащення)</w:t>
      </w:r>
    </w:p>
    <w:p w:rsidR="000A52EA" w:rsidRPr="001E4142" w:rsidRDefault="000A52EA" w:rsidP="00C8380B">
      <w:pPr>
        <w:rPr>
          <w:color w:val="000000"/>
        </w:rPr>
      </w:pPr>
      <w:r w:rsidRPr="001E4142">
        <w:rPr>
          <w:color w:val="000000"/>
        </w:rPr>
        <w:t>- забезпечення ефективного використання раніше сформованих та нововведених основних засобів та матеріальних активів;</w:t>
      </w:r>
    </w:p>
    <w:p w:rsidR="000A52EA" w:rsidRPr="001E4142" w:rsidRDefault="000A52EA" w:rsidP="00C8380B">
      <w:pPr>
        <w:rPr>
          <w:color w:val="000000"/>
        </w:rPr>
      </w:pPr>
      <w:r w:rsidRPr="001E4142">
        <w:rPr>
          <w:color w:val="000000"/>
        </w:rPr>
        <w:t>- формування необхідних фінансових ресурсів для відтворення необоротних активів та оптимізація їх структури;</w:t>
      </w:r>
    </w:p>
    <w:p w:rsidR="000A52EA" w:rsidRPr="001E4142" w:rsidRDefault="000A52EA" w:rsidP="00C8380B">
      <w:pPr>
        <w:rPr>
          <w:color w:val="000000"/>
        </w:rPr>
      </w:pPr>
      <w:r w:rsidRPr="001E4142">
        <w:rPr>
          <w:color w:val="000000"/>
        </w:rPr>
        <w:t>Оновлення основних засобів на простій основі здійснюється за рахунок поточного, середнього та капітального ремонтів, а також придбання нових видів необоротних активів в межах існуючої на підприємстві потужності виробництва.</w:t>
      </w:r>
    </w:p>
    <w:p w:rsidR="000A52EA" w:rsidRPr="001E4142" w:rsidRDefault="000A52EA" w:rsidP="00C8380B">
      <w:pPr>
        <w:rPr>
          <w:color w:val="000000"/>
        </w:rPr>
      </w:pPr>
      <w:r w:rsidRPr="001E4142">
        <w:rPr>
          <w:color w:val="000000"/>
        </w:rPr>
        <w:t>Для визначення потреби у прирості необоротних активів у випадку їх розширеного відтворення аналізуються:</w:t>
      </w:r>
    </w:p>
    <w:p w:rsidR="000A52EA" w:rsidRPr="001E4142" w:rsidRDefault="000A52EA" w:rsidP="00C8380B">
      <w:pPr>
        <w:rPr>
          <w:color w:val="000000"/>
        </w:rPr>
      </w:pPr>
      <w:r w:rsidRPr="001E4142">
        <w:rPr>
          <w:color w:val="000000"/>
        </w:rPr>
        <w:t>- необхідні додаткові площі та потужності для збільшення обсягів господарської діяльності;</w:t>
      </w:r>
    </w:p>
    <w:p w:rsidR="000A52EA" w:rsidRPr="001E4142" w:rsidRDefault="000A52EA" w:rsidP="00C8380B">
      <w:pPr>
        <w:rPr>
          <w:color w:val="000000"/>
        </w:rPr>
      </w:pPr>
      <w:r w:rsidRPr="001E4142">
        <w:rPr>
          <w:color w:val="000000"/>
        </w:rPr>
        <w:t>- залишок необоротних активів на початок планового періоду;</w:t>
      </w:r>
    </w:p>
    <w:p w:rsidR="000A52EA" w:rsidRPr="001E4142" w:rsidRDefault="000A52EA" w:rsidP="00C8380B">
      <w:pPr>
        <w:rPr>
          <w:color w:val="000000"/>
        </w:rPr>
      </w:pPr>
      <w:r w:rsidRPr="001E4142">
        <w:rPr>
          <w:color w:val="000000"/>
        </w:rPr>
        <w:t>- планове в</w:t>
      </w:r>
      <w:r w:rsidR="00EB0092" w:rsidRPr="001E4142">
        <w:rPr>
          <w:color w:val="000000"/>
        </w:rPr>
        <w:t>ибуття необоротних активів у зв</w:t>
      </w:r>
      <w:r w:rsidR="00EB0092" w:rsidRPr="001E4142">
        <w:rPr>
          <w:color w:val="000000"/>
          <w:lang w:val="ru-RU"/>
        </w:rPr>
        <w:t>`</w:t>
      </w:r>
      <w:r w:rsidRPr="001E4142">
        <w:rPr>
          <w:color w:val="000000"/>
        </w:rPr>
        <w:t>язку з їх фізичним та моральним зносом.</w:t>
      </w:r>
    </w:p>
    <w:p w:rsidR="00C8380B" w:rsidRPr="001E4142" w:rsidRDefault="000A52EA" w:rsidP="00C8380B">
      <w:pPr>
        <w:rPr>
          <w:color w:val="000000"/>
        </w:rPr>
      </w:pPr>
      <w:r w:rsidRPr="001E4142">
        <w:rPr>
          <w:color w:val="000000"/>
        </w:rPr>
        <w:t>При цьому залучити в достатньому обсязі інформацію про ціну ресурсів та облікові оцінки вирочних засобів, так як в практиці фінансового менеджменту приріст необоротних активів завжди визначається лише у вартістних показниках. Управління необоротними активами здійснюється по таким етапам: спочатку проводиться аналіз складу; сктруктури необоротних активів; сутність їх придатності; інтенсивності оновлення та ефективності використання. З цією метою визначаються наступні показники:</w:t>
      </w:r>
    </w:p>
    <w:p w:rsidR="000A52EA" w:rsidRPr="001E4142" w:rsidRDefault="000A52EA" w:rsidP="00C8380B">
      <w:pPr>
        <w:rPr>
          <w:color w:val="000000"/>
        </w:rPr>
      </w:pPr>
      <w:r w:rsidRPr="001E4142">
        <w:rPr>
          <w:color w:val="000000"/>
        </w:rPr>
        <w:t>1. Коефіцієнт участи операційних необоротних активів в загальній сумі активів підприємства:</w:t>
      </w:r>
    </w:p>
    <w:p w:rsidR="00C8380B" w:rsidRPr="001E4142" w:rsidRDefault="000A52EA" w:rsidP="00C8380B">
      <w:pPr>
        <w:rPr>
          <w:color w:val="000000"/>
        </w:rPr>
      </w:pPr>
      <w:r w:rsidRPr="001E4142">
        <w:rPr>
          <w:color w:val="000000"/>
        </w:rPr>
        <w:t>Ку – коефіцієнт участі операційних необоротних активів в зазначеній сумі активів підприємства.</w:t>
      </w:r>
    </w:p>
    <w:p w:rsidR="00337870" w:rsidRPr="001E4142" w:rsidRDefault="00337870" w:rsidP="00C8380B">
      <w:pPr>
        <w:tabs>
          <w:tab w:val="left" w:pos="7007"/>
        </w:tabs>
        <w:rPr>
          <w:color w:val="000000"/>
          <w:lang w:val="ru-RU"/>
        </w:rPr>
      </w:pPr>
    </w:p>
    <w:p w:rsidR="00942F6A" w:rsidRPr="001E4142" w:rsidRDefault="00D033AB" w:rsidP="00C8380B">
      <w:pPr>
        <w:tabs>
          <w:tab w:val="left" w:pos="7007"/>
        </w:tabs>
        <w:rPr>
          <w:color w:val="000000"/>
        </w:rPr>
      </w:pPr>
      <w:r>
        <w:rPr>
          <w:noProof/>
          <w:color w:val="000000"/>
          <w:lang w:val="ru-RU" w:eastAsia="ru-RU"/>
        </w:rPr>
        <w:pict>
          <v:shape id="Рисунок 24" o:spid="_x0000_i1034" type="#_x0000_t75" style="width:70.5pt;height:24.75pt;visibility:visible">
            <v:imagedata r:id="rId20" o:title=""/>
          </v:shape>
        </w:pict>
      </w:r>
      <w:r w:rsidR="000A52EA" w:rsidRPr="001E4142">
        <w:rPr>
          <w:color w:val="000000"/>
        </w:rPr>
        <w:t xml:space="preserve">, </w:t>
      </w:r>
      <w:r w:rsidR="00942F6A" w:rsidRPr="001E4142">
        <w:rPr>
          <w:color w:val="000000"/>
          <w:lang w:val="ru-RU"/>
        </w:rPr>
        <w:t>(2</w:t>
      </w:r>
      <w:r w:rsidR="00942F6A" w:rsidRPr="001E4142">
        <w:rPr>
          <w:color w:val="000000"/>
        </w:rPr>
        <w:t>,2)</w:t>
      </w:r>
    </w:p>
    <w:p w:rsidR="00337870" w:rsidRPr="001E4142" w:rsidRDefault="00337870" w:rsidP="00C8380B">
      <w:pPr>
        <w:tabs>
          <w:tab w:val="left" w:pos="7007"/>
        </w:tabs>
        <w:rPr>
          <w:color w:val="000000"/>
          <w:lang w:val="ru-RU"/>
        </w:rPr>
      </w:pPr>
    </w:p>
    <w:p w:rsidR="000A52EA" w:rsidRPr="001E4142" w:rsidRDefault="00942F6A" w:rsidP="00C8380B">
      <w:pPr>
        <w:tabs>
          <w:tab w:val="left" w:pos="7007"/>
        </w:tabs>
        <w:rPr>
          <w:color w:val="000000"/>
        </w:rPr>
      </w:pPr>
      <w:r w:rsidRPr="001E4142">
        <w:rPr>
          <w:color w:val="000000"/>
        </w:rPr>
        <w:t>Д</w:t>
      </w:r>
      <w:r w:rsidR="000A52EA" w:rsidRPr="001E4142">
        <w:rPr>
          <w:color w:val="000000"/>
        </w:rPr>
        <w:t>е</w:t>
      </w:r>
      <w:r w:rsidRPr="001E4142">
        <w:rPr>
          <w:color w:val="000000"/>
        </w:rPr>
        <w:t>,</w:t>
      </w:r>
      <w:r w:rsidR="00C8380B" w:rsidRPr="001E4142">
        <w:rPr>
          <w:color w:val="000000"/>
        </w:rPr>
        <w:t xml:space="preserve"> </w:t>
      </w:r>
      <w:r w:rsidR="000A52EA" w:rsidRPr="001E4142">
        <w:rPr>
          <w:color w:val="000000"/>
        </w:rPr>
        <w:t>ВАс – середня вартість операційних необоротних активів.</w:t>
      </w:r>
    </w:p>
    <w:p w:rsidR="000A52EA" w:rsidRPr="001E4142" w:rsidRDefault="000A52EA" w:rsidP="00C8380B">
      <w:pPr>
        <w:rPr>
          <w:color w:val="000000"/>
        </w:rPr>
      </w:pPr>
      <w:r w:rsidRPr="001E4142">
        <w:rPr>
          <w:color w:val="000000"/>
        </w:rPr>
        <w:t>ОАс – середня вартість оборотних активів.</w:t>
      </w:r>
    </w:p>
    <w:p w:rsidR="000A52EA" w:rsidRPr="001E4142" w:rsidRDefault="000A52EA" w:rsidP="00C8380B">
      <w:pPr>
        <w:rPr>
          <w:color w:val="000000"/>
        </w:rPr>
      </w:pPr>
      <w:r w:rsidRPr="001E4142">
        <w:rPr>
          <w:color w:val="000000"/>
        </w:rPr>
        <w:t>Визначений коефіцієнт розраховується в динаміці. Якщо при порівнянні зазначення цього коефіцієнта збільшується, то це позитивно характеризує роботу підприємства, якщо навпаки – негативно.</w:t>
      </w:r>
    </w:p>
    <w:p w:rsidR="000A52EA" w:rsidRPr="001E4142" w:rsidRDefault="000A52EA" w:rsidP="00C8380B">
      <w:pPr>
        <w:rPr>
          <w:color w:val="000000"/>
        </w:rPr>
      </w:pPr>
      <w:r w:rsidRPr="001E4142">
        <w:rPr>
          <w:color w:val="000000"/>
        </w:rPr>
        <w:t>2. Коефіцієнт зносу:</w:t>
      </w:r>
    </w:p>
    <w:p w:rsidR="00337870" w:rsidRPr="001E4142" w:rsidRDefault="00337870" w:rsidP="00C8380B">
      <w:pPr>
        <w:tabs>
          <w:tab w:val="left" w:pos="7243"/>
        </w:tabs>
        <w:rPr>
          <w:color w:val="000000"/>
        </w:rPr>
      </w:pPr>
    </w:p>
    <w:p w:rsidR="00C8380B" w:rsidRPr="001E4142" w:rsidRDefault="00D033AB" w:rsidP="00C8380B">
      <w:pPr>
        <w:tabs>
          <w:tab w:val="left" w:pos="7243"/>
        </w:tabs>
        <w:rPr>
          <w:color w:val="000000"/>
        </w:rPr>
      </w:pPr>
      <w:r>
        <w:rPr>
          <w:noProof/>
          <w:color w:val="000000"/>
          <w:lang w:val="ru-RU" w:eastAsia="ru-RU"/>
        </w:rPr>
        <w:pict>
          <v:shape id="Рисунок 27" o:spid="_x0000_i1035" type="#_x0000_t75" style="width:50.25pt;height:29.25pt;visibility:visible">
            <v:imagedata r:id="rId21" o:title=""/>
          </v:shape>
        </w:pict>
      </w:r>
      <w:r w:rsidR="000A52EA" w:rsidRPr="001E4142">
        <w:rPr>
          <w:color w:val="000000"/>
        </w:rPr>
        <w:t xml:space="preserve"> ,</w:t>
      </w:r>
      <w:r w:rsidR="00942F6A" w:rsidRPr="001E4142">
        <w:rPr>
          <w:color w:val="000000"/>
        </w:rPr>
        <w:t xml:space="preserve"> (2,3)</w:t>
      </w:r>
    </w:p>
    <w:p w:rsidR="00337870" w:rsidRPr="001E4142" w:rsidRDefault="00337870" w:rsidP="00C8380B">
      <w:pPr>
        <w:tabs>
          <w:tab w:val="left" w:pos="7243"/>
        </w:tabs>
        <w:rPr>
          <w:color w:val="000000"/>
        </w:rPr>
      </w:pPr>
    </w:p>
    <w:p w:rsidR="000A52EA" w:rsidRPr="001E4142" w:rsidRDefault="00942F6A" w:rsidP="00C8380B">
      <w:pPr>
        <w:tabs>
          <w:tab w:val="left" w:pos="7243"/>
        </w:tabs>
        <w:rPr>
          <w:color w:val="000000"/>
        </w:rPr>
      </w:pPr>
      <w:r w:rsidRPr="001E4142">
        <w:rPr>
          <w:color w:val="000000"/>
        </w:rPr>
        <w:t xml:space="preserve">Де, </w:t>
      </w:r>
      <w:r w:rsidR="000A52EA" w:rsidRPr="001E4142">
        <w:rPr>
          <w:color w:val="000000"/>
        </w:rPr>
        <w:t>Кз – коефіцієнт зносу необоротних активів на кінець аналізуємого періоду.</w:t>
      </w:r>
    </w:p>
    <w:p w:rsidR="000A52EA" w:rsidRPr="001E4142" w:rsidRDefault="000A52EA" w:rsidP="00C8380B">
      <w:pPr>
        <w:rPr>
          <w:color w:val="000000"/>
        </w:rPr>
      </w:pPr>
      <w:r w:rsidRPr="001E4142">
        <w:rPr>
          <w:color w:val="000000"/>
        </w:rPr>
        <w:t>Зк – сума зносу.</w:t>
      </w:r>
    </w:p>
    <w:p w:rsidR="000A52EA" w:rsidRPr="001E4142" w:rsidRDefault="000A52EA" w:rsidP="00C8380B">
      <w:pPr>
        <w:rPr>
          <w:color w:val="000000"/>
        </w:rPr>
      </w:pPr>
      <w:r w:rsidRPr="001E4142">
        <w:rPr>
          <w:color w:val="000000"/>
        </w:rPr>
        <w:t>ВАс – середня вартість необоротних активів.</w:t>
      </w:r>
    </w:p>
    <w:p w:rsidR="000A52EA" w:rsidRPr="001E4142" w:rsidRDefault="000A52EA" w:rsidP="00C8380B">
      <w:pPr>
        <w:rPr>
          <w:color w:val="000000"/>
        </w:rPr>
      </w:pPr>
      <w:r w:rsidRPr="001E4142">
        <w:rPr>
          <w:color w:val="000000"/>
        </w:rPr>
        <w:t>Даний коефіцієнт характеризує сутність фізичного зносу необоротних активів. Цей показник розраховується в динаміці. Збільшення коефіцієнту зносу звітного періоду у порівнянні з минулим періодом негативно характеризує роботу підприємства, а зменшення – навпаки позитивно.</w:t>
      </w:r>
    </w:p>
    <w:p w:rsidR="000A52EA" w:rsidRPr="001E4142" w:rsidRDefault="000A52EA" w:rsidP="00C8380B">
      <w:pPr>
        <w:rPr>
          <w:color w:val="000000"/>
        </w:rPr>
      </w:pPr>
      <w:r w:rsidRPr="001E4142">
        <w:rPr>
          <w:color w:val="000000"/>
        </w:rPr>
        <w:t>3. коефіцієнт придатності необоротних активів:</w:t>
      </w:r>
    </w:p>
    <w:p w:rsidR="00942F6A" w:rsidRPr="001E4142" w:rsidRDefault="00337870" w:rsidP="00337870">
      <w:pPr>
        <w:tabs>
          <w:tab w:val="left" w:pos="7007"/>
        </w:tabs>
        <w:rPr>
          <w:noProof/>
          <w:color w:val="000000"/>
          <w:lang w:val="ru-RU" w:eastAsia="ru-RU"/>
        </w:rPr>
      </w:pPr>
      <w:r w:rsidRPr="001E4142">
        <w:rPr>
          <w:color w:val="000000"/>
        </w:rPr>
        <w:br w:type="page"/>
      </w:r>
      <w:r w:rsidR="00D033AB">
        <w:rPr>
          <w:noProof/>
          <w:color w:val="000000"/>
          <w:lang w:val="ru-RU" w:eastAsia="ru-RU"/>
        </w:rPr>
        <w:pict>
          <v:shape id="Рисунок 30" o:spid="_x0000_i1036" type="#_x0000_t75" style="width:53.25pt;height:29.25pt;visibility:visible">
            <v:imagedata r:id="rId22" o:title=""/>
          </v:shape>
        </w:pict>
      </w:r>
      <w:r w:rsidR="000A52EA" w:rsidRPr="001E4142">
        <w:rPr>
          <w:noProof/>
          <w:color w:val="000000"/>
          <w:lang w:val="ru-RU" w:eastAsia="ru-RU"/>
        </w:rPr>
        <w:t xml:space="preserve"> , </w:t>
      </w:r>
      <w:r w:rsidR="00942F6A" w:rsidRPr="001E4142">
        <w:rPr>
          <w:noProof/>
          <w:color w:val="000000"/>
          <w:lang w:val="ru-RU" w:eastAsia="ru-RU"/>
        </w:rPr>
        <w:t>(2,4)</w:t>
      </w:r>
    </w:p>
    <w:p w:rsidR="00337870" w:rsidRPr="001E4142" w:rsidRDefault="00337870" w:rsidP="00C8380B">
      <w:pPr>
        <w:tabs>
          <w:tab w:val="left" w:pos="7157"/>
        </w:tabs>
        <w:rPr>
          <w:color w:val="000000"/>
          <w:lang w:val="ru-RU"/>
        </w:rPr>
      </w:pPr>
    </w:p>
    <w:p w:rsidR="000A52EA" w:rsidRPr="001E4142" w:rsidRDefault="00942F6A" w:rsidP="00C8380B">
      <w:pPr>
        <w:tabs>
          <w:tab w:val="left" w:pos="7157"/>
        </w:tabs>
        <w:rPr>
          <w:color w:val="000000"/>
        </w:rPr>
      </w:pPr>
      <w:r w:rsidRPr="001E4142">
        <w:rPr>
          <w:color w:val="000000"/>
        </w:rPr>
        <w:t>Д</w:t>
      </w:r>
      <w:r w:rsidR="000A52EA" w:rsidRPr="001E4142">
        <w:rPr>
          <w:color w:val="000000"/>
        </w:rPr>
        <w:t>е</w:t>
      </w:r>
      <w:r w:rsidRPr="001E4142">
        <w:rPr>
          <w:color w:val="000000"/>
        </w:rPr>
        <w:t xml:space="preserve">, </w:t>
      </w:r>
      <w:r w:rsidR="000A52EA" w:rsidRPr="001E4142">
        <w:rPr>
          <w:color w:val="000000"/>
        </w:rPr>
        <w:t>Кп – коефіцієнт придатності необоротних активів.</w:t>
      </w:r>
    </w:p>
    <w:p w:rsidR="000A52EA" w:rsidRPr="001E4142" w:rsidRDefault="000A52EA" w:rsidP="00C8380B">
      <w:pPr>
        <w:rPr>
          <w:color w:val="000000"/>
        </w:rPr>
      </w:pPr>
      <w:r w:rsidRPr="001E4142">
        <w:rPr>
          <w:color w:val="000000"/>
        </w:rPr>
        <w:t>ВАз – залишкова вартість необоротних активів.</w:t>
      </w:r>
    </w:p>
    <w:p w:rsidR="000A52EA" w:rsidRPr="001E4142" w:rsidRDefault="000A52EA" w:rsidP="00C8380B">
      <w:pPr>
        <w:rPr>
          <w:color w:val="000000"/>
        </w:rPr>
      </w:pPr>
      <w:r w:rsidRPr="001E4142">
        <w:rPr>
          <w:color w:val="000000"/>
        </w:rPr>
        <w:t>ВАп – первісна вартість необоротних активів.</w:t>
      </w:r>
    </w:p>
    <w:p w:rsidR="000A52EA" w:rsidRPr="001E4142" w:rsidRDefault="000A52EA" w:rsidP="00C8380B">
      <w:pPr>
        <w:rPr>
          <w:color w:val="000000"/>
        </w:rPr>
      </w:pPr>
      <w:r w:rsidRPr="001E4142">
        <w:rPr>
          <w:color w:val="000000"/>
        </w:rPr>
        <w:t>Зростання цього показника в динаміці позитивно характеризує роботу підприємства, а зменшення, навпаки – негативно.</w:t>
      </w:r>
    </w:p>
    <w:p w:rsidR="000A52EA" w:rsidRPr="001E4142" w:rsidRDefault="000A52EA" w:rsidP="00C8380B">
      <w:pPr>
        <w:rPr>
          <w:color w:val="000000"/>
        </w:rPr>
      </w:pPr>
      <w:r w:rsidRPr="001E4142">
        <w:rPr>
          <w:color w:val="000000"/>
        </w:rPr>
        <w:t>4. Період обороту необоротних активів:</w:t>
      </w:r>
    </w:p>
    <w:p w:rsidR="00337870" w:rsidRPr="001E4142" w:rsidRDefault="00337870" w:rsidP="00C8380B">
      <w:pPr>
        <w:tabs>
          <w:tab w:val="left" w:pos="7264"/>
        </w:tabs>
        <w:rPr>
          <w:color w:val="000000"/>
          <w:lang w:val="ru-RU"/>
        </w:rPr>
      </w:pPr>
    </w:p>
    <w:p w:rsidR="000A52EA" w:rsidRPr="001E4142" w:rsidRDefault="00D033AB" w:rsidP="00C8380B">
      <w:pPr>
        <w:tabs>
          <w:tab w:val="left" w:pos="7264"/>
        </w:tabs>
        <w:rPr>
          <w:color w:val="000000"/>
        </w:rPr>
      </w:pPr>
      <w:r>
        <w:rPr>
          <w:noProof/>
          <w:color w:val="000000"/>
          <w:lang w:val="ru-RU" w:eastAsia="ru-RU"/>
        </w:rPr>
        <w:pict>
          <v:shape id="Рисунок 33" o:spid="_x0000_i1037" type="#_x0000_t75" style="width:51.75pt;height:29.25pt;visibility:visible">
            <v:imagedata r:id="rId23" o:title=""/>
          </v:shape>
        </w:pict>
      </w:r>
      <w:r w:rsidR="000A52EA" w:rsidRPr="001E4142">
        <w:rPr>
          <w:color w:val="000000"/>
        </w:rPr>
        <w:t xml:space="preserve"> ,</w:t>
      </w:r>
      <w:r w:rsidR="00EB0092" w:rsidRPr="001E4142">
        <w:rPr>
          <w:color w:val="000000"/>
        </w:rPr>
        <w:t>(2,4)</w:t>
      </w:r>
    </w:p>
    <w:p w:rsidR="00337870" w:rsidRPr="001E4142" w:rsidRDefault="00337870" w:rsidP="00C8380B">
      <w:pPr>
        <w:rPr>
          <w:color w:val="000000"/>
          <w:lang w:val="ru-RU"/>
        </w:rPr>
      </w:pPr>
    </w:p>
    <w:p w:rsidR="000A52EA" w:rsidRPr="001E4142" w:rsidRDefault="00942F6A" w:rsidP="00C8380B">
      <w:pPr>
        <w:rPr>
          <w:color w:val="000000"/>
        </w:rPr>
      </w:pPr>
      <w:r w:rsidRPr="001E4142">
        <w:rPr>
          <w:color w:val="000000"/>
        </w:rPr>
        <w:t xml:space="preserve">Де, </w:t>
      </w:r>
      <w:r w:rsidR="000A52EA" w:rsidRPr="001E4142">
        <w:rPr>
          <w:color w:val="000000"/>
        </w:rPr>
        <w:t>По – період необороту необоротних активів;</w:t>
      </w:r>
    </w:p>
    <w:p w:rsidR="000A52EA" w:rsidRPr="001E4142" w:rsidRDefault="000A52EA" w:rsidP="00C8380B">
      <w:pPr>
        <w:rPr>
          <w:color w:val="000000"/>
        </w:rPr>
      </w:pPr>
      <w:r w:rsidRPr="001E4142">
        <w:rPr>
          <w:color w:val="000000"/>
        </w:rPr>
        <w:t>ВАс – середня вартість необоротних активів;</w:t>
      </w:r>
    </w:p>
    <w:p w:rsidR="000A52EA" w:rsidRPr="001E4142" w:rsidRDefault="000A52EA" w:rsidP="00C8380B">
      <w:pPr>
        <w:rPr>
          <w:color w:val="000000"/>
        </w:rPr>
      </w:pPr>
      <w:r w:rsidRPr="001E4142">
        <w:rPr>
          <w:color w:val="000000"/>
        </w:rPr>
        <w:t>Зс – середня сума зносу необоротних активів.</w:t>
      </w:r>
    </w:p>
    <w:p w:rsidR="000A52EA" w:rsidRPr="001E4142" w:rsidRDefault="000A52EA" w:rsidP="00C8380B">
      <w:pPr>
        <w:rPr>
          <w:color w:val="000000"/>
        </w:rPr>
      </w:pPr>
      <w:r w:rsidRPr="001E4142">
        <w:rPr>
          <w:color w:val="000000"/>
        </w:rPr>
        <w:t>Зазначений показник розраховується в динаміці. Збільшення цього показника в звітному періоді у порівнянні з минулим періодом позитивно зарактеризує роботу підприємства, зменшення, навпаки – негативно.</w:t>
      </w:r>
    </w:p>
    <w:p w:rsidR="000A52EA" w:rsidRPr="001E4142" w:rsidRDefault="000A52EA" w:rsidP="00C8380B">
      <w:pPr>
        <w:rPr>
          <w:color w:val="000000"/>
        </w:rPr>
      </w:pPr>
      <w:r w:rsidRPr="001E4142">
        <w:rPr>
          <w:color w:val="000000"/>
        </w:rPr>
        <w:t>5. Коєфіцієнт рентабельності:</w:t>
      </w:r>
    </w:p>
    <w:p w:rsidR="00337870" w:rsidRPr="001E4142" w:rsidRDefault="00337870" w:rsidP="00C8380B">
      <w:pPr>
        <w:rPr>
          <w:color w:val="000000"/>
          <w:lang w:val="ru-RU"/>
        </w:rPr>
      </w:pPr>
    </w:p>
    <w:p w:rsidR="00C8380B" w:rsidRPr="001E4142" w:rsidRDefault="00D033AB" w:rsidP="00C8380B">
      <w:pPr>
        <w:rPr>
          <w:color w:val="000000"/>
        </w:rPr>
      </w:pPr>
      <w:r>
        <w:rPr>
          <w:noProof/>
          <w:color w:val="000000"/>
          <w:lang w:val="ru-RU" w:eastAsia="ru-RU"/>
        </w:rPr>
        <w:pict>
          <v:shape id="Рисунок 36" o:spid="_x0000_i1038" type="#_x0000_t75" style="width:51pt;height:29.25pt;visibility:visible">
            <v:imagedata r:id="rId24" o:title=""/>
          </v:shape>
        </w:pict>
      </w:r>
      <w:r w:rsidR="000A52EA" w:rsidRPr="001E4142">
        <w:rPr>
          <w:color w:val="000000"/>
        </w:rPr>
        <w:t xml:space="preserve"> ,</w:t>
      </w:r>
      <w:r w:rsidR="00942F6A" w:rsidRPr="001E4142">
        <w:rPr>
          <w:color w:val="000000"/>
        </w:rPr>
        <w:t xml:space="preserve"> (2,5)</w:t>
      </w:r>
    </w:p>
    <w:p w:rsidR="00337870" w:rsidRPr="001E4142" w:rsidRDefault="00337870" w:rsidP="00C8380B">
      <w:pPr>
        <w:rPr>
          <w:color w:val="000000"/>
          <w:lang w:val="ru-RU"/>
        </w:rPr>
      </w:pPr>
    </w:p>
    <w:p w:rsidR="000A52EA" w:rsidRPr="001E4142" w:rsidRDefault="000A52EA" w:rsidP="00C8380B">
      <w:pPr>
        <w:rPr>
          <w:color w:val="000000"/>
        </w:rPr>
      </w:pPr>
      <w:r w:rsidRPr="001E4142">
        <w:rPr>
          <w:color w:val="000000"/>
        </w:rPr>
        <w:t>Кр – коефіцієнт рентабельності необоротних активів;</w:t>
      </w:r>
    </w:p>
    <w:p w:rsidR="000A52EA" w:rsidRPr="001E4142" w:rsidRDefault="000A52EA" w:rsidP="00C8380B">
      <w:pPr>
        <w:rPr>
          <w:color w:val="000000"/>
        </w:rPr>
      </w:pPr>
      <w:r w:rsidRPr="001E4142">
        <w:rPr>
          <w:color w:val="000000"/>
        </w:rPr>
        <w:t>Пч – чистий прибуток підприємства.</w:t>
      </w:r>
    </w:p>
    <w:p w:rsidR="000A52EA" w:rsidRPr="001E4142" w:rsidRDefault="000A52EA" w:rsidP="00C8380B">
      <w:pPr>
        <w:rPr>
          <w:color w:val="000000"/>
        </w:rPr>
      </w:pPr>
      <w:r w:rsidRPr="001E4142">
        <w:rPr>
          <w:color w:val="000000"/>
        </w:rPr>
        <w:t>ВАс – середня вартість необоротних активів.</w:t>
      </w:r>
    </w:p>
    <w:p w:rsidR="000A52EA" w:rsidRPr="001E4142" w:rsidRDefault="000A52EA" w:rsidP="00C8380B">
      <w:pPr>
        <w:rPr>
          <w:color w:val="000000"/>
        </w:rPr>
      </w:pPr>
      <w:r w:rsidRPr="001E4142">
        <w:rPr>
          <w:color w:val="000000"/>
        </w:rPr>
        <w:t>На основі проведеного аналізу визначається оптимальна сума необоротних активів в плановому періоді за формулою:</w:t>
      </w:r>
    </w:p>
    <w:p w:rsidR="00337870" w:rsidRPr="001E4142" w:rsidRDefault="00337870" w:rsidP="00C8380B">
      <w:pPr>
        <w:rPr>
          <w:color w:val="000000"/>
          <w:lang w:val="ru-RU"/>
        </w:rPr>
      </w:pPr>
    </w:p>
    <w:p w:rsidR="00C8380B" w:rsidRPr="001E4142" w:rsidRDefault="00D033AB" w:rsidP="00C8380B">
      <w:pPr>
        <w:rPr>
          <w:color w:val="000000"/>
        </w:rPr>
      </w:pPr>
      <w:r>
        <w:rPr>
          <w:noProof/>
          <w:color w:val="000000"/>
          <w:lang w:val="ru-RU" w:eastAsia="ru-RU"/>
        </w:rPr>
        <w:pict>
          <v:shape id="Рисунок 39" o:spid="_x0000_i1039" type="#_x0000_t75" style="width:215.25pt;height:13.5pt;visibility:visible">
            <v:imagedata r:id="rId25" o:title=""/>
          </v:shape>
        </w:pict>
      </w:r>
      <w:r w:rsidR="00942F6A" w:rsidRPr="001E4142">
        <w:rPr>
          <w:color w:val="000000"/>
        </w:rPr>
        <w:t xml:space="preserve"> (2,6)</w:t>
      </w:r>
    </w:p>
    <w:p w:rsidR="000A52EA" w:rsidRPr="001E4142" w:rsidRDefault="00337870" w:rsidP="00337870">
      <w:pPr>
        <w:rPr>
          <w:color w:val="000000"/>
        </w:rPr>
      </w:pPr>
      <w:r w:rsidRPr="001E4142">
        <w:rPr>
          <w:color w:val="000000"/>
        </w:rPr>
        <w:br w:type="page"/>
      </w:r>
      <w:r w:rsidR="00942F6A" w:rsidRPr="001E4142">
        <w:rPr>
          <w:color w:val="000000"/>
        </w:rPr>
        <w:t>Д</w:t>
      </w:r>
      <w:r w:rsidR="000A52EA" w:rsidRPr="001E4142">
        <w:rPr>
          <w:color w:val="000000"/>
        </w:rPr>
        <w:t>е</w:t>
      </w:r>
      <w:r w:rsidR="00942F6A" w:rsidRPr="001E4142">
        <w:rPr>
          <w:color w:val="000000"/>
        </w:rPr>
        <w:t xml:space="preserve">, </w:t>
      </w:r>
      <w:r w:rsidR="000A52EA" w:rsidRPr="001E4142">
        <w:rPr>
          <w:color w:val="000000"/>
        </w:rPr>
        <w:t>ВАо – оптимальна сума необоротних активів;</w:t>
      </w:r>
    </w:p>
    <w:p w:rsidR="000A52EA" w:rsidRPr="001E4142" w:rsidRDefault="000A52EA" w:rsidP="00C8380B">
      <w:pPr>
        <w:rPr>
          <w:color w:val="000000"/>
        </w:rPr>
      </w:pPr>
      <w:r w:rsidRPr="001E4142">
        <w:rPr>
          <w:color w:val="000000"/>
        </w:rPr>
        <w:t>ВАк – вартість необоротних активів, які використовуються на кінець звітного періоду;</w:t>
      </w:r>
    </w:p>
    <w:p w:rsidR="000A52EA" w:rsidRPr="001E4142" w:rsidRDefault="000A52EA" w:rsidP="00C8380B">
      <w:pPr>
        <w:rPr>
          <w:color w:val="000000"/>
        </w:rPr>
      </w:pPr>
      <w:r w:rsidRPr="001E4142">
        <w:rPr>
          <w:color w:val="000000"/>
        </w:rPr>
        <w:t>ВАн – вартість необоротних активів, які не використовуються у виробничому процесі на кінець звітного періоду;</w:t>
      </w:r>
    </w:p>
    <w:p w:rsidR="000A52EA" w:rsidRPr="001E4142" w:rsidRDefault="000A52EA" w:rsidP="00C8380B">
      <w:pPr>
        <w:rPr>
          <w:color w:val="000000"/>
        </w:rPr>
      </w:pPr>
      <w:r w:rsidRPr="001E4142">
        <w:rPr>
          <w:color w:val="000000"/>
        </w:rPr>
        <w:t>КВА – приріст коефіцієнту використання необоротних активів у звітному періоді;</w:t>
      </w:r>
    </w:p>
    <w:p w:rsidR="000A52EA" w:rsidRPr="001E4142" w:rsidRDefault="000A52EA" w:rsidP="00C8380B">
      <w:pPr>
        <w:rPr>
          <w:color w:val="000000"/>
        </w:rPr>
      </w:pPr>
      <w:r w:rsidRPr="001E4142">
        <w:rPr>
          <w:color w:val="000000"/>
        </w:rPr>
        <w:t>КОР – коефіцієнт приросту обсягу реалізації продукції у плановому періоді.</w:t>
      </w:r>
    </w:p>
    <w:p w:rsidR="00942F6A" w:rsidRPr="001E4142" w:rsidRDefault="000A52EA" w:rsidP="00C8380B">
      <w:pPr>
        <w:rPr>
          <w:color w:val="000000"/>
        </w:rPr>
      </w:pPr>
      <w:r w:rsidRPr="001E4142">
        <w:rPr>
          <w:color w:val="000000"/>
        </w:rPr>
        <w:t>Таким чином, фінансовий менеджер повинен забезпечувати ефективне використання грошових коштів, пов</w:t>
      </w:r>
      <w:r w:rsidR="00520DAF" w:rsidRPr="001E4142">
        <w:rPr>
          <w:color w:val="000000"/>
          <w:lang w:val="ru-RU"/>
        </w:rPr>
        <w:t>`</w:t>
      </w:r>
      <w:r w:rsidRPr="001E4142">
        <w:rPr>
          <w:color w:val="000000"/>
        </w:rPr>
        <w:t>язаних з придбанням, реконструкцією, розширенням та технічним переоснащенням необоротних активів.</w:t>
      </w:r>
      <w:r w:rsidR="008E41E0" w:rsidRPr="001E4142">
        <w:rPr>
          <w:color w:val="000000"/>
        </w:rPr>
        <w:t xml:space="preserve"> [2]</w:t>
      </w:r>
    </w:p>
    <w:p w:rsidR="00337870" w:rsidRPr="001E4142" w:rsidRDefault="00337870" w:rsidP="00C8380B">
      <w:pPr>
        <w:contextualSpacing w:val="0"/>
        <w:rPr>
          <w:color w:val="000000"/>
        </w:rPr>
      </w:pPr>
    </w:p>
    <w:p w:rsidR="00164ED0" w:rsidRPr="001E4142" w:rsidRDefault="00942F6A" w:rsidP="00327D35">
      <w:pPr>
        <w:contextualSpacing w:val="0"/>
        <w:jc w:val="center"/>
        <w:rPr>
          <w:b/>
          <w:caps/>
          <w:color w:val="000000"/>
        </w:rPr>
      </w:pPr>
      <w:r w:rsidRPr="001E4142">
        <w:rPr>
          <w:color w:val="000000"/>
        </w:rPr>
        <w:br w:type="page"/>
      </w:r>
      <w:r w:rsidR="00327D35" w:rsidRPr="001E4142">
        <w:rPr>
          <w:b/>
          <w:color w:val="000000"/>
        </w:rPr>
        <w:t xml:space="preserve">3. </w:t>
      </w:r>
      <w:r w:rsidR="00164ED0" w:rsidRPr="001E4142">
        <w:rPr>
          <w:b/>
          <w:caps/>
          <w:color w:val="000000"/>
        </w:rPr>
        <w:t>Методологічні основи управління пасивами підприємства</w:t>
      </w:r>
    </w:p>
    <w:p w:rsidR="00327D35" w:rsidRPr="001E4142" w:rsidRDefault="00327D35" w:rsidP="00327D35">
      <w:pPr>
        <w:jc w:val="center"/>
        <w:rPr>
          <w:b/>
          <w:color w:val="000000"/>
          <w:lang w:eastAsia="uk-UA"/>
        </w:rPr>
      </w:pPr>
    </w:p>
    <w:p w:rsidR="00164ED0" w:rsidRPr="001E4142" w:rsidRDefault="00327D35" w:rsidP="00327D35">
      <w:pPr>
        <w:jc w:val="center"/>
        <w:rPr>
          <w:b/>
          <w:color w:val="000000"/>
          <w:lang w:eastAsia="uk-UA"/>
        </w:rPr>
      </w:pPr>
      <w:r w:rsidRPr="001E4142">
        <w:rPr>
          <w:b/>
          <w:color w:val="000000"/>
          <w:lang w:eastAsia="uk-UA"/>
        </w:rPr>
        <w:t xml:space="preserve">3.1 </w:t>
      </w:r>
      <w:r w:rsidR="00164ED0" w:rsidRPr="001E4142">
        <w:rPr>
          <w:b/>
          <w:color w:val="000000"/>
          <w:lang w:eastAsia="uk-UA"/>
        </w:rPr>
        <w:t>Принципи формування капіталу створюваного підприємства</w:t>
      </w:r>
    </w:p>
    <w:p w:rsidR="00942F6A" w:rsidRPr="001E4142" w:rsidRDefault="00942F6A" w:rsidP="00C8380B">
      <w:pPr>
        <w:rPr>
          <w:color w:val="000000"/>
          <w:lang w:eastAsia="uk-UA"/>
        </w:rPr>
      </w:pPr>
    </w:p>
    <w:p w:rsidR="00336FDC" w:rsidRPr="001E4142" w:rsidRDefault="00336FDC" w:rsidP="00C8380B">
      <w:pPr>
        <w:rPr>
          <w:color w:val="000000"/>
          <w:lang w:eastAsia="ru-RU"/>
        </w:rPr>
      </w:pPr>
      <w:r w:rsidRPr="001E4142">
        <w:rPr>
          <w:color w:val="000000"/>
          <w:lang w:eastAsia="uk-UA"/>
        </w:rPr>
        <w:t>Основною метою формування капіталу створюваного підприємства є залучення його достатнього обсягу для фінансування придбання необхідних активів, а також оптимізація його структури з позицій забезпечення умов подальшого ефективного використання.</w:t>
      </w:r>
    </w:p>
    <w:p w:rsidR="00336FDC" w:rsidRPr="001E4142" w:rsidRDefault="00336FDC" w:rsidP="00C8380B">
      <w:pPr>
        <w:rPr>
          <w:color w:val="000000"/>
          <w:lang w:eastAsia="ru-RU"/>
        </w:rPr>
      </w:pPr>
      <w:r w:rsidRPr="001E4142">
        <w:rPr>
          <w:color w:val="000000"/>
          <w:lang w:eastAsia="uk-UA"/>
        </w:rPr>
        <w:t>Процес формування капіталу створюваного підприємства має певні особливості, основні з яких наведено нижче.</w:t>
      </w:r>
    </w:p>
    <w:p w:rsidR="00336FDC" w:rsidRPr="001E4142" w:rsidRDefault="00336FDC" w:rsidP="00C8380B">
      <w:pPr>
        <w:pStyle w:val="a3"/>
        <w:numPr>
          <w:ilvl w:val="0"/>
          <w:numId w:val="32"/>
        </w:numPr>
        <w:ind w:left="0" w:firstLine="709"/>
        <w:rPr>
          <w:iCs/>
          <w:color w:val="000000"/>
          <w:lang w:eastAsia="uk-UA"/>
        </w:rPr>
      </w:pPr>
      <w:r w:rsidRPr="001E4142">
        <w:rPr>
          <w:iCs/>
          <w:color w:val="000000"/>
          <w:lang w:eastAsia="uk-UA"/>
        </w:rPr>
        <w:t>До формування капіталу створюваного підприємства не може бути залучено внутрішні джерела фінансових ресурсів, які на цій стадії його життєвого циклу відсутні. Так, потреба у власному капіталі створюваного підприємства не може бути задоволена за рахунок його прибутку, а потреба в позиковому капіталі — за рахунок поточних зобов'язань за розрахунками, які до початку функціонування підприємства ще не сформувалися.</w:t>
      </w:r>
    </w:p>
    <w:p w:rsidR="00336FDC" w:rsidRPr="001E4142" w:rsidRDefault="00336FDC" w:rsidP="00C8380B">
      <w:pPr>
        <w:pStyle w:val="a3"/>
        <w:numPr>
          <w:ilvl w:val="0"/>
          <w:numId w:val="32"/>
        </w:numPr>
        <w:ind w:left="0" w:firstLine="709"/>
        <w:rPr>
          <w:iCs/>
          <w:color w:val="000000"/>
          <w:lang w:eastAsia="uk-UA"/>
        </w:rPr>
      </w:pPr>
      <w:r w:rsidRPr="001E4142">
        <w:rPr>
          <w:iCs/>
          <w:color w:val="000000"/>
          <w:lang w:eastAsia="uk-UA"/>
        </w:rPr>
        <w:t>Основу формування стартового капіталу створюваного підприємства становить власний капітал його засновників. Без внесення певної частини власного капіталу у створення нового підприємства залучити позиковий капітал досить складно (формування стартового капіталу створюваного підприємства виключно за рахунок позикового капіталу теоретично можливе, проте на практиці зустрічається дуже рідко).</w:t>
      </w:r>
    </w:p>
    <w:p w:rsidR="00336FDC" w:rsidRPr="001E4142" w:rsidRDefault="00336FDC" w:rsidP="00C8380B">
      <w:pPr>
        <w:pStyle w:val="a3"/>
        <w:numPr>
          <w:ilvl w:val="0"/>
          <w:numId w:val="32"/>
        </w:numPr>
        <w:ind w:left="0" w:firstLine="709"/>
        <w:rPr>
          <w:iCs/>
          <w:color w:val="000000"/>
          <w:lang w:eastAsia="uk-UA"/>
        </w:rPr>
      </w:pPr>
      <w:r w:rsidRPr="001E4142">
        <w:rPr>
          <w:iCs/>
          <w:color w:val="000000"/>
          <w:lang w:eastAsia="uk-UA"/>
        </w:rPr>
        <w:t>Стартовий капітал, що формується у процесі створення нового підприємства, може бути залучено його засновниками в будь-якій формі. Такими його формами можуть виступати грошові кошти; різні види основних засобів (будівлі, приміщення, машини, устаткування); різні види матеріальних оборотних активів (запаси сировини, матеріалів. товарів, напівфабрикатів); різноманітні нематеріальні активи (патентні права на використання винаходів, права на промислові зразки й моделі, права використання торгової марки або товарного знаку та ін.); окремі види фінансових активів (різні види цінних паперів, що обертаються на фондовому ринку).</w:t>
      </w:r>
    </w:p>
    <w:p w:rsidR="00336FDC" w:rsidRPr="001E4142" w:rsidRDefault="00336FDC" w:rsidP="00C8380B">
      <w:pPr>
        <w:pStyle w:val="a3"/>
        <w:numPr>
          <w:ilvl w:val="0"/>
          <w:numId w:val="32"/>
        </w:numPr>
        <w:ind w:left="0" w:firstLine="709"/>
        <w:rPr>
          <w:iCs/>
          <w:color w:val="000000"/>
          <w:lang w:eastAsia="uk-UA"/>
        </w:rPr>
      </w:pPr>
      <w:r w:rsidRPr="001E4142">
        <w:rPr>
          <w:iCs/>
          <w:color w:val="000000"/>
          <w:lang w:eastAsia="uk-UA"/>
        </w:rPr>
        <w:t>Власний капітал засновників (учасників) створюваного підприємства вкладається в нього у формі статутного капіталу. Початковий розмір цього капіталу декларується статутом створюваного підприємства.</w:t>
      </w:r>
    </w:p>
    <w:p w:rsidR="00336FDC" w:rsidRPr="001E4142" w:rsidRDefault="00336FDC" w:rsidP="00C8380B">
      <w:pPr>
        <w:pStyle w:val="a3"/>
        <w:numPr>
          <w:ilvl w:val="0"/>
          <w:numId w:val="32"/>
        </w:numPr>
        <w:ind w:left="0" w:firstLine="709"/>
        <w:rPr>
          <w:color w:val="000000"/>
          <w:lang w:eastAsia="ru-RU"/>
        </w:rPr>
      </w:pPr>
      <w:r w:rsidRPr="001E4142">
        <w:rPr>
          <w:color w:val="000000"/>
          <w:lang w:eastAsia="uk-UA"/>
        </w:rPr>
        <w:t>Особливості формування статутного капіталу нового підприємства визначаються організаційно-правовими формами його створення. Таке формування регулюється державою. Так, державні нормативно-правові акти регламентують мінімальний розмір статутного капіталу підприємств, то створюються у формі відкритого акціонерного товариства й товариства з обмеженою відповідальністю. Щодо корпоративних підприємств, які створюються у формі відкритого акціонерного товариства, регламентується також порядок проведення емісії акцій, обсяг придбання пакету акцій його засновниками, мінімальний обсяг придбання акцій усіма акціонерами протягом передбаченого терміну відкритої підписки та деякі інші аспекти первинного формування капіталу.</w:t>
      </w:r>
    </w:p>
    <w:p w:rsidR="00336FDC" w:rsidRPr="001E4142" w:rsidRDefault="00336FDC" w:rsidP="00C8380B">
      <w:pPr>
        <w:pStyle w:val="a3"/>
        <w:numPr>
          <w:ilvl w:val="0"/>
          <w:numId w:val="32"/>
        </w:numPr>
        <w:ind w:left="0" w:firstLine="709"/>
        <w:rPr>
          <w:color w:val="000000"/>
          <w:lang w:eastAsia="uk-UA"/>
        </w:rPr>
      </w:pPr>
      <w:r w:rsidRPr="001E4142">
        <w:rPr>
          <w:color w:val="000000"/>
          <w:lang w:eastAsia="uk-UA"/>
        </w:rPr>
        <w:t>Можливості та коло джерел залучення позикового капіталу на стадії створення підприємства вкрай обмежені. Хоча вважається, що хороша підприємницька ідея обов'язково отримає своє фінансування, це явне перебільшення (особливо в умовах економіки перехідного типу). Сучасна практика свідчить, шо фінансування нового бізнесу кредиторами є досить складним, а іноді і важко- вирішуваним завданням. При цьому на початковій стадії формування капіталу підприємства до його створення не може бути залучено такі позикові джерела, як емісія облігацій. податковий кредит та деякі інші.</w:t>
      </w:r>
    </w:p>
    <w:p w:rsidR="00336FDC" w:rsidRPr="001E4142" w:rsidRDefault="00336FDC" w:rsidP="00C8380B">
      <w:pPr>
        <w:pStyle w:val="a3"/>
        <w:numPr>
          <w:ilvl w:val="0"/>
          <w:numId w:val="32"/>
        </w:numPr>
        <w:ind w:left="0" w:firstLine="709"/>
        <w:rPr>
          <w:color w:val="000000"/>
          <w:lang w:eastAsia="uk-UA"/>
        </w:rPr>
      </w:pPr>
      <w:r w:rsidRPr="001E4142">
        <w:rPr>
          <w:color w:val="000000"/>
          <w:lang w:eastAsia="uk-UA"/>
        </w:rPr>
        <w:t>Формування капіталу створюваного підприємства за рахунок зовнішніх джерел потребує, як правило, підготовки спеціального документа — бізнес-плану. Бізнес-план — це основний документ, який визначає необхідність створення нового підприємства й у якому в загальноприйнятій послідовності розділів викладені основні характеристики та прогнозовані фінансові показники новостворюваного підприємства. У бізнес-плані відбиваються, як правило, такі основні показники: загальна потреба в стартовому капіталі, необхідному для початку функціонування підприємства; схема фінансування нового бізнесу, пропонована його засновниками; очікувані строки повернення вкладеного капіталу інвесторам (кредиторам) та ін.</w:t>
      </w:r>
    </w:p>
    <w:p w:rsidR="00336FDC" w:rsidRPr="001E4142" w:rsidRDefault="00AF6434" w:rsidP="00C8380B">
      <w:pPr>
        <w:rPr>
          <w:color w:val="000000"/>
          <w:lang w:eastAsia="ru-RU"/>
        </w:rPr>
      </w:pPr>
      <w:r w:rsidRPr="001E4142">
        <w:rPr>
          <w:color w:val="000000"/>
          <w:lang w:eastAsia="uk-UA"/>
        </w:rPr>
        <w:t>8.</w:t>
      </w:r>
      <w:r w:rsidR="00C8380B" w:rsidRPr="001E4142">
        <w:rPr>
          <w:color w:val="000000"/>
          <w:lang w:eastAsia="uk-UA"/>
        </w:rPr>
        <w:t xml:space="preserve"> </w:t>
      </w:r>
      <w:r w:rsidR="00336FDC" w:rsidRPr="001E4142">
        <w:rPr>
          <w:color w:val="000000"/>
          <w:lang w:eastAsia="uk-UA"/>
        </w:rPr>
        <w:t>Для підготовки бізнес-плану засновники створюваного підприємства повинні здійснити певні передстартові витрати капіталу. Ці витрати пов'язані з оплатою праці розробників бізнес-плану і фінансуванням пов'язаних із цим досліджень. Передстартові витрати капіталу в суму статутного капіталу створюваного підприємства зазвичай не включаються.</w:t>
      </w:r>
    </w:p>
    <w:p w:rsidR="00336FDC" w:rsidRPr="001E4142" w:rsidRDefault="00336FDC" w:rsidP="00C8380B">
      <w:pPr>
        <w:rPr>
          <w:color w:val="000000"/>
          <w:lang w:eastAsia="uk-UA"/>
        </w:rPr>
      </w:pPr>
      <w:r w:rsidRPr="001E4142">
        <w:rPr>
          <w:color w:val="000000"/>
          <w:lang w:eastAsia="uk-UA"/>
        </w:rPr>
        <w:t>9.</w:t>
      </w:r>
      <w:r w:rsidR="00C8380B" w:rsidRPr="001E4142">
        <w:rPr>
          <w:color w:val="000000"/>
          <w:lang w:eastAsia="uk-UA"/>
        </w:rPr>
        <w:t xml:space="preserve"> </w:t>
      </w:r>
      <w:r w:rsidRPr="001E4142">
        <w:rPr>
          <w:iCs/>
          <w:color w:val="000000"/>
          <w:lang w:eastAsia="uk-UA"/>
        </w:rPr>
        <w:t>Ризики, пов'язані з формуванням (і подальшим використанням) капіталу створюваного підприємства, характеризуються досить високим рівнем.</w:t>
      </w:r>
      <w:r w:rsidRPr="001E4142">
        <w:rPr>
          <w:color w:val="000000"/>
          <w:lang w:eastAsia="uk-UA"/>
        </w:rPr>
        <w:t xml:space="preserve"> Це зумовлює відповідно високий рівень вартості окремих елементів позикового капіталу, що залучається на стадії створення підприємства.</w:t>
      </w:r>
      <w:r w:rsidR="00AF6434" w:rsidRPr="001E4142">
        <w:rPr>
          <w:color w:val="000000"/>
          <w:lang w:eastAsia="uk-UA"/>
        </w:rPr>
        <w:t xml:space="preserve"> [11,</w:t>
      </w:r>
      <w:r w:rsidR="00AF6434" w:rsidRPr="001E4142">
        <w:rPr>
          <w:color w:val="000000"/>
          <w:lang w:val="en-US" w:eastAsia="uk-UA"/>
        </w:rPr>
        <w:t>c</w:t>
      </w:r>
      <w:r w:rsidR="00AF6434" w:rsidRPr="001E4142">
        <w:rPr>
          <w:color w:val="000000"/>
          <w:lang w:eastAsia="uk-UA"/>
        </w:rPr>
        <w:t>. 289-291]</w:t>
      </w:r>
    </w:p>
    <w:p w:rsidR="00942F6A" w:rsidRPr="001E4142" w:rsidRDefault="00942F6A" w:rsidP="00C8380B">
      <w:pPr>
        <w:rPr>
          <w:color w:val="000000"/>
          <w:lang w:eastAsia="ru-RU"/>
        </w:rPr>
      </w:pPr>
    </w:p>
    <w:p w:rsidR="00164ED0" w:rsidRPr="001E4142" w:rsidRDefault="00942F6A" w:rsidP="0017398D">
      <w:pPr>
        <w:jc w:val="center"/>
        <w:rPr>
          <w:b/>
          <w:color w:val="000000"/>
        </w:rPr>
      </w:pPr>
      <w:r w:rsidRPr="001E4142">
        <w:rPr>
          <w:b/>
          <w:color w:val="000000"/>
        </w:rPr>
        <w:t>3.2 Управління власним капіталом підприємства</w:t>
      </w:r>
    </w:p>
    <w:p w:rsidR="00942F6A" w:rsidRPr="001E4142" w:rsidRDefault="00942F6A" w:rsidP="00C8380B">
      <w:pPr>
        <w:rPr>
          <w:color w:val="000000"/>
        </w:rPr>
      </w:pPr>
    </w:p>
    <w:p w:rsidR="00A24511" w:rsidRPr="001E4142" w:rsidRDefault="00164ED0" w:rsidP="00C8380B">
      <w:pPr>
        <w:rPr>
          <w:color w:val="000000"/>
        </w:rPr>
      </w:pPr>
      <w:r w:rsidRPr="001E4142">
        <w:rPr>
          <w:color w:val="000000"/>
        </w:rPr>
        <w:t>На діючому підприємстві власний капітал має певні основні форми (рис</w:t>
      </w:r>
      <w:r w:rsidR="002976B9" w:rsidRPr="001E4142">
        <w:rPr>
          <w:color w:val="000000"/>
        </w:rPr>
        <w:t>унок</w:t>
      </w:r>
      <w:r w:rsidRPr="001E4142">
        <w:rPr>
          <w:color w:val="000000"/>
        </w:rPr>
        <w:t xml:space="preserve"> 3.1.)</w:t>
      </w:r>
    </w:p>
    <w:p w:rsidR="0017398D" w:rsidRPr="001E4142" w:rsidRDefault="0017398D" w:rsidP="00C8380B">
      <w:pPr>
        <w:rPr>
          <w:color w:val="000000"/>
        </w:rPr>
      </w:pPr>
    </w:p>
    <w:p w:rsidR="00164ED0" w:rsidRPr="001E4142" w:rsidRDefault="00D033AB" w:rsidP="00C8380B">
      <w:pPr>
        <w:rPr>
          <w:color w:val="000000"/>
        </w:rPr>
      </w:pPr>
      <w:r>
        <w:rPr>
          <w:noProof/>
          <w:color w:val="000000"/>
          <w:lang w:val="ru-RU" w:eastAsia="ru-RU"/>
        </w:rPr>
        <w:pict>
          <v:shape id="_x0000_i1040" type="#_x0000_t75" style="width:268.5pt;height:132pt;visibility:visible">
            <v:imagedata r:id="rId26" o:title=""/>
          </v:shape>
        </w:pict>
      </w:r>
    </w:p>
    <w:p w:rsidR="00164ED0" w:rsidRPr="001E4142" w:rsidRDefault="00164ED0" w:rsidP="00C8380B">
      <w:pPr>
        <w:rPr>
          <w:color w:val="000000"/>
          <w:szCs w:val="24"/>
        </w:rPr>
      </w:pPr>
      <w:r w:rsidRPr="001E4142">
        <w:rPr>
          <w:color w:val="000000"/>
          <w:szCs w:val="24"/>
        </w:rPr>
        <w:t>Рис</w:t>
      </w:r>
      <w:r w:rsidR="002976B9" w:rsidRPr="001E4142">
        <w:rPr>
          <w:color w:val="000000"/>
          <w:szCs w:val="24"/>
        </w:rPr>
        <w:t>унок</w:t>
      </w:r>
      <w:r w:rsidR="00C8380B" w:rsidRPr="001E4142">
        <w:rPr>
          <w:color w:val="000000"/>
          <w:szCs w:val="24"/>
        </w:rPr>
        <w:t xml:space="preserve"> </w:t>
      </w:r>
      <w:r w:rsidRPr="001E4142">
        <w:rPr>
          <w:color w:val="000000"/>
          <w:szCs w:val="24"/>
        </w:rPr>
        <w:t>3.</w:t>
      </w:r>
      <w:r w:rsidR="002976B9" w:rsidRPr="001E4142">
        <w:rPr>
          <w:color w:val="000000"/>
          <w:szCs w:val="24"/>
        </w:rPr>
        <w:t>1</w:t>
      </w:r>
      <w:r w:rsidR="00C8380B" w:rsidRPr="001E4142">
        <w:rPr>
          <w:color w:val="000000"/>
          <w:szCs w:val="24"/>
        </w:rPr>
        <w:t xml:space="preserve"> </w:t>
      </w:r>
      <w:r w:rsidRPr="001E4142">
        <w:rPr>
          <w:color w:val="000000"/>
          <w:szCs w:val="24"/>
        </w:rPr>
        <w:t>Форми функціонування власного капіталу підприємства</w:t>
      </w:r>
    </w:p>
    <w:p w:rsidR="00164ED0" w:rsidRPr="001E4142" w:rsidRDefault="0017398D" w:rsidP="00DA36FD">
      <w:pPr>
        <w:rPr>
          <w:color w:val="000000"/>
        </w:rPr>
      </w:pPr>
      <w:r w:rsidRPr="001E4142">
        <w:rPr>
          <w:color w:val="000000"/>
        </w:rPr>
        <w:br w:type="page"/>
      </w:r>
      <w:r w:rsidR="00164ED0" w:rsidRPr="001E4142">
        <w:rPr>
          <w:color w:val="000000"/>
        </w:rPr>
        <w:t>1. Статутний фонд характеризує початкову суму власного капіталу підприємства, інвестовану у формування його активів для початку здійснення господарської діяльності. Його розмір визначається статутом підприємства. Для підприємств окремих сфер діяльності й організаційно-правових форм (акціонерне товариство, товариство з обмеженою відповідальністю) мінімальний розмір статутного фонду регулюється законодавством.</w:t>
      </w:r>
    </w:p>
    <w:p w:rsidR="00164ED0" w:rsidRPr="001E4142" w:rsidRDefault="00164ED0" w:rsidP="00C8380B">
      <w:pPr>
        <w:rPr>
          <w:color w:val="000000"/>
        </w:rPr>
      </w:pPr>
      <w:r w:rsidRPr="001E4142">
        <w:rPr>
          <w:color w:val="000000"/>
        </w:rPr>
        <w:t>2. Резервний фонд (резервний капітал) є зарезервованою частиною власного капіталу підприємства, призначеного для внутрішнього страхування його господарської діяльності. Розмір даної резервної частини власного капіталу визначається установчими документами. Формування резервного фонду здійснюється за рахунок прибутку підприємства (мінімальний розмір відрахувань прибутку в резервний фонд регулюється законодавством).</w:t>
      </w:r>
    </w:p>
    <w:p w:rsidR="00164ED0" w:rsidRPr="001E4142" w:rsidRDefault="00164ED0" w:rsidP="00C8380B">
      <w:pPr>
        <w:rPr>
          <w:color w:val="000000"/>
        </w:rPr>
      </w:pPr>
      <w:r w:rsidRPr="001E4142">
        <w:rPr>
          <w:color w:val="000000"/>
        </w:rPr>
        <w:t>3. Спеціальні (цільові) фінансові фонди, до яких належать цілеспрямовано сформовані фонди власних фінансових засобів з метою їх наступних цільових витрат. У складі цих фінансових фондів виділяють звичайно амортизаційний фонд, ремонтний фонд, фонд охорони праці, фонд спеціальних програм, фонд розвитку виробництва тощо. Порядок формування й використання засобів цих фондів регулюється статутом й іншими установчими та внутрішніми документами підприємства.</w:t>
      </w:r>
    </w:p>
    <w:p w:rsidR="00C8380B" w:rsidRPr="001E4142" w:rsidRDefault="00164ED0" w:rsidP="00C8380B">
      <w:pPr>
        <w:rPr>
          <w:color w:val="000000"/>
        </w:rPr>
      </w:pPr>
      <w:r w:rsidRPr="001E4142">
        <w:rPr>
          <w:color w:val="000000"/>
        </w:rPr>
        <w:t>1. Нерозподілений прибуток характеризує частину прибутку підприємства, що був отриманий у попередньому періоді та не використаний на споживання власниками (акціонерами, пайовиками) й персоналом. Ця частина прибутку призначена для реінвестування на розвиток виробництва.</w:t>
      </w:r>
    </w:p>
    <w:p w:rsidR="00164ED0" w:rsidRPr="001E4142" w:rsidRDefault="00164ED0" w:rsidP="00C8380B">
      <w:pPr>
        <w:rPr>
          <w:color w:val="000000"/>
        </w:rPr>
      </w:pPr>
      <w:r w:rsidRPr="001E4142">
        <w:rPr>
          <w:color w:val="000000"/>
        </w:rPr>
        <w:t>5. Інші форми власного капіталу, до яких належать розрахунки за майно при передачі його в оренду, розрахунки з учасниками стосовно виплати їм прибутків у формі відсотків або дивідендів і деякі інші, відображені в першому розділі пасиву балансу.</w:t>
      </w:r>
    </w:p>
    <w:p w:rsidR="00164ED0" w:rsidRPr="001E4142" w:rsidRDefault="00164ED0" w:rsidP="00C8380B">
      <w:pPr>
        <w:rPr>
          <w:color w:val="000000"/>
        </w:rPr>
      </w:pPr>
      <w:r w:rsidRPr="001E4142">
        <w:rPr>
          <w:color w:val="000000"/>
        </w:rPr>
        <w:t>Управління власним капіталом пов’язане не тільки з забезпеченням ефективного використання вже накопиченої його частини, але і з формуванням власних фінансових ресурсів, що забезпечують майбутній розвиток підприємства. Власні фінансові ресурси класифікуються за певними джерелами (таблиця 3.1.).</w:t>
      </w:r>
    </w:p>
    <w:p w:rsidR="00DA36FD" w:rsidRPr="001E4142" w:rsidRDefault="00DA36FD" w:rsidP="00C8380B">
      <w:pPr>
        <w:rPr>
          <w:color w:val="000000"/>
          <w:szCs w:val="24"/>
          <w:lang w:val="ru-RU"/>
        </w:rPr>
      </w:pPr>
    </w:p>
    <w:p w:rsidR="00B56FE5" w:rsidRPr="001E4142" w:rsidRDefault="00164ED0" w:rsidP="00C8380B">
      <w:pPr>
        <w:rPr>
          <w:color w:val="000000"/>
          <w:szCs w:val="24"/>
          <w:lang w:val="ru-RU"/>
        </w:rPr>
      </w:pPr>
      <w:r w:rsidRPr="001E4142">
        <w:rPr>
          <w:color w:val="000000"/>
          <w:szCs w:val="24"/>
        </w:rPr>
        <w:t>Таблиця 3.1. Джерела формування власних фінансових ресурсів підприємства [</w:t>
      </w:r>
      <w:r w:rsidRPr="001E4142">
        <w:rPr>
          <w:color w:val="000000"/>
          <w:szCs w:val="24"/>
          <w:lang w:val="ru-RU"/>
        </w:rPr>
        <w:t>2</w:t>
      </w:r>
      <w:r w:rsidRPr="001E4142">
        <w:rPr>
          <w:color w:val="000000"/>
          <w:szCs w:val="24"/>
        </w:rPr>
        <w:t>]</w:t>
      </w:r>
    </w:p>
    <w:p w:rsidR="00B56FE5" w:rsidRPr="001E4142" w:rsidRDefault="00D033AB" w:rsidP="00C8380B">
      <w:pPr>
        <w:contextualSpacing w:val="0"/>
        <w:rPr>
          <w:color w:val="000000"/>
        </w:rPr>
      </w:pPr>
      <w:r>
        <w:rPr>
          <w:noProof/>
          <w:color w:val="000000"/>
          <w:lang w:val="ru-RU" w:eastAsia="ru-RU"/>
        </w:rPr>
        <w:pict>
          <v:shape id="_x0000_i1041" type="#_x0000_t75" style="width:423.75pt;height:83.25pt;visibility:visible">
            <v:imagedata r:id="rId27" o:title=""/>
          </v:shape>
        </w:pict>
      </w:r>
    </w:p>
    <w:p w:rsidR="00DA36FD" w:rsidRPr="001E4142" w:rsidRDefault="00DA36FD" w:rsidP="00C8380B">
      <w:pPr>
        <w:rPr>
          <w:color w:val="000000"/>
          <w:lang w:val="ru-RU"/>
        </w:rPr>
      </w:pPr>
    </w:p>
    <w:p w:rsidR="00164ED0" w:rsidRPr="001E4142" w:rsidRDefault="00164ED0" w:rsidP="00C8380B">
      <w:pPr>
        <w:rPr>
          <w:color w:val="000000"/>
        </w:rPr>
      </w:pPr>
      <w:r w:rsidRPr="001E4142">
        <w:rPr>
          <w:color w:val="000000"/>
        </w:rPr>
        <w:t>Розробка політики формування власних фінансових ресурсів підприємства здійснюється за такими основними етапами:</w:t>
      </w:r>
    </w:p>
    <w:p w:rsidR="00164ED0" w:rsidRPr="001E4142" w:rsidRDefault="00164ED0" w:rsidP="00C8380B">
      <w:pPr>
        <w:rPr>
          <w:color w:val="000000"/>
        </w:rPr>
      </w:pPr>
      <w:r w:rsidRPr="001E4142">
        <w:rPr>
          <w:color w:val="000000"/>
        </w:rPr>
        <w:t>1. Аналіз формування власних фінансових ресурсів підприємства у попередньому періоді.</w:t>
      </w:r>
    </w:p>
    <w:p w:rsidR="00164ED0" w:rsidRPr="001E4142" w:rsidRDefault="00164ED0" w:rsidP="00C8380B">
      <w:pPr>
        <w:rPr>
          <w:color w:val="000000"/>
        </w:rPr>
      </w:pPr>
      <w:r w:rsidRPr="001E4142">
        <w:rPr>
          <w:color w:val="000000"/>
        </w:rPr>
        <w:t>2. Визначення загальної потреби у власних фінансових ресурсах.</w:t>
      </w:r>
    </w:p>
    <w:p w:rsidR="00164ED0" w:rsidRPr="001E4142" w:rsidRDefault="00164ED0" w:rsidP="00C8380B">
      <w:pPr>
        <w:rPr>
          <w:color w:val="000000"/>
        </w:rPr>
      </w:pPr>
      <w:r w:rsidRPr="001E4142">
        <w:rPr>
          <w:color w:val="000000"/>
        </w:rPr>
        <w:t>3. Оцінка вартості залучення власного капіталу з різних джерел.</w:t>
      </w:r>
    </w:p>
    <w:p w:rsidR="00164ED0" w:rsidRPr="001E4142" w:rsidRDefault="00164ED0" w:rsidP="00C8380B">
      <w:pPr>
        <w:rPr>
          <w:color w:val="000000"/>
        </w:rPr>
      </w:pPr>
      <w:r w:rsidRPr="001E4142">
        <w:rPr>
          <w:color w:val="000000"/>
        </w:rPr>
        <w:t>4. Забезпечення максимального обсягу залучення власних фінансових ресурсів за рахунок внутрішніх джерел.</w:t>
      </w:r>
    </w:p>
    <w:p w:rsidR="00164ED0" w:rsidRPr="001E4142" w:rsidRDefault="00164ED0" w:rsidP="00C8380B">
      <w:pPr>
        <w:rPr>
          <w:color w:val="000000"/>
        </w:rPr>
      </w:pPr>
      <w:r w:rsidRPr="001E4142">
        <w:rPr>
          <w:color w:val="000000"/>
        </w:rPr>
        <w:t>5. Забезпечення необхідного обсягу залучення власних фінансових ресурсів із зовнішніх джерел.</w:t>
      </w:r>
    </w:p>
    <w:p w:rsidR="00164ED0" w:rsidRPr="001E4142" w:rsidRDefault="00164ED0" w:rsidP="00C8380B">
      <w:pPr>
        <w:rPr>
          <w:color w:val="000000"/>
        </w:rPr>
      </w:pPr>
      <w:r w:rsidRPr="001E4142">
        <w:rPr>
          <w:color w:val="000000"/>
        </w:rPr>
        <w:t>6. Оптимізація співвідношення внутрішніх і зовнішніх джерел формування власних фінансових ресурсів.</w:t>
      </w:r>
    </w:p>
    <w:p w:rsidR="00164ED0" w:rsidRPr="001E4142" w:rsidRDefault="00164ED0" w:rsidP="00C8380B">
      <w:pPr>
        <w:rPr>
          <w:color w:val="000000"/>
        </w:rPr>
      </w:pPr>
      <w:r w:rsidRPr="001E4142">
        <w:rPr>
          <w:color w:val="000000"/>
        </w:rPr>
        <w:t>Ефективне використання власного капіталу забезпечує фінансову стійкість і рівень платоспроможності підприємства. Тому першочергова увага повинна бути і приділена оцінці вартості власного капіталу в розрізі окремих його елементів і в цілому.</w:t>
      </w:r>
    </w:p>
    <w:p w:rsidR="00164ED0" w:rsidRPr="001E4142" w:rsidRDefault="00164ED0" w:rsidP="00C8380B">
      <w:pPr>
        <w:rPr>
          <w:color w:val="000000"/>
        </w:rPr>
      </w:pPr>
      <w:r w:rsidRPr="001E4142">
        <w:rPr>
          <w:color w:val="000000"/>
        </w:rPr>
        <w:t>Оцінка вартості власного капіталу має ряд особливостей, основними з яких є:</w:t>
      </w:r>
    </w:p>
    <w:p w:rsidR="00C8380B" w:rsidRPr="001E4142" w:rsidRDefault="00164ED0" w:rsidP="00C8380B">
      <w:pPr>
        <w:rPr>
          <w:color w:val="000000"/>
        </w:rPr>
      </w:pPr>
      <w:r w:rsidRPr="001E4142">
        <w:rPr>
          <w:color w:val="000000"/>
        </w:rPr>
        <w:t>а) необхідність постійного коригування балансової суми власного капіталу в процесі здійснення оцінки.</w:t>
      </w:r>
    </w:p>
    <w:p w:rsidR="00164ED0" w:rsidRPr="001E4142" w:rsidRDefault="00164ED0" w:rsidP="00C8380B">
      <w:pPr>
        <w:rPr>
          <w:color w:val="000000"/>
        </w:rPr>
      </w:pPr>
      <w:r w:rsidRPr="001E4142">
        <w:rPr>
          <w:color w:val="000000"/>
        </w:rPr>
        <w:t>При цьому коригуванню підлягає тільки та частина власного капіталу, що використовується, бо новий власний капітал, що залучається, оцінений у поточній ринковій вартості;</w:t>
      </w:r>
    </w:p>
    <w:p w:rsidR="00164ED0" w:rsidRPr="001E4142" w:rsidRDefault="00164ED0" w:rsidP="00C8380B">
      <w:pPr>
        <w:rPr>
          <w:color w:val="000000"/>
        </w:rPr>
      </w:pPr>
      <w:r w:rsidRPr="001E4142">
        <w:rPr>
          <w:color w:val="000000"/>
        </w:rPr>
        <w:t>б) оцінка вартості нового власного капіталу, що залучається, носить ймовірний характер. Залучення основної суми власного капіталу контрактних зобов’язань не містить (за винятком емісії привілейованих акцій), а є лише розрахунковими плановими величинами, що можуть бути скориговані за результатами майбутньої господарської діяльності;</w:t>
      </w:r>
    </w:p>
    <w:p w:rsidR="00164ED0" w:rsidRPr="001E4142" w:rsidRDefault="00164ED0" w:rsidP="00C8380B">
      <w:pPr>
        <w:rPr>
          <w:color w:val="000000"/>
        </w:rPr>
      </w:pPr>
      <w:r w:rsidRPr="001E4142">
        <w:rPr>
          <w:color w:val="000000"/>
        </w:rPr>
        <w:t>в) суми виплат власникам капіталу входять до складу оподаткованого прибутку, що збільшує вартість власного капіталу порівняно з позиковим. Виплати власникам капіталу у формі відсотків і дивідендів здійснюються за рахунок чистого прибутку підприємства, у той час як виплати відсотків за позиковий капітал здійснюються за рахунок витрат (собівартості). Це визначає більш високий рівень вартості нового власного капіталу, що залучається порівняно з позиковим;</w:t>
      </w:r>
    </w:p>
    <w:p w:rsidR="00164ED0" w:rsidRPr="001E4142" w:rsidRDefault="00164ED0" w:rsidP="00C8380B">
      <w:pPr>
        <w:rPr>
          <w:color w:val="000000"/>
        </w:rPr>
      </w:pPr>
      <w:r w:rsidRPr="001E4142">
        <w:rPr>
          <w:color w:val="000000"/>
        </w:rPr>
        <w:t>г) залучення власного капіталу пов’язано з більш високим рівнем ризику інвесторів, що збільшує його вартість на розмір премії за ризик.</w:t>
      </w:r>
      <w:r w:rsidRPr="001E4142">
        <w:rPr>
          <w:color w:val="000000"/>
          <w:lang w:val="ru-RU"/>
        </w:rPr>
        <w:t xml:space="preserve"> [</w:t>
      </w:r>
      <w:r w:rsidR="005B6DFF" w:rsidRPr="001E4142">
        <w:rPr>
          <w:color w:val="000000"/>
        </w:rPr>
        <w:t>1</w:t>
      </w:r>
      <w:r w:rsidRPr="001E4142">
        <w:rPr>
          <w:color w:val="000000"/>
          <w:lang w:val="ru-RU"/>
        </w:rPr>
        <w:t>2]</w:t>
      </w:r>
    </w:p>
    <w:p w:rsidR="002976B9" w:rsidRPr="001E4142" w:rsidRDefault="002976B9" w:rsidP="00C8380B">
      <w:pPr>
        <w:rPr>
          <w:color w:val="000000"/>
        </w:rPr>
      </w:pPr>
    </w:p>
    <w:p w:rsidR="00164ED0" w:rsidRPr="001E4142" w:rsidRDefault="002976B9" w:rsidP="003D2528">
      <w:pPr>
        <w:contextualSpacing w:val="0"/>
        <w:jc w:val="center"/>
        <w:rPr>
          <w:b/>
          <w:color w:val="000000"/>
        </w:rPr>
      </w:pPr>
      <w:r w:rsidRPr="001E4142">
        <w:rPr>
          <w:b/>
          <w:color w:val="000000"/>
        </w:rPr>
        <w:t xml:space="preserve">3.3 </w:t>
      </w:r>
      <w:r w:rsidR="00164ED0" w:rsidRPr="001E4142">
        <w:rPr>
          <w:b/>
          <w:color w:val="000000"/>
        </w:rPr>
        <w:t>Управління позиковим капіталом підприємства</w:t>
      </w:r>
    </w:p>
    <w:p w:rsidR="00164ED0" w:rsidRPr="001E4142" w:rsidRDefault="00164ED0" w:rsidP="00C8380B">
      <w:pPr>
        <w:rPr>
          <w:color w:val="000000"/>
        </w:rPr>
      </w:pPr>
    </w:p>
    <w:p w:rsidR="00164ED0" w:rsidRPr="001E4142" w:rsidRDefault="00164ED0" w:rsidP="00C8380B">
      <w:pPr>
        <w:rPr>
          <w:color w:val="000000"/>
        </w:rPr>
      </w:pPr>
      <w:r w:rsidRPr="001E4142">
        <w:rPr>
          <w:color w:val="000000"/>
        </w:rPr>
        <w:t>У</w:t>
      </w:r>
      <w:r w:rsidR="00C8380B" w:rsidRPr="001E4142">
        <w:rPr>
          <w:color w:val="000000"/>
        </w:rPr>
        <w:t xml:space="preserve"> </w:t>
      </w:r>
      <w:r w:rsidRPr="001E4142">
        <w:rPr>
          <w:color w:val="000000"/>
        </w:rPr>
        <w:t>процесі розвитку підприємства в міру погашення його фінансових зобов’язань виникає потреба в притягненні нових позикових засобів. Джерела і форми залучення позикових засобів підприємством дуже різноманітні. Класифікація позикових засобів, що залучаються підприємством, приведена в таблиці 3.2</w:t>
      </w:r>
    </w:p>
    <w:p w:rsidR="003D2528" w:rsidRPr="001E4142" w:rsidRDefault="003D2528" w:rsidP="00C8380B">
      <w:pPr>
        <w:rPr>
          <w:color w:val="000000"/>
          <w:szCs w:val="24"/>
        </w:rPr>
      </w:pPr>
    </w:p>
    <w:p w:rsidR="00164ED0" w:rsidRPr="001E4142" w:rsidRDefault="003D2528" w:rsidP="003D2528">
      <w:pPr>
        <w:rPr>
          <w:color w:val="000000"/>
        </w:rPr>
      </w:pPr>
      <w:r w:rsidRPr="001E4142">
        <w:rPr>
          <w:color w:val="000000"/>
          <w:szCs w:val="24"/>
        </w:rPr>
        <w:br w:type="page"/>
      </w:r>
      <w:r w:rsidR="00164ED0" w:rsidRPr="001E4142">
        <w:rPr>
          <w:color w:val="000000"/>
        </w:rPr>
        <w:t>Таблиця 3.2. Класифікація позикових засобів, що залучаються підприємством за основними ознаками</w:t>
      </w:r>
    </w:p>
    <w:p w:rsidR="00C8380B" w:rsidRPr="001E4142" w:rsidRDefault="00D033AB" w:rsidP="00C8380B">
      <w:pPr>
        <w:rPr>
          <w:color w:val="000000"/>
        </w:rPr>
      </w:pPr>
      <w:r>
        <w:rPr>
          <w:noProof/>
          <w:color w:val="000000"/>
          <w:lang w:val="ru-RU" w:eastAsia="ru-RU"/>
        </w:rPr>
        <w:pict>
          <v:shape id="Рисунок 5" o:spid="_x0000_i1042" type="#_x0000_t75" style="width:412.5pt;height:238.5pt;visibility:visible">
            <v:imagedata r:id="rId28" o:title=""/>
          </v:shape>
        </w:pict>
      </w:r>
    </w:p>
    <w:p w:rsidR="003D2528" w:rsidRPr="001E4142" w:rsidRDefault="003D2528" w:rsidP="00C8380B">
      <w:pPr>
        <w:rPr>
          <w:color w:val="000000"/>
          <w:lang w:val="ru-RU"/>
        </w:rPr>
      </w:pPr>
    </w:p>
    <w:p w:rsidR="00164ED0" w:rsidRPr="001E4142" w:rsidRDefault="00164ED0" w:rsidP="00C8380B">
      <w:pPr>
        <w:rPr>
          <w:color w:val="000000"/>
        </w:rPr>
      </w:pPr>
      <w:r w:rsidRPr="001E4142">
        <w:rPr>
          <w:color w:val="000000"/>
        </w:rPr>
        <w:t>Процес формування політики залучення підприємством позикових засобів включає такі основні етапи:</w:t>
      </w:r>
    </w:p>
    <w:p w:rsidR="00164ED0" w:rsidRPr="001E4142" w:rsidRDefault="00164ED0" w:rsidP="00C8380B">
      <w:pPr>
        <w:rPr>
          <w:color w:val="000000"/>
        </w:rPr>
      </w:pPr>
      <w:r w:rsidRPr="001E4142">
        <w:rPr>
          <w:color w:val="000000"/>
        </w:rPr>
        <w:t>1. Аналіз залучення використання позикових засобів у попередньому періоді.</w:t>
      </w:r>
    </w:p>
    <w:p w:rsidR="00164ED0" w:rsidRPr="001E4142" w:rsidRDefault="00164ED0" w:rsidP="00C8380B">
      <w:pPr>
        <w:rPr>
          <w:color w:val="000000"/>
        </w:rPr>
      </w:pPr>
      <w:r w:rsidRPr="001E4142">
        <w:rPr>
          <w:color w:val="000000"/>
        </w:rPr>
        <w:t>2. Визначення цілей залучення позикових засобів у майбутньому періоді.</w:t>
      </w:r>
    </w:p>
    <w:p w:rsidR="00164ED0" w:rsidRPr="001E4142" w:rsidRDefault="00164ED0" w:rsidP="00C8380B">
      <w:pPr>
        <w:rPr>
          <w:color w:val="000000"/>
        </w:rPr>
      </w:pPr>
      <w:r w:rsidRPr="001E4142">
        <w:rPr>
          <w:color w:val="000000"/>
        </w:rPr>
        <w:t>3. Визначення граничного обсягу залучення позикових засобів.</w:t>
      </w:r>
    </w:p>
    <w:p w:rsidR="00164ED0" w:rsidRPr="001E4142" w:rsidRDefault="00164ED0" w:rsidP="00C8380B">
      <w:pPr>
        <w:rPr>
          <w:color w:val="000000"/>
        </w:rPr>
      </w:pPr>
      <w:r w:rsidRPr="001E4142">
        <w:rPr>
          <w:color w:val="000000"/>
        </w:rPr>
        <w:t>4. Оцінка вартості залучення позикового капіталу з різних джерел.</w:t>
      </w:r>
    </w:p>
    <w:p w:rsidR="00164ED0" w:rsidRPr="001E4142" w:rsidRDefault="00164ED0" w:rsidP="00C8380B">
      <w:pPr>
        <w:rPr>
          <w:color w:val="000000"/>
        </w:rPr>
      </w:pPr>
      <w:r w:rsidRPr="001E4142">
        <w:rPr>
          <w:color w:val="000000"/>
        </w:rPr>
        <w:t>5. Визначення співвідношення обсягу позикових засобів, що залучаються на коротко- і довгостроковій основі.</w:t>
      </w:r>
    </w:p>
    <w:p w:rsidR="00164ED0" w:rsidRPr="001E4142" w:rsidRDefault="00164ED0" w:rsidP="00C8380B">
      <w:pPr>
        <w:rPr>
          <w:color w:val="000000"/>
        </w:rPr>
      </w:pPr>
      <w:r w:rsidRPr="001E4142">
        <w:rPr>
          <w:color w:val="000000"/>
        </w:rPr>
        <w:t>6. Визначення форм залучення позикових засобів.</w:t>
      </w:r>
    </w:p>
    <w:p w:rsidR="00164ED0" w:rsidRPr="001E4142" w:rsidRDefault="00164ED0" w:rsidP="00C8380B">
      <w:pPr>
        <w:rPr>
          <w:color w:val="000000"/>
        </w:rPr>
      </w:pPr>
      <w:r w:rsidRPr="001E4142">
        <w:rPr>
          <w:color w:val="000000"/>
        </w:rPr>
        <w:t>7. Визначення складу основних кредиторів.</w:t>
      </w:r>
    </w:p>
    <w:p w:rsidR="00164ED0" w:rsidRPr="001E4142" w:rsidRDefault="00164ED0" w:rsidP="00C8380B">
      <w:pPr>
        <w:rPr>
          <w:color w:val="000000"/>
        </w:rPr>
      </w:pPr>
      <w:r w:rsidRPr="001E4142">
        <w:rPr>
          <w:color w:val="000000"/>
        </w:rPr>
        <w:t>8. Формування ефективних умов залучення кредитів.</w:t>
      </w:r>
    </w:p>
    <w:p w:rsidR="00164ED0" w:rsidRPr="001E4142" w:rsidRDefault="00164ED0" w:rsidP="00C8380B">
      <w:pPr>
        <w:rPr>
          <w:color w:val="000000"/>
        </w:rPr>
      </w:pPr>
      <w:r w:rsidRPr="001E4142">
        <w:rPr>
          <w:color w:val="000000"/>
        </w:rPr>
        <w:t>9. Забезпечення ефективного використання залучених кредитів.</w:t>
      </w:r>
    </w:p>
    <w:p w:rsidR="00164ED0" w:rsidRPr="001E4142" w:rsidRDefault="00164ED0" w:rsidP="00C8380B">
      <w:pPr>
        <w:rPr>
          <w:color w:val="000000"/>
          <w:lang w:val="ru-RU"/>
        </w:rPr>
      </w:pPr>
      <w:r w:rsidRPr="001E4142">
        <w:rPr>
          <w:color w:val="000000"/>
        </w:rPr>
        <w:t xml:space="preserve">10. Забезпечення своєчасних розрахунків за отримані кредити. </w:t>
      </w:r>
      <w:r w:rsidRPr="001E4142">
        <w:rPr>
          <w:color w:val="000000"/>
          <w:lang w:val="ru-RU"/>
        </w:rPr>
        <w:t>[</w:t>
      </w:r>
      <w:r w:rsidR="005B6DFF" w:rsidRPr="001E4142">
        <w:rPr>
          <w:color w:val="000000"/>
        </w:rPr>
        <w:t>1</w:t>
      </w:r>
      <w:r w:rsidRPr="001E4142">
        <w:rPr>
          <w:color w:val="000000"/>
          <w:lang w:val="ru-RU"/>
        </w:rPr>
        <w:t>2]</w:t>
      </w:r>
    </w:p>
    <w:p w:rsidR="00164ED0" w:rsidRPr="001E4142" w:rsidRDefault="005B6DFF" w:rsidP="00C8380B">
      <w:pPr>
        <w:rPr>
          <w:color w:val="000000"/>
        </w:rPr>
      </w:pPr>
      <w:r w:rsidRPr="001E4142">
        <w:rPr>
          <w:color w:val="000000"/>
          <w:lang w:val="ru-RU"/>
        </w:rPr>
        <w:t>О</w:t>
      </w:r>
      <w:r w:rsidR="00164ED0" w:rsidRPr="001E4142">
        <w:rPr>
          <w:color w:val="000000"/>
        </w:rPr>
        <w:t>цінка вартості позикового капіталу має ряд особливостей, основними з яких є:</w:t>
      </w:r>
    </w:p>
    <w:p w:rsidR="00164ED0" w:rsidRPr="001E4142" w:rsidRDefault="00164ED0" w:rsidP="00C8380B">
      <w:pPr>
        <w:rPr>
          <w:color w:val="000000"/>
        </w:rPr>
      </w:pPr>
      <w:r w:rsidRPr="001E4142">
        <w:rPr>
          <w:color w:val="000000"/>
        </w:rPr>
        <w:t>а) відносна простота формування базового показника оцінки вартості. Таким базовим показником, що підлягає наступному коригуванню, є вартість обслуговування боргу у формі відсотка за кредит, купонної ставки за облігацією тощо. Даний показник прямо обговорений умовами кредитного договору, умовами емісії або інших форм контрактних зобов’язань підприємства;</w:t>
      </w:r>
    </w:p>
    <w:p w:rsidR="00C8380B" w:rsidRPr="001E4142" w:rsidRDefault="00164ED0" w:rsidP="00C8380B">
      <w:pPr>
        <w:rPr>
          <w:color w:val="000000"/>
        </w:rPr>
      </w:pPr>
      <w:r w:rsidRPr="001E4142">
        <w:rPr>
          <w:color w:val="000000"/>
        </w:rPr>
        <w:t>б) урахування в процесі оцінки вартості позикових засобів податкового коректора, тому що виплати щодо обслуговування боргу – відсотки за кредит і інші форми цього обслуговування відносять на собівартість продукції, вони зменшують розмір оподаткування бази підприємства, а відповідно, знижують розмір вартості позикового капіталу на ставку податку з прибутку.</w:t>
      </w:r>
    </w:p>
    <w:p w:rsidR="00164ED0" w:rsidRPr="001E4142" w:rsidRDefault="00164ED0" w:rsidP="00C8380B">
      <w:pPr>
        <w:rPr>
          <w:color w:val="000000"/>
        </w:rPr>
      </w:pPr>
      <w:r w:rsidRPr="001E4142">
        <w:rPr>
          <w:color w:val="000000"/>
        </w:rPr>
        <w:t>в) вартість залучення позикового капіталу має високий ступінь зв’язку з рівнем кредитоспроможності підприємства, що оцінюється кредитором. Чим вище рівень кредитоспроможності підприємства за оцінкою кредитора, тобто чим вище його кредитний рейтинг на фінансовому ринку, тим нижча вартість позикового капіталу, що залучається цим підприємством. Найменша ставка відсотка за кредит у будь-якій його формі – ставка "прайм райт" – установлюється кредиторами для так званих "першокласних позичальників";</w:t>
      </w:r>
    </w:p>
    <w:p w:rsidR="00164ED0" w:rsidRPr="001E4142" w:rsidRDefault="00164ED0" w:rsidP="00C8380B">
      <w:pPr>
        <w:rPr>
          <w:color w:val="000000"/>
        </w:rPr>
      </w:pPr>
      <w:r w:rsidRPr="001E4142">
        <w:rPr>
          <w:color w:val="000000"/>
        </w:rPr>
        <w:t>г) залучення позикового капіталу завжди пов’язано з поворотним грошовим потоком не тільки щодо обслуговування боргу, але і щодо погашення зобов’язання за основною сумою цього боргу. Це генерує особливі види фінансових ризиків, найбільш небезпечні за своїми наслідками, що призводять підприємства, інколи до банкрутства. Такі ризики проявляються незалежно від форм і умов залучення позикового капіталу. Водночас зниження рівня даних ризиків викликає, як правило, підвищення вартості позикового капіталу. Так, ставка відсотка за довгостроковим кредитом в усіх його формах, що дозволяє підприємству знизити ризик неплатоспроможності в поточному періоді, завжди вище, ніж за короткостроковим.</w:t>
      </w:r>
    </w:p>
    <w:p w:rsidR="00164ED0" w:rsidRPr="001E4142" w:rsidRDefault="00164ED0" w:rsidP="00C8380B">
      <w:pPr>
        <w:rPr>
          <w:color w:val="000000"/>
        </w:rPr>
      </w:pPr>
      <w:r w:rsidRPr="001E4142">
        <w:rPr>
          <w:color w:val="000000"/>
        </w:rPr>
        <w:t>Особливості оцінки й управління вартістю позикового капіталу в розрізі базових його елементів:</w:t>
      </w:r>
    </w:p>
    <w:p w:rsidR="00164ED0" w:rsidRPr="001E4142" w:rsidRDefault="00164ED0" w:rsidP="00C8380B">
      <w:pPr>
        <w:rPr>
          <w:color w:val="000000"/>
        </w:rPr>
      </w:pPr>
      <w:r w:rsidRPr="001E4142">
        <w:rPr>
          <w:color w:val="000000"/>
        </w:rPr>
        <w:t>1. Вартість фінансового кредиту:</w:t>
      </w:r>
    </w:p>
    <w:p w:rsidR="00164ED0" w:rsidRPr="001E4142" w:rsidRDefault="00164ED0" w:rsidP="00C8380B">
      <w:pPr>
        <w:rPr>
          <w:color w:val="000000"/>
        </w:rPr>
      </w:pPr>
      <w:r w:rsidRPr="001E4142">
        <w:rPr>
          <w:color w:val="000000"/>
        </w:rPr>
        <w:t>· банківського кредиту;</w:t>
      </w:r>
    </w:p>
    <w:p w:rsidR="00164ED0" w:rsidRPr="001E4142" w:rsidRDefault="00164ED0" w:rsidP="00C8380B">
      <w:pPr>
        <w:rPr>
          <w:color w:val="000000"/>
        </w:rPr>
      </w:pPr>
      <w:r w:rsidRPr="001E4142">
        <w:rPr>
          <w:color w:val="000000"/>
        </w:rPr>
        <w:t>· фінансового лізингу.</w:t>
      </w:r>
    </w:p>
    <w:p w:rsidR="00164ED0" w:rsidRPr="001E4142" w:rsidRDefault="00164ED0" w:rsidP="00C8380B">
      <w:pPr>
        <w:rPr>
          <w:color w:val="000000"/>
        </w:rPr>
      </w:pPr>
      <w:r w:rsidRPr="001E4142">
        <w:rPr>
          <w:color w:val="000000"/>
        </w:rPr>
        <w:t>2. Вартість позикового капіталу, що залучається за рахунок емісії облігацій.</w:t>
      </w:r>
    </w:p>
    <w:p w:rsidR="00164ED0" w:rsidRPr="001E4142" w:rsidRDefault="00164ED0" w:rsidP="00C8380B">
      <w:pPr>
        <w:rPr>
          <w:color w:val="000000"/>
        </w:rPr>
      </w:pPr>
      <w:r w:rsidRPr="001E4142">
        <w:rPr>
          <w:color w:val="000000"/>
        </w:rPr>
        <w:t>3. Вартість товарного (комерційного) кредиту:</w:t>
      </w:r>
    </w:p>
    <w:p w:rsidR="00164ED0" w:rsidRPr="001E4142" w:rsidRDefault="00164ED0" w:rsidP="00C8380B">
      <w:pPr>
        <w:rPr>
          <w:color w:val="000000"/>
        </w:rPr>
      </w:pPr>
      <w:r w:rsidRPr="001E4142">
        <w:rPr>
          <w:color w:val="000000"/>
        </w:rPr>
        <w:t>· у формі короткострокової відстрочки платежу;</w:t>
      </w:r>
    </w:p>
    <w:p w:rsidR="00164ED0" w:rsidRPr="001E4142" w:rsidRDefault="00164ED0" w:rsidP="00C8380B">
      <w:pPr>
        <w:rPr>
          <w:color w:val="000000"/>
        </w:rPr>
      </w:pPr>
      <w:r w:rsidRPr="001E4142">
        <w:rPr>
          <w:color w:val="000000"/>
        </w:rPr>
        <w:t>· у формі довгострокової відстрочки платежу, оформленої векселем.</w:t>
      </w:r>
    </w:p>
    <w:p w:rsidR="0051564C" w:rsidRPr="001E4142" w:rsidRDefault="00164ED0" w:rsidP="00C8380B">
      <w:pPr>
        <w:rPr>
          <w:color w:val="000000"/>
          <w:lang w:val="ru-RU"/>
        </w:rPr>
      </w:pPr>
      <w:r w:rsidRPr="001E4142">
        <w:rPr>
          <w:color w:val="000000"/>
        </w:rPr>
        <w:t>4. Вартість внутрішньої кредиторської заборгованості.</w:t>
      </w:r>
      <w:r w:rsidRPr="001E4142">
        <w:rPr>
          <w:color w:val="000000"/>
          <w:lang w:val="ru-RU"/>
        </w:rPr>
        <w:t xml:space="preserve"> [2]</w:t>
      </w:r>
    </w:p>
    <w:p w:rsidR="003D2528" w:rsidRPr="001E4142" w:rsidRDefault="003D2528" w:rsidP="00C8380B">
      <w:pPr>
        <w:contextualSpacing w:val="0"/>
        <w:rPr>
          <w:color w:val="000000"/>
          <w:lang w:val="ru-RU"/>
        </w:rPr>
      </w:pPr>
    </w:p>
    <w:p w:rsidR="0051564C" w:rsidRPr="001E4142" w:rsidRDefault="0051564C" w:rsidP="00A616E9">
      <w:pPr>
        <w:contextualSpacing w:val="0"/>
        <w:jc w:val="center"/>
        <w:rPr>
          <w:b/>
          <w:caps/>
          <w:color w:val="000000"/>
          <w:lang w:val="ru-RU"/>
        </w:rPr>
      </w:pPr>
      <w:r w:rsidRPr="001E4142">
        <w:rPr>
          <w:color w:val="000000"/>
          <w:lang w:val="ru-RU"/>
        </w:rPr>
        <w:br w:type="page"/>
      </w:r>
      <w:r w:rsidR="00A616E9" w:rsidRPr="001E4142">
        <w:rPr>
          <w:b/>
          <w:color w:val="000000"/>
          <w:lang w:val="ru-RU"/>
        </w:rPr>
        <w:t xml:space="preserve">4. </w:t>
      </w:r>
      <w:r w:rsidRPr="001E4142">
        <w:rPr>
          <w:b/>
          <w:caps/>
          <w:color w:val="000000"/>
        </w:rPr>
        <w:t xml:space="preserve">Фінансовий аналіз </w:t>
      </w:r>
      <w:r w:rsidR="00EB0092" w:rsidRPr="001E4142">
        <w:rPr>
          <w:b/>
          <w:caps/>
          <w:color w:val="000000"/>
        </w:rPr>
        <w:t>холдингової компанiї "АвтоКрАЗ" у формi вiдкритого акцiонерного товариства</w:t>
      </w:r>
    </w:p>
    <w:p w:rsidR="003D2528" w:rsidRPr="001E4142" w:rsidRDefault="003D2528" w:rsidP="00A616E9">
      <w:pPr>
        <w:contextualSpacing w:val="0"/>
        <w:jc w:val="center"/>
        <w:rPr>
          <w:b/>
          <w:caps/>
          <w:color w:val="000000"/>
          <w:lang w:val="ru-RU"/>
        </w:rPr>
      </w:pPr>
    </w:p>
    <w:p w:rsidR="0051564C" w:rsidRPr="001E4142" w:rsidRDefault="00A616E9" w:rsidP="00A616E9">
      <w:pPr>
        <w:jc w:val="center"/>
        <w:rPr>
          <w:b/>
          <w:color w:val="000000"/>
        </w:rPr>
      </w:pPr>
      <w:r w:rsidRPr="001E4142">
        <w:rPr>
          <w:b/>
          <w:color w:val="000000"/>
          <w:lang w:val="ru-RU"/>
        </w:rPr>
        <w:t xml:space="preserve">4.1 </w:t>
      </w:r>
      <w:r w:rsidR="0051564C" w:rsidRPr="001E4142">
        <w:rPr>
          <w:b/>
          <w:color w:val="000000"/>
        </w:rPr>
        <w:t>Горизонтальний і вертикальний аналіз балансу і звіту про фінансові результати</w:t>
      </w:r>
    </w:p>
    <w:p w:rsidR="0051564C" w:rsidRPr="001E4142" w:rsidRDefault="0051564C" w:rsidP="00A616E9">
      <w:pPr>
        <w:rPr>
          <w:color w:val="000000"/>
        </w:rPr>
      </w:pPr>
    </w:p>
    <w:p w:rsidR="00C8380B" w:rsidRPr="001E4142" w:rsidRDefault="0051564C" w:rsidP="00C8380B">
      <w:pPr>
        <w:rPr>
          <w:color w:val="000000"/>
        </w:rPr>
      </w:pPr>
      <w:r w:rsidRPr="001E4142">
        <w:rPr>
          <w:color w:val="000000"/>
        </w:rPr>
        <w:t>На основі даних фінансової звітності (баланс</w:t>
      </w:r>
      <w:r w:rsidR="00C8380B" w:rsidRPr="001E4142">
        <w:rPr>
          <w:color w:val="000000"/>
        </w:rPr>
        <w:t xml:space="preserve"> </w:t>
      </w:r>
      <w:r w:rsidRPr="001E4142">
        <w:rPr>
          <w:color w:val="000000"/>
        </w:rPr>
        <w:t>– форма 1 та звіт про фінансові результати – форма 2) необхідно провести оцінку фінансового стану підприємства, зробити висновки та дати рекомендації щодо його поліпшення.</w:t>
      </w:r>
    </w:p>
    <w:p w:rsidR="00A616E9" w:rsidRPr="001E4142" w:rsidRDefault="00A616E9" w:rsidP="00C8380B">
      <w:pPr>
        <w:pStyle w:val="a8"/>
        <w:spacing w:line="360" w:lineRule="auto"/>
        <w:rPr>
          <w:color w:val="000000"/>
          <w:sz w:val="28"/>
          <w:lang w:val="uk-UA"/>
        </w:rPr>
      </w:pPr>
    </w:p>
    <w:p w:rsidR="00A616E9" w:rsidRPr="001E4142" w:rsidRDefault="00A616E9" w:rsidP="00C8380B">
      <w:pPr>
        <w:pStyle w:val="a8"/>
        <w:spacing w:line="360" w:lineRule="auto"/>
        <w:rPr>
          <w:color w:val="000000"/>
          <w:sz w:val="28"/>
          <w:lang w:val="uk-UA"/>
        </w:rPr>
        <w:sectPr w:rsidR="00A616E9" w:rsidRPr="001E4142" w:rsidSect="00C8380B">
          <w:footerReference w:type="default" r:id="rId29"/>
          <w:pgSz w:w="11906" w:h="16838"/>
          <w:pgMar w:top="1134" w:right="850" w:bottom="1134" w:left="1701" w:header="709" w:footer="709" w:gutter="0"/>
          <w:cols w:space="708"/>
          <w:titlePg/>
          <w:docGrid w:linePitch="381"/>
        </w:sectPr>
      </w:pPr>
    </w:p>
    <w:p w:rsidR="0051564C" w:rsidRPr="001E4142" w:rsidRDefault="002976B9" w:rsidP="00C8380B">
      <w:pPr>
        <w:pStyle w:val="a8"/>
        <w:spacing w:line="360" w:lineRule="auto"/>
        <w:rPr>
          <w:color w:val="000000"/>
          <w:sz w:val="28"/>
          <w:lang w:val="uk-UA"/>
        </w:rPr>
      </w:pPr>
      <w:r w:rsidRPr="001E4142">
        <w:rPr>
          <w:color w:val="000000"/>
          <w:sz w:val="28"/>
          <w:lang w:val="uk-UA"/>
        </w:rPr>
        <w:t>Таблиця 4.1-</w:t>
      </w:r>
      <w:r w:rsidR="00C8380B" w:rsidRPr="001E4142">
        <w:rPr>
          <w:color w:val="000000"/>
          <w:sz w:val="28"/>
          <w:lang w:val="uk-UA"/>
        </w:rPr>
        <w:t xml:space="preserve"> </w:t>
      </w:r>
      <w:r w:rsidR="0051564C" w:rsidRPr="001E4142">
        <w:rPr>
          <w:color w:val="000000"/>
          <w:sz w:val="28"/>
          <w:lang w:val="uk-UA"/>
        </w:rPr>
        <w:t>Аналіз балансу підприємства за 200</w:t>
      </w:r>
      <w:r w:rsidR="0051564C" w:rsidRPr="001E4142">
        <w:rPr>
          <w:color w:val="000000"/>
          <w:sz w:val="28"/>
        </w:rPr>
        <w:t>8</w:t>
      </w:r>
      <w:r w:rsidR="0051564C" w:rsidRPr="001E4142">
        <w:rPr>
          <w:color w:val="000000"/>
          <w:sz w:val="28"/>
          <w:lang w:val="uk-UA"/>
        </w:rPr>
        <w:t xml:space="preserve"> рік</w:t>
      </w:r>
    </w:p>
    <w:tbl>
      <w:tblPr>
        <w:tblW w:w="14175" w:type="dxa"/>
        <w:tblInd w:w="250" w:type="dxa"/>
        <w:tblLayout w:type="fixed"/>
        <w:tblLook w:val="04A0" w:firstRow="1" w:lastRow="0" w:firstColumn="1" w:lastColumn="0" w:noHBand="0" w:noVBand="1"/>
      </w:tblPr>
      <w:tblGrid>
        <w:gridCol w:w="3260"/>
        <w:gridCol w:w="705"/>
        <w:gridCol w:w="1563"/>
        <w:gridCol w:w="1560"/>
        <w:gridCol w:w="1417"/>
        <w:gridCol w:w="1418"/>
        <w:gridCol w:w="1559"/>
        <w:gridCol w:w="1418"/>
        <w:gridCol w:w="1275"/>
      </w:tblGrid>
      <w:tr w:rsidR="0051564C" w:rsidRPr="001E4142" w:rsidTr="00EC09E2">
        <w:trPr>
          <w:trHeight w:val="735"/>
        </w:trPr>
        <w:tc>
          <w:tcPr>
            <w:tcW w:w="3260" w:type="dxa"/>
            <w:tcBorders>
              <w:top w:val="single" w:sz="8" w:space="0" w:color="000000"/>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Актив</w:t>
            </w:r>
          </w:p>
        </w:tc>
        <w:tc>
          <w:tcPr>
            <w:tcW w:w="705" w:type="dxa"/>
            <w:tcBorders>
              <w:top w:val="single" w:sz="8" w:space="0" w:color="000000"/>
              <w:left w:val="nil"/>
              <w:bottom w:val="single" w:sz="8" w:space="0" w:color="000000"/>
              <w:right w:val="single" w:sz="8" w:space="0" w:color="000000"/>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Код рядка</w:t>
            </w:r>
          </w:p>
        </w:tc>
        <w:tc>
          <w:tcPr>
            <w:tcW w:w="1563" w:type="dxa"/>
            <w:tcBorders>
              <w:top w:val="single" w:sz="8" w:space="0" w:color="000000"/>
              <w:left w:val="nil"/>
              <w:bottom w:val="nil"/>
              <w:right w:val="single" w:sz="8" w:space="0" w:color="000000"/>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На початок звітного періоду</w:t>
            </w:r>
          </w:p>
        </w:tc>
        <w:tc>
          <w:tcPr>
            <w:tcW w:w="1560" w:type="dxa"/>
            <w:tcBorders>
              <w:top w:val="single" w:sz="8" w:space="0" w:color="000000"/>
              <w:left w:val="nil"/>
              <w:bottom w:val="nil"/>
              <w:right w:val="nil"/>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На кінець звітного періоду</w:t>
            </w:r>
          </w:p>
        </w:tc>
        <w:tc>
          <w:tcPr>
            <w:tcW w:w="1417" w:type="dxa"/>
            <w:tcBorders>
              <w:top w:val="single" w:sz="4" w:space="0" w:color="auto"/>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Абсолютна зміна</w:t>
            </w:r>
          </w:p>
        </w:tc>
        <w:tc>
          <w:tcPr>
            <w:tcW w:w="1418" w:type="dxa"/>
            <w:tcBorders>
              <w:top w:val="single" w:sz="4" w:space="0" w:color="auto"/>
              <w:left w:val="nil"/>
              <w:bottom w:val="single" w:sz="4" w:space="0" w:color="auto"/>
              <w:right w:val="single" w:sz="4" w:space="0" w:color="auto"/>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Відносна зміна</w:t>
            </w:r>
          </w:p>
        </w:tc>
        <w:tc>
          <w:tcPr>
            <w:tcW w:w="1559" w:type="dxa"/>
            <w:tcBorders>
              <w:top w:val="single" w:sz="4" w:space="0" w:color="auto"/>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Структура на початок періоду</w:t>
            </w:r>
          </w:p>
        </w:tc>
        <w:tc>
          <w:tcPr>
            <w:tcW w:w="1418" w:type="dxa"/>
            <w:tcBorders>
              <w:top w:val="single" w:sz="4" w:space="0" w:color="auto"/>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Структура на кінець періоду</w:t>
            </w:r>
          </w:p>
        </w:tc>
        <w:tc>
          <w:tcPr>
            <w:tcW w:w="1275" w:type="dxa"/>
            <w:tcBorders>
              <w:top w:val="single" w:sz="4" w:space="0" w:color="auto"/>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Зміна в струкутрі</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1</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2</w:t>
            </w:r>
          </w:p>
        </w:tc>
        <w:tc>
          <w:tcPr>
            <w:tcW w:w="1563" w:type="dxa"/>
            <w:tcBorders>
              <w:top w:val="single" w:sz="4" w:space="0" w:color="auto"/>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3</w:t>
            </w:r>
          </w:p>
        </w:tc>
        <w:tc>
          <w:tcPr>
            <w:tcW w:w="1560" w:type="dxa"/>
            <w:tcBorders>
              <w:top w:val="single" w:sz="4" w:space="0" w:color="auto"/>
              <w:left w:val="nil"/>
              <w:bottom w:val="single" w:sz="4" w:space="0" w:color="auto"/>
              <w:right w:val="single" w:sz="4" w:space="0" w:color="auto"/>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4</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I. Необоротні активи</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63"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60"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Нематеріальні активи:</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63"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60"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r>
      <w:tr w:rsidR="0051564C" w:rsidRPr="001E4142" w:rsidTr="00EC09E2">
        <w:trPr>
          <w:trHeight w:val="332"/>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залишкова вартість</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10</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8910</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9406</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496</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5,57%</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0,611%</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0,538%</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-0,072%</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первісна вартість</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11</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9537</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10578</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1041</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10,92%</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0,654%</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0,606%</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-0,048%</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накопичена амортизація</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12</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-627</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-1172</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-545</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86,92%</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-0,043%</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-0,067%</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-0,024%</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Незавершене будівництво</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20</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59212</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78869</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19657</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33,20%</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4,060%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4,515%</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0,455%</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Основні засоби:</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63"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60"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залишкова вартість</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30</w:t>
            </w:r>
          </w:p>
        </w:tc>
        <w:tc>
          <w:tcPr>
            <w:tcW w:w="1563"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495950</w:t>
            </w:r>
          </w:p>
        </w:tc>
        <w:tc>
          <w:tcPr>
            <w:tcW w:w="1560"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458028</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-37922</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-7,65%</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34,007%</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26,220%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-7,787%</w:t>
            </w:r>
          </w:p>
        </w:tc>
      </w:tr>
      <w:tr w:rsidR="0051564C" w:rsidRPr="001E4142" w:rsidTr="00EC09E2">
        <w:trPr>
          <w:trHeight w:val="250"/>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первісна вартість</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31</w:t>
            </w:r>
          </w:p>
        </w:tc>
        <w:tc>
          <w:tcPr>
            <w:tcW w:w="1563"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5075177</w:t>
            </w:r>
          </w:p>
        </w:tc>
        <w:tc>
          <w:tcPr>
            <w:tcW w:w="1560"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5006154</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-69023</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-1,36%</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348,001%</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286,580%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-61,421%</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знос</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32</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-4579227</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-4548126</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31101</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-0,68%</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-313,994%</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-260,360%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53,634%</w:t>
            </w:r>
          </w:p>
        </w:tc>
      </w:tr>
      <w:tr w:rsidR="0051564C" w:rsidRPr="001E4142" w:rsidTr="00EC09E2">
        <w:trPr>
          <w:trHeight w:val="246"/>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Довгострокові біологічні активи:</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63"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60"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справедлива (залишкова) вартість</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35</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r>
      <w:tr w:rsidR="0051564C" w:rsidRPr="001E4142" w:rsidTr="00EC09E2">
        <w:trPr>
          <w:trHeight w:val="214"/>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первісна вартість</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36</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накопичена амортизація</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37</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Довгострокові фінансові інвестиції:</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r>
      <w:tr w:rsidR="0051564C" w:rsidRPr="001E4142" w:rsidTr="00EC09E2">
        <w:trPr>
          <w:trHeight w:val="34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які обліковуються за методом участі в капіталі інших підприємств</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40</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3754</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4001</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247</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6,58%</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0,257%</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0,229%</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-0,028%</w:t>
            </w:r>
          </w:p>
        </w:tc>
      </w:tr>
      <w:tr w:rsidR="0051564C" w:rsidRPr="001E4142" w:rsidTr="00EC09E2">
        <w:trPr>
          <w:trHeight w:val="111"/>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інші фінансові інвестиції</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45</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860869</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1172414</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311545</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36,19%</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59,029%</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67,115%</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8,086%</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Довгострокова дебіторська заборгованість</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50</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555</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694</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139</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25,05%</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0,038%</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0,040%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0,002%</w:t>
            </w:r>
          </w:p>
        </w:tc>
      </w:tr>
      <w:tr w:rsidR="0051564C" w:rsidRPr="001E4142" w:rsidTr="00EC09E2">
        <w:trPr>
          <w:trHeight w:val="450"/>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i/>
                <w:iCs/>
                <w:color w:val="000000"/>
                <w:sz w:val="20"/>
                <w:szCs w:val="18"/>
                <w:lang w:val="ru-RU" w:eastAsia="ru-RU"/>
              </w:rPr>
            </w:pPr>
            <w:r w:rsidRPr="001E4142">
              <w:rPr>
                <w:i/>
                <w:iCs/>
                <w:color w:val="000000"/>
                <w:sz w:val="20"/>
                <w:szCs w:val="18"/>
                <w:lang w:val="ru-RU" w:eastAsia="ru-RU"/>
              </w:rPr>
              <w:t>Справедлива (залишкова) вартість інвестиційної нерухомості</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i/>
                <w:iCs/>
                <w:color w:val="000000"/>
                <w:sz w:val="20"/>
                <w:szCs w:val="18"/>
                <w:lang w:val="ru-RU" w:eastAsia="ru-RU"/>
              </w:rPr>
            </w:pPr>
            <w:r w:rsidRPr="001E4142">
              <w:rPr>
                <w:i/>
                <w:iCs/>
                <w:color w:val="000000"/>
                <w:sz w:val="20"/>
                <w:szCs w:val="18"/>
                <w:lang w:val="ru-RU" w:eastAsia="ru-RU"/>
              </w:rPr>
              <w:t>55</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14448</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13754</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-694</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-4,80%</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0,991%</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0,787%</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-0,203%</w:t>
            </w:r>
          </w:p>
        </w:tc>
      </w:tr>
      <w:tr w:rsidR="0051564C" w:rsidRPr="001E4142" w:rsidTr="00EC09E2">
        <w:trPr>
          <w:trHeight w:val="58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i/>
                <w:iCs/>
                <w:color w:val="000000"/>
                <w:sz w:val="20"/>
                <w:szCs w:val="18"/>
                <w:lang w:val="ru-RU" w:eastAsia="ru-RU"/>
              </w:rPr>
            </w:pPr>
            <w:r w:rsidRPr="001E4142">
              <w:rPr>
                <w:i/>
                <w:iCs/>
                <w:color w:val="000000"/>
                <w:sz w:val="20"/>
                <w:szCs w:val="18"/>
                <w:lang w:val="ru-RU" w:eastAsia="ru-RU"/>
              </w:rPr>
              <w:t>Первісна вартість інвестиційної нерухомості</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i/>
                <w:iCs/>
                <w:color w:val="000000"/>
                <w:sz w:val="20"/>
                <w:szCs w:val="18"/>
                <w:lang w:val="ru-RU" w:eastAsia="ru-RU"/>
              </w:rPr>
            </w:pPr>
            <w:r w:rsidRPr="001E4142">
              <w:rPr>
                <w:i/>
                <w:iCs/>
                <w:color w:val="000000"/>
                <w:sz w:val="20"/>
                <w:szCs w:val="18"/>
                <w:lang w:val="ru-RU" w:eastAsia="ru-RU"/>
              </w:rPr>
              <w:t>56</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36312</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36340</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28</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0,08%</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2,490%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2,080%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-0,410%</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i/>
                <w:iCs/>
                <w:color w:val="000000"/>
                <w:sz w:val="20"/>
                <w:szCs w:val="18"/>
                <w:lang w:val="ru-RU" w:eastAsia="ru-RU"/>
              </w:rPr>
            </w:pPr>
            <w:r w:rsidRPr="001E4142">
              <w:rPr>
                <w:i/>
                <w:iCs/>
                <w:color w:val="000000"/>
                <w:sz w:val="20"/>
                <w:szCs w:val="18"/>
                <w:lang w:val="ru-RU" w:eastAsia="ru-RU"/>
              </w:rPr>
              <w:t>Знос інвестиційної нерухомості</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i/>
                <w:iCs/>
                <w:color w:val="000000"/>
                <w:sz w:val="20"/>
                <w:szCs w:val="18"/>
                <w:lang w:val="ru-RU" w:eastAsia="ru-RU"/>
              </w:rPr>
            </w:pPr>
            <w:r w:rsidRPr="001E4142">
              <w:rPr>
                <w:i/>
                <w:iCs/>
                <w:color w:val="000000"/>
                <w:sz w:val="20"/>
                <w:szCs w:val="18"/>
                <w:lang w:val="ru-RU" w:eastAsia="ru-RU"/>
              </w:rPr>
              <w:t>57</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-21864</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-22586</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-722</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3,30%</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-1,499%</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-1,293%</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0,206%</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Відстрочені податкові активи</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60</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14684</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9695</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-4989</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-33,98%</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1,007%</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0,555%</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-0,452%</w:t>
            </w:r>
          </w:p>
        </w:tc>
      </w:tr>
      <w:tr w:rsidR="0051564C" w:rsidRPr="001E4142" w:rsidTr="00EC09E2">
        <w:trPr>
          <w:trHeight w:val="264"/>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i/>
                <w:iCs/>
                <w:color w:val="000000"/>
                <w:sz w:val="20"/>
                <w:szCs w:val="18"/>
                <w:lang w:val="ru-RU" w:eastAsia="ru-RU"/>
              </w:rPr>
            </w:pPr>
            <w:r w:rsidRPr="001E4142">
              <w:rPr>
                <w:i/>
                <w:iCs/>
                <w:color w:val="000000"/>
                <w:sz w:val="20"/>
                <w:szCs w:val="18"/>
                <w:lang w:val="ru-RU" w:eastAsia="ru-RU"/>
              </w:rPr>
              <w:t>Гудвіл</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i/>
                <w:iCs/>
                <w:color w:val="000000"/>
                <w:sz w:val="20"/>
                <w:szCs w:val="18"/>
                <w:lang w:val="ru-RU" w:eastAsia="ru-RU"/>
              </w:rPr>
            </w:pPr>
            <w:r w:rsidRPr="001E4142">
              <w:rPr>
                <w:i/>
                <w:iCs/>
                <w:color w:val="000000"/>
                <w:sz w:val="20"/>
                <w:szCs w:val="18"/>
                <w:lang w:val="ru-RU" w:eastAsia="ru-RU"/>
              </w:rPr>
              <w:t>65</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r>
      <w:tr w:rsidR="0051564C" w:rsidRPr="001E4142" w:rsidTr="00EC09E2">
        <w:trPr>
          <w:trHeight w:val="312"/>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Інші необоротні активи</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70</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Усього за розділом I</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80</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1458382</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1746861</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288479</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19,78%</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41,157%</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36,976%</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-4,181%</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II. Оборотні активи</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Виробничі запаси</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100</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101118</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95690</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-5428</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-5,37%</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4,850%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3,214%</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-1,636%</w:t>
            </w:r>
          </w:p>
        </w:tc>
      </w:tr>
      <w:tr w:rsidR="0051564C" w:rsidRPr="001E4142" w:rsidTr="00EC09E2">
        <w:trPr>
          <w:trHeight w:val="276"/>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Поточні біологічні активи</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110</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Незавершене виробництво</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120</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50841</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73186</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22345</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43,95%</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2,438%</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2,458%</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0,020%</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Готова продукція</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130</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84053</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138585</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54532</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64,88%</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4,031%</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4,655%</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0,623%</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Товари</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140</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3322</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2721</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-601</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-18,09%</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0,159%</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0,091%</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-0,068%</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Векселі одержані</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150</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r>
      <w:tr w:rsidR="0051564C" w:rsidRPr="001E4142" w:rsidTr="00EC09E2">
        <w:trPr>
          <w:trHeight w:val="510"/>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Дебіторська заборгованість за товари, роботи, послуги:</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#ДЕЛ/0!</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чиста реалізаційна вартість</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160</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29847</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221803</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191956</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643,13%</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1,431%</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7,450%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6,018%</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первісна вартість</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161</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29887</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223807</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193920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648,84%</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1,433%</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7,517%</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6,084%</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резерв сумнівних боргів</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162</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-40</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-2004</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-1964</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4910,00%</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-0,002%</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-0,067%</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-0,065%</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Дебіторська заборгованість за розрахунками:</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з бюджетом</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170</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75911</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45087</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-30824</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-40,61%</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3,641%</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1,514%</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-2,126%</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за виданими авансами</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180</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192263</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164006</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-28257</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-14,70%</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9,221%</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5,508%</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-3,713%</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з нарахованих доходів</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190</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із внутрішніх розрахунків</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200</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401</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190</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-211</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-52,62%</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0,019%</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0,006%</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-0,013%</w:t>
            </w:r>
          </w:p>
        </w:tc>
      </w:tr>
      <w:tr w:rsidR="0051564C" w:rsidRPr="001E4142" w:rsidTr="00EC09E2">
        <w:trPr>
          <w:trHeight w:val="670"/>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Інша поточна дебіторська заборгованість</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210</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1333367</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1351234</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17867</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1,34%</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63,949%</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45,384%</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-18,565%</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Поточні фінансові інвестиції</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220</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159032</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852727</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693695</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436,20%</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7,627%</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28,640%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21,013%</w:t>
            </w:r>
          </w:p>
        </w:tc>
      </w:tr>
      <w:tr w:rsidR="0051564C" w:rsidRPr="001E4142" w:rsidTr="00EC09E2">
        <w:trPr>
          <w:trHeight w:val="160"/>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Грошові кошти та їх еквіваленти:</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r>
      <w:tr w:rsidR="0051564C" w:rsidRPr="001E4142" w:rsidTr="00EC09E2">
        <w:trPr>
          <w:trHeight w:val="222"/>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в національній валюті</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230</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8574</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1662</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-6912</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-80,62%</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0,411%</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0,056%</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-0,355%</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i/>
                <w:iCs/>
                <w:color w:val="000000"/>
                <w:sz w:val="20"/>
                <w:szCs w:val="18"/>
                <w:lang w:val="ru-RU" w:eastAsia="ru-RU"/>
              </w:rPr>
            </w:pPr>
            <w:r w:rsidRPr="001E4142">
              <w:rPr>
                <w:i/>
                <w:iCs/>
                <w:color w:val="000000"/>
                <w:sz w:val="20"/>
                <w:szCs w:val="18"/>
                <w:lang w:val="ru-RU" w:eastAsia="ru-RU"/>
              </w:rPr>
              <w:t>у т. ч. в касі</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i/>
                <w:iCs/>
                <w:color w:val="000000"/>
                <w:sz w:val="20"/>
                <w:szCs w:val="18"/>
                <w:lang w:val="ru-RU" w:eastAsia="ru-RU"/>
              </w:rPr>
            </w:pPr>
            <w:r w:rsidRPr="001E4142">
              <w:rPr>
                <w:i/>
                <w:iCs/>
                <w:color w:val="000000"/>
                <w:sz w:val="20"/>
                <w:szCs w:val="18"/>
                <w:lang w:val="ru-RU" w:eastAsia="ru-RU"/>
              </w:rPr>
              <w:t>231</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29</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26</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-10,34%</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0,001%</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0,001%</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-0,001%</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в іноземній валюті</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240</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438</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3127</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2689</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613,93%</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0,021%</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0,105%</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0,084%</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Інші оборотні активи</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250</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45892</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27342</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-18550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-40,42%</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2,201%</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0,918%</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-1,283%</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Усього за розділом II</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260</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2085059</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2977360</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892301</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42,80%</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58,843%</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63,023%</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4,180%</w:t>
            </w:r>
          </w:p>
        </w:tc>
      </w:tr>
      <w:tr w:rsidR="0051564C" w:rsidRPr="001E4142" w:rsidTr="00EC09E2">
        <w:trPr>
          <w:trHeight w:val="315"/>
        </w:trPr>
        <w:tc>
          <w:tcPr>
            <w:tcW w:w="3260" w:type="dxa"/>
            <w:tcBorders>
              <w:top w:val="nil"/>
              <w:left w:val="single" w:sz="8" w:space="0" w:color="000000"/>
              <w:bottom w:val="single" w:sz="8" w:space="0" w:color="000000"/>
              <w:right w:val="single" w:sz="8" w:space="0" w:color="000000"/>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III. Витрати майбутніх періодів</w:t>
            </w:r>
          </w:p>
        </w:tc>
        <w:tc>
          <w:tcPr>
            <w:tcW w:w="705" w:type="dxa"/>
            <w:tcBorders>
              <w:top w:val="nil"/>
              <w:left w:val="nil"/>
              <w:bottom w:val="single" w:sz="8" w:space="0" w:color="000000"/>
              <w:right w:val="nil"/>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270</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26</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26</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0,001%</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0,001%</w:t>
            </w:r>
          </w:p>
        </w:tc>
      </w:tr>
      <w:tr w:rsidR="0051564C" w:rsidRPr="001E4142" w:rsidTr="00EC09E2">
        <w:trPr>
          <w:trHeight w:val="300"/>
        </w:trPr>
        <w:tc>
          <w:tcPr>
            <w:tcW w:w="3260" w:type="dxa"/>
            <w:tcBorders>
              <w:top w:val="nil"/>
              <w:left w:val="single" w:sz="8" w:space="0" w:color="000000"/>
              <w:bottom w:val="single" w:sz="4" w:space="0" w:color="auto"/>
              <w:right w:val="single" w:sz="8" w:space="0" w:color="000000"/>
            </w:tcBorders>
            <w:hideMark/>
          </w:tcPr>
          <w:p w:rsidR="0051564C" w:rsidRPr="001E4142" w:rsidRDefault="0051564C" w:rsidP="00A616E9">
            <w:pPr>
              <w:ind w:firstLine="0"/>
              <w:contextualSpacing w:val="0"/>
              <w:jc w:val="left"/>
              <w:rPr>
                <w:bCs/>
                <w:i/>
                <w:iCs/>
                <w:color w:val="000000"/>
                <w:sz w:val="20"/>
                <w:szCs w:val="18"/>
                <w:lang w:val="ru-RU" w:eastAsia="ru-RU"/>
              </w:rPr>
            </w:pPr>
            <w:r w:rsidRPr="001E4142">
              <w:rPr>
                <w:bCs/>
                <w:i/>
                <w:iCs/>
                <w:color w:val="000000"/>
                <w:sz w:val="20"/>
                <w:szCs w:val="18"/>
                <w:lang w:val="ru-RU" w:eastAsia="ru-RU"/>
              </w:rPr>
              <w:t>IV. Необоротні активи та групи вибуття</w:t>
            </w:r>
          </w:p>
        </w:tc>
        <w:tc>
          <w:tcPr>
            <w:tcW w:w="705" w:type="dxa"/>
            <w:tcBorders>
              <w:top w:val="nil"/>
              <w:left w:val="nil"/>
              <w:bottom w:val="single" w:sz="4" w:space="0" w:color="auto"/>
              <w:right w:val="nil"/>
            </w:tcBorders>
            <w:hideMark/>
          </w:tcPr>
          <w:p w:rsidR="0051564C" w:rsidRPr="001E4142" w:rsidRDefault="0051564C" w:rsidP="00A616E9">
            <w:pPr>
              <w:ind w:firstLine="0"/>
              <w:contextualSpacing w:val="0"/>
              <w:jc w:val="left"/>
              <w:rPr>
                <w:bCs/>
                <w:i/>
                <w:iCs/>
                <w:color w:val="000000"/>
                <w:sz w:val="20"/>
                <w:szCs w:val="18"/>
                <w:lang w:val="ru-RU" w:eastAsia="ru-RU"/>
              </w:rPr>
            </w:pPr>
            <w:r w:rsidRPr="001E4142">
              <w:rPr>
                <w:bCs/>
                <w:i/>
                <w:iCs/>
                <w:color w:val="000000"/>
                <w:sz w:val="20"/>
                <w:szCs w:val="18"/>
                <w:lang w:val="ru-RU" w:eastAsia="ru-RU"/>
              </w:rPr>
              <w:t>275</w:t>
            </w:r>
          </w:p>
        </w:tc>
        <w:tc>
          <w:tcPr>
            <w:tcW w:w="1563" w:type="dxa"/>
            <w:tcBorders>
              <w:top w:val="nil"/>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r>
      <w:tr w:rsidR="0051564C" w:rsidRPr="001E4142" w:rsidTr="00EC09E2">
        <w:trPr>
          <w:trHeight w:val="300"/>
        </w:trPr>
        <w:tc>
          <w:tcPr>
            <w:tcW w:w="3260" w:type="dxa"/>
            <w:tcBorders>
              <w:top w:val="single" w:sz="4" w:space="0" w:color="auto"/>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bCs/>
                <w:i/>
                <w:iCs/>
                <w:color w:val="000000"/>
                <w:sz w:val="20"/>
                <w:szCs w:val="18"/>
                <w:lang w:val="ru-RU" w:eastAsia="ru-RU"/>
              </w:rPr>
            </w:pPr>
            <w:r w:rsidRPr="001E4142">
              <w:rPr>
                <w:bCs/>
                <w:i/>
                <w:iCs/>
                <w:color w:val="000000"/>
                <w:sz w:val="20"/>
                <w:szCs w:val="18"/>
                <w:lang w:val="ru-RU" w:eastAsia="ru-RU"/>
              </w:rPr>
              <w:t>Баланс</w:t>
            </w:r>
          </w:p>
        </w:tc>
        <w:tc>
          <w:tcPr>
            <w:tcW w:w="705" w:type="dxa"/>
            <w:tcBorders>
              <w:top w:val="single" w:sz="4" w:space="0" w:color="auto"/>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bCs/>
                <w:i/>
                <w:iCs/>
                <w:color w:val="000000"/>
                <w:sz w:val="20"/>
                <w:szCs w:val="18"/>
                <w:lang w:val="ru-RU" w:eastAsia="ru-RU"/>
              </w:rPr>
            </w:pPr>
            <w:r w:rsidRPr="001E4142">
              <w:rPr>
                <w:bCs/>
                <w:i/>
                <w:iCs/>
                <w:color w:val="000000"/>
                <w:sz w:val="20"/>
                <w:szCs w:val="18"/>
                <w:lang w:val="ru-RU" w:eastAsia="ru-RU"/>
              </w:rPr>
              <w:t>280</w:t>
            </w:r>
          </w:p>
        </w:tc>
        <w:tc>
          <w:tcPr>
            <w:tcW w:w="1563" w:type="dxa"/>
            <w:tcBorders>
              <w:top w:val="single" w:sz="4" w:space="0" w:color="auto"/>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3543441</w:t>
            </w:r>
          </w:p>
        </w:tc>
        <w:tc>
          <w:tcPr>
            <w:tcW w:w="1560" w:type="dxa"/>
            <w:tcBorders>
              <w:top w:val="single" w:sz="4" w:space="0" w:color="auto"/>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4724247</w:t>
            </w:r>
          </w:p>
        </w:tc>
        <w:tc>
          <w:tcPr>
            <w:tcW w:w="1417" w:type="dxa"/>
            <w:tcBorders>
              <w:top w:val="single" w:sz="4" w:space="0" w:color="auto"/>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1180806</w:t>
            </w:r>
          </w:p>
        </w:tc>
        <w:tc>
          <w:tcPr>
            <w:tcW w:w="1418" w:type="dxa"/>
            <w:tcBorders>
              <w:top w:val="single" w:sz="4" w:space="0" w:color="auto"/>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33,32%</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r>
      <w:tr w:rsidR="0051564C" w:rsidRPr="001E4142" w:rsidTr="00EC09E2">
        <w:trPr>
          <w:trHeight w:val="735"/>
        </w:trPr>
        <w:tc>
          <w:tcPr>
            <w:tcW w:w="3260" w:type="dxa"/>
            <w:tcBorders>
              <w:top w:val="single" w:sz="4" w:space="0" w:color="auto"/>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Пасив</w:t>
            </w:r>
          </w:p>
        </w:tc>
        <w:tc>
          <w:tcPr>
            <w:tcW w:w="705" w:type="dxa"/>
            <w:tcBorders>
              <w:top w:val="single" w:sz="4" w:space="0" w:color="auto"/>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Код рядка</w:t>
            </w:r>
          </w:p>
        </w:tc>
        <w:tc>
          <w:tcPr>
            <w:tcW w:w="1563" w:type="dxa"/>
            <w:tcBorders>
              <w:top w:val="single" w:sz="4" w:space="0" w:color="auto"/>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На початок звітного періоду</w:t>
            </w:r>
          </w:p>
        </w:tc>
        <w:tc>
          <w:tcPr>
            <w:tcW w:w="1560" w:type="dxa"/>
            <w:tcBorders>
              <w:top w:val="single" w:sz="4" w:space="0" w:color="auto"/>
              <w:left w:val="nil"/>
              <w:bottom w:val="single" w:sz="4" w:space="0" w:color="auto"/>
              <w:right w:val="nil"/>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На кінець звітного періоду</w:t>
            </w:r>
          </w:p>
        </w:tc>
        <w:tc>
          <w:tcPr>
            <w:tcW w:w="1417" w:type="dxa"/>
            <w:tcBorders>
              <w:top w:val="single" w:sz="4" w:space="0" w:color="auto"/>
              <w:left w:val="single" w:sz="4" w:space="0" w:color="auto"/>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418" w:type="dxa"/>
            <w:tcBorders>
              <w:top w:val="single" w:sz="4" w:space="0" w:color="auto"/>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I. Власний капітал</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Статутний капітал</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300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565742</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565742</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#ДЕЛ/0!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#ДЕЛ/0!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#ДЕЛ/0!</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Пайовий капітал</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310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#ДЕЛ/0!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#ДЕЛ/0!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#ДЕЛ/0!</w:t>
            </w:r>
          </w:p>
        </w:tc>
      </w:tr>
      <w:tr w:rsidR="0051564C" w:rsidRPr="001E4142" w:rsidTr="00EC09E2">
        <w:trPr>
          <w:trHeight w:val="238"/>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Додатковий вкладений капітал</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320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#ДЕЛ/0!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#ДЕЛ/0!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#ДЕЛ/0!</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Інший додатковий капітал</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330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507667</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467783</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-39884</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-7,86%</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#ДЕЛ/0!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#ДЕЛ/0!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#ДЕЛ/0!</w:t>
            </w:r>
          </w:p>
        </w:tc>
      </w:tr>
      <w:tr w:rsidR="0051564C" w:rsidRPr="001E4142" w:rsidTr="00EC09E2">
        <w:trPr>
          <w:trHeight w:val="263"/>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Резервний капітал</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340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#ДЕЛ/0!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#ДЕЛ/0!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#ДЕЛ/0!</w:t>
            </w:r>
          </w:p>
        </w:tc>
      </w:tr>
      <w:tr w:rsidR="0051564C" w:rsidRPr="001E4142" w:rsidTr="00EC09E2">
        <w:trPr>
          <w:trHeight w:val="495"/>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Нерозподілений прибуток (непокритий збиток)</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350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279543</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385331</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105788</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37,84%</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#ДЕЛ/0!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#ДЕЛ/0!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#ДЕЛ/0!</w:t>
            </w:r>
          </w:p>
        </w:tc>
      </w:tr>
      <w:tr w:rsidR="0051564C" w:rsidRPr="001E4142" w:rsidTr="00EC09E2">
        <w:trPr>
          <w:trHeight w:val="266"/>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Неоплачений капітал</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360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#ДЕЛ/0!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#ДЕЛ/0!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#ДЕЛ/0!</w:t>
            </w:r>
          </w:p>
        </w:tc>
      </w:tr>
      <w:tr w:rsidR="0051564C" w:rsidRPr="001E4142" w:rsidTr="00EC09E2">
        <w:trPr>
          <w:trHeight w:val="22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Вилучений капітал</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370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#ДЕЛ/0!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#ДЕЛ/0!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#ДЕЛ/0!</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Усього за розділом I</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380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II. Забезпечення таких витрат і платежів</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1352952</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1418856</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65904</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4,87%</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Забезпечення виплат персоналу</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400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Інші забезпечення</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410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i/>
                <w:iCs/>
                <w:color w:val="000000"/>
                <w:sz w:val="20"/>
                <w:szCs w:val="18"/>
                <w:lang w:val="ru-RU" w:eastAsia="ru-RU"/>
              </w:rPr>
            </w:pPr>
            <w:r w:rsidRPr="001E4142">
              <w:rPr>
                <w:i/>
                <w:iCs/>
                <w:color w:val="000000"/>
                <w:sz w:val="20"/>
                <w:szCs w:val="18"/>
                <w:lang w:val="ru-RU" w:eastAsia="ru-RU"/>
              </w:rPr>
              <w:t>Сума страхових резервів</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i/>
                <w:iCs/>
                <w:color w:val="000000"/>
                <w:sz w:val="20"/>
                <w:szCs w:val="18"/>
                <w:lang w:val="ru-RU" w:eastAsia="ru-RU"/>
              </w:rPr>
            </w:pPr>
            <w:r w:rsidRPr="001E4142">
              <w:rPr>
                <w:i/>
                <w:iCs/>
                <w:color w:val="000000"/>
                <w:sz w:val="20"/>
                <w:szCs w:val="18"/>
                <w:lang w:val="ru-RU" w:eastAsia="ru-RU"/>
              </w:rPr>
              <w:t>415</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355</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4055</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3700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1042,25%</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70,717%</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96,502%</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25,785%</w:t>
            </w:r>
          </w:p>
        </w:tc>
      </w:tr>
      <w:tr w:rsidR="0051564C" w:rsidRPr="001E4142" w:rsidTr="00EC09E2">
        <w:trPr>
          <w:trHeight w:val="495"/>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i/>
                <w:iCs/>
                <w:color w:val="000000"/>
                <w:sz w:val="20"/>
                <w:szCs w:val="18"/>
                <w:lang w:val="ru-RU" w:eastAsia="ru-RU"/>
              </w:rPr>
            </w:pPr>
            <w:r w:rsidRPr="001E4142">
              <w:rPr>
                <w:i/>
                <w:iCs/>
                <w:color w:val="000000"/>
                <w:sz w:val="20"/>
                <w:szCs w:val="18"/>
                <w:lang w:val="ru-RU" w:eastAsia="ru-RU"/>
              </w:rPr>
              <w:t>Сума часток перестраховиків у страхових резервах</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i/>
                <w:iCs/>
                <w:color w:val="000000"/>
                <w:sz w:val="20"/>
                <w:szCs w:val="18"/>
                <w:lang w:val="ru-RU" w:eastAsia="ru-RU"/>
              </w:rPr>
            </w:pPr>
            <w:r w:rsidRPr="001E4142">
              <w:rPr>
                <w:i/>
                <w:iCs/>
                <w:color w:val="000000"/>
                <w:sz w:val="20"/>
                <w:szCs w:val="18"/>
                <w:lang w:val="ru-RU" w:eastAsia="ru-RU"/>
              </w:rPr>
              <w:t>416</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r>
      <w:tr w:rsidR="0051564C" w:rsidRPr="001E4142" w:rsidTr="00EC09E2">
        <w:trPr>
          <w:trHeight w:val="495"/>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i/>
                <w:iCs/>
                <w:color w:val="000000"/>
                <w:sz w:val="20"/>
                <w:szCs w:val="18"/>
                <w:lang w:val="ru-RU" w:eastAsia="ru-RU"/>
              </w:rPr>
            </w:pPr>
            <w:r w:rsidRPr="001E4142">
              <w:rPr>
                <w:i/>
                <w:iCs/>
                <w:color w:val="000000"/>
                <w:sz w:val="20"/>
                <w:szCs w:val="18"/>
                <w:lang w:val="ru-RU" w:eastAsia="ru-RU"/>
              </w:rPr>
              <w:t>Залишок сформованого призового фонду, що підлягає виплаті переможцям лотереї</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i/>
                <w:iCs/>
                <w:color w:val="000000"/>
                <w:sz w:val="20"/>
                <w:szCs w:val="18"/>
                <w:lang w:val="ru-RU" w:eastAsia="ru-RU"/>
              </w:rPr>
            </w:pPr>
            <w:r w:rsidRPr="001E4142">
              <w:rPr>
                <w:i/>
                <w:iCs/>
                <w:color w:val="000000"/>
                <w:sz w:val="20"/>
                <w:szCs w:val="18"/>
                <w:lang w:val="ru-RU" w:eastAsia="ru-RU"/>
              </w:rPr>
              <w:t>417</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i/>
                <w:iCs/>
                <w:color w:val="000000"/>
                <w:sz w:val="20"/>
                <w:szCs w:val="18"/>
                <w:lang w:val="ru-RU" w:eastAsia="ru-RU"/>
              </w:rPr>
            </w:pPr>
            <w:r w:rsidRPr="001E4142">
              <w:rPr>
                <w:i/>
                <w:iCs/>
                <w:color w:val="000000"/>
                <w:sz w:val="20"/>
                <w:szCs w:val="18"/>
                <w:lang w:val="ru-RU" w:eastAsia="ru-RU"/>
              </w:rPr>
              <w:t>не забезпеченого сплатою участі у лотереї</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i/>
                <w:iCs/>
                <w:color w:val="000000"/>
                <w:sz w:val="20"/>
                <w:szCs w:val="18"/>
                <w:lang w:val="ru-RU" w:eastAsia="ru-RU"/>
              </w:rPr>
            </w:pPr>
            <w:r w:rsidRPr="001E4142">
              <w:rPr>
                <w:i/>
                <w:iCs/>
                <w:color w:val="000000"/>
                <w:sz w:val="20"/>
                <w:szCs w:val="18"/>
                <w:lang w:val="ru-RU" w:eastAsia="ru-RU"/>
              </w:rPr>
              <w:t> </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Цільове фінансування</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420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147</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147</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29,283%</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3,498%</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-25,785%</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Усього за розділом II</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430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502</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4202</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3700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737,05%</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0,199%</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0,024%</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-0,175%</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III. Довгострокові зобов'язання</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Довгострокові кредити банків</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440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20384</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706734</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686350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3367,10%</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11,859%</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75,281%</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63,421%</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Інші довгострокові фінансові зобов'язання</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450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151500</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231000</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79500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52,48%</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88,141%</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24,606%</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-63,535%</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Відстрочені податкові зобов'язання</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460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Інші довгострокові зобов'язання</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470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1065</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1065</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0,113%</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0,113%</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Усього за розділом III</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480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171884</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938799</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766915</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446,18%</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4,851%</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26,494%</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21,643%</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IV. Поточні зобов'язання</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Короткострокові кредити банків</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500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424040</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584810</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160770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37,91%</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21,014%</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24,757%</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3,743%</w:t>
            </w:r>
          </w:p>
        </w:tc>
      </w:tr>
      <w:tr w:rsidR="0051564C" w:rsidRPr="001E4142" w:rsidTr="00EC09E2">
        <w:trPr>
          <w:trHeight w:val="495"/>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Поточна заборгованість за довгостроковими зобов'язаннями</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510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Векселі видані</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520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147972</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475830</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327858</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221,57%</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7,333%</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20,143%</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12,810%</w:t>
            </w:r>
          </w:p>
        </w:tc>
      </w:tr>
      <w:tr w:rsidR="0051564C" w:rsidRPr="001E4142" w:rsidTr="00EC09E2">
        <w:trPr>
          <w:trHeight w:val="495"/>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Кредиторська заборгованість за товари, роботи, послуги</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530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79395</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170648</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91253</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114,94%</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3,934%</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7,224%</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3,290%</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Поточні зобов'язання за розрахунками:</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з одержаних авансів</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540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288918</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296953</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8035</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2,78%</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14,318%</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12,571%</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-1,747%</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з бюджетом</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550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1950</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1075</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-875</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-44,87%</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0,097%</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0,046%</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-0,051%</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з позабюджетних платежів</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560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28</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44</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16</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57,14%</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0,001%</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0,002%</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зі страхування</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570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4257</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1939</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-2318</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-54,45%</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0,211%</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0,082%</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-0,129%</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з оплати праці</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580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9232</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4716</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-4516</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-48,92%</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0,458%</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0,200%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-0,258%</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з учасниками</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590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із внутрішніх розрахунків</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600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664</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1650</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986</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148,49%</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0,033%</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0,070%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0,037%</w:t>
            </w:r>
          </w:p>
        </w:tc>
      </w:tr>
      <w:tr w:rsidR="0051564C" w:rsidRPr="001E4142" w:rsidTr="00EC09E2">
        <w:trPr>
          <w:trHeight w:val="735"/>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i/>
                <w:iCs/>
                <w:color w:val="000000"/>
                <w:sz w:val="20"/>
                <w:szCs w:val="18"/>
                <w:lang w:val="ru-RU" w:eastAsia="ru-RU"/>
              </w:rPr>
            </w:pPr>
            <w:r w:rsidRPr="001E4142">
              <w:rPr>
                <w:i/>
                <w:iCs/>
                <w:color w:val="000000"/>
                <w:sz w:val="20"/>
                <w:szCs w:val="18"/>
                <w:lang w:val="ru-RU" w:eastAsia="ru-RU"/>
              </w:rPr>
              <w:t xml:space="preserve">Зобов’язання, пов’язані з необоротними активами та групами вибуття, утримуваними для продажу </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i/>
                <w:iCs/>
                <w:color w:val="000000"/>
                <w:sz w:val="20"/>
                <w:szCs w:val="18"/>
                <w:lang w:val="ru-RU" w:eastAsia="ru-RU"/>
              </w:rPr>
            </w:pPr>
            <w:r w:rsidRPr="001E4142">
              <w:rPr>
                <w:i/>
                <w:iCs/>
                <w:color w:val="000000"/>
                <w:sz w:val="20"/>
                <w:szCs w:val="18"/>
                <w:lang w:val="ru-RU" w:eastAsia="ru-RU"/>
              </w:rPr>
              <w:t>605</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 </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Інші поточні зобов'язання</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610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1061466</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824554</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-236912</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-22,32%</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52,602%</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34,906%</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-17,696%</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Усього за розділом IV</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620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2017922</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2362219</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344297</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17,06%</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56,948%</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50,002%</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-6,946%</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V. Доходи майбутніх періодів</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630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181</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171</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-5,52%</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0,005%</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0,004%</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-0,001%</w:t>
            </w:r>
          </w:p>
        </w:tc>
      </w:tr>
      <w:tr w:rsidR="0051564C" w:rsidRPr="001E4142" w:rsidTr="00EC09E2">
        <w:trPr>
          <w:trHeight w:val="300"/>
        </w:trPr>
        <w:tc>
          <w:tcPr>
            <w:tcW w:w="3260" w:type="dxa"/>
            <w:tcBorders>
              <w:top w:val="nil"/>
              <w:left w:val="single" w:sz="4" w:space="0" w:color="auto"/>
              <w:bottom w:val="single" w:sz="4" w:space="0" w:color="auto"/>
              <w:right w:val="single" w:sz="4" w:space="0" w:color="auto"/>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Баланс</w:t>
            </w:r>
          </w:p>
        </w:tc>
        <w:tc>
          <w:tcPr>
            <w:tcW w:w="705" w:type="dxa"/>
            <w:tcBorders>
              <w:top w:val="nil"/>
              <w:left w:val="nil"/>
              <w:bottom w:val="single" w:sz="4" w:space="0" w:color="auto"/>
              <w:right w:val="single" w:sz="4" w:space="0" w:color="auto"/>
            </w:tcBorders>
            <w:hideMark/>
          </w:tcPr>
          <w:p w:rsidR="0051564C" w:rsidRPr="001E4142" w:rsidRDefault="0051564C" w:rsidP="00A616E9">
            <w:pPr>
              <w:ind w:firstLine="0"/>
              <w:contextualSpacing w:val="0"/>
              <w:jc w:val="left"/>
              <w:rPr>
                <w:bCs/>
                <w:color w:val="000000"/>
                <w:sz w:val="20"/>
                <w:szCs w:val="18"/>
                <w:lang w:val="ru-RU" w:eastAsia="ru-RU"/>
              </w:rPr>
            </w:pPr>
            <w:r w:rsidRPr="001E4142">
              <w:rPr>
                <w:bCs/>
                <w:color w:val="000000"/>
                <w:sz w:val="20"/>
                <w:szCs w:val="18"/>
                <w:lang w:val="ru-RU" w:eastAsia="ru-RU"/>
              </w:rPr>
              <w:t>640</w:t>
            </w:r>
          </w:p>
        </w:tc>
        <w:tc>
          <w:tcPr>
            <w:tcW w:w="1563"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3543441</w:t>
            </w:r>
          </w:p>
        </w:tc>
        <w:tc>
          <w:tcPr>
            <w:tcW w:w="1560"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4724247</w:t>
            </w:r>
          </w:p>
        </w:tc>
        <w:tc>
          <w:tcPr>
            <w:tcW w:w="1417"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1180806</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33,32%</w:t>
            </w:r>
          </w:p>
        </w:tc>
        <w:tc>
          <w:tcPr>
            <w:tcW w:w="1559"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100,000%</w:t>
            </w:r>
          </w:p>
        </w:tc>
        <w:tc>
          <w:tcPr>
            <w:tcW w:w="1418"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100,000%</w:t>
            </w:r>
          </w:p>
        </w:tc>
        <w:tc>
          <w:tcPr>
            <w:tcW w:w="1275" w:type="dxa"/>
            <w:tcBorders>
              <w:top w:val="nil"/>
              <w:left w:val="nil"/>
              <w:bottom w:val="single" w:sz="4" w:space="0" w:color="auto"/>
              <w:right w:val="single" w:sz="4" w:space="0" w:color="auto"/>
            </w:tcBorders>
            <w:noWrap/>
            <w:hideMark/>
          </w:tcPr>
          <w:p w:rsidR="0051564C" w:rsidRPr="001E4142" w:rsidRDefault="0051564C" w:rsidP="00A616E9">
            <w:pPr>
              <w:ind w:firstLine="0"/>
              <w:contextualSpacing w:val="0"/>
              <w:jc w:val="left"/>
              <w:rPr>
                <w:color w:val="000000"/>
                <w:sz w:val="20"/>
                <w:szCs w:val="18"/>
                <w:lang w:val="ru-RU" w:eastAsia="ru-RU"/>
              </w:rPr>
            </w:pPr>
            <w:r w:rsidRPr="001E4142">
              <w:rPr>
                <w:color w:val="000000"/>
                <w:sz w:val="20"/>
                <w:szCs w:val="18"/>
                <w:lang w:val="ru-RU" w:eastAsia="ru-RU"/>
              </w:rPr>
              <w:t>0,000%</w:t>
            </w:r>
          </w:p>
        </w:tc>
      </w:tr>
    </w:tbl>
    <w:p w:rsidR="0051564C" w:rsidRPr="001E4142" w:rsidRDefault="0051564C" w:rsidP="00C8380B">
      <w:pPr>
        <w:rPr>
          <w:color w:val="000000"/>
        </w:rPr>
      </w:pPr>
    </w:p>
    <w:p w:rsidR="00EC09E2" w:rsidRPr="001E4142" w:rsidRDefault="00EC09E2" w:rsidP="00C8380B">
      <w:pPr>
        <w:rPr>
          <w:color w:val="000000"/>
        </w:rPr>
        <w:sectPr w:rsidR="00EC09E2" w:rsidRPr="001E4142" w:rsidSect="00EC09E2">
          <w:pgSz w:w="16838" w:h="11906" w:orient="landscape"/>
          <w:pgMar w:top="850" w:right="1134" w:bottom="1701" w:left="1134" w:header="709" w:footer="709" w:gutter="0"/>
          <w:cols w:space="708"/>
          <w:titlePg/>
          <w:docGrid w:linePitch="381"/>
        </w:sectPr>
      </w:pPr>
    </w:p>
    <w:p w:rsidR="00C8380B" w:rsidRPr="001E4142" w:rsidRDefault="0051564C" w:rsidP="00C8380B">
      <w:pPr>
        <w:rPr>
          <w:color w:val="000000"/>
        </w:rPr>
      </w:pPr>
      <w:r w:rsidRPr="001E4142">
        <w:rPr>
          <w:color w:val="000000"/>
        </w:rPr>
        <w:t>Аналіз розпочнемо з горизонтального аналізу балансу.</w:t>
      </w:r>
    </w:p>
    <w:p w:rsidR="0051564C" w:rsidRPr="001E4142" w:rsidRDefault="0051564C" w:rsidP="00C8380B">
      <w:pPr>
        <w:rPr>
          <w:color w:val="000000"/>
        </w:rPr>
      </w:pPr>
      <w:r w:rsidRPr="001E4142">
        <w:rPr>
          <w:color w:val="000000"/>
        </w:rPr>
        <w:t>Аналізуючи необоротні активи слід відзначити</w:t>
      </w:r>
      <w:r w:rsidR="00C8380B" w:rsidRPr="001E4142">
        <w:rPr>
          <w:color w:val="000000"/>
        </w:rPr>
        <w:t xml:space="preserve"> </w:t>
      </w:r>
      <w:r w:rsidRPr="001E4142">
        <w:rPr>
          <w:color w:val="000000"/>
        </w:rPr>
        <w:t>зростання майже всіх статей в його складі, зокрема залишкова вартість нематеріальних активів зросла на 496 тис. грн., або на 5,57%, також слід відзначити значене зростання інших фінансових інвестицій на 311 545 тис. грн.</w:t>
      </w:r>
      <w:r w:rsidR="00C01C13" w:rsidRPr="001E4142">
        <w:rPr>
          <w:color w:val="000000"/>
        </w:rPr>
        <w:t xml:space="preserve">, або </w:t>
      </w:r>
      <w:r w:rsidRPr="001E4142">
        <w:rPr>
          <w:color w:val="000000"/>
        </w:rPr>
        <w:t>36%.</w:t>
      </w:r>
      <w:r w:rsidR="00C01C13" w:rsidRPr="001E4142">
        <w:rPr>
          <w:color w:val="000000"/>
        </w:rPr>
        <w:t xml:space="preserve"> Слід відзначити значне зростання 19 657 тис. грн. (33,20%) незавершеного виробництва.</w:t>
      </w:r>
    </w:p>
    <w:p w:rsidR="0051564C" w:rsidRPr="001E4142" w:rsidRDefault="0051564C" w:rsidP="00C8380B">
      <w:pPr>
        <w:rPr>
          <w:color w:val="000000"/>
        </w:rPr>
      </w:pPr>
      <w:r w:rsidRPr="001E4142">
        <w:rPr>
          <w:color w:val="000000"/>
        </w:rPr>
        <w:t>Негативним фактором</w:t>
      </w:r>
      <w:r w:rsidR="00C01C13" w:rsidRPr="001E4142">
        <w:rPr>
          <w:color w:val="000000"/>
        </w:rPr>
        <w:t xml:space="preserve"> є зменшення залишкової вартості</w:t>
      </w:r>
      <w:r w:rsidR="00C8380B" w:rsidRPr="001E4142">
        <w:rPr>
          <w:color w:val="000000"/>
        </w:rPr>
        <w:t xml:space="preserve"> </w:t>
      </w:r>
      <w:r w:rsidR="00C01C13" w:rsidRPr="001E4142">
        <w:rPr>
          <w:color w:val="000000"/>
        </w:rPr>
        <w:t>основних засобів на 37 922 тис. грн., або на 7,65%</w:t>
      </w:r>
    </w:p>
    <w:p w:rsidR="00C01C13" w:rsidRPr="001E4142" w:rsidRDefault="00C01C13" w:rsidP="00C8380B">
      <w:pPr>
        <w:rPr>
          <w:color w:val="000000"/>
        </w:rPr>
      </w:pPr>
      <w:r w:rsidRPr="001E4142">
        <w:rPr>
          <w:color w:val="000000"/>
        </w:rPr>
        <w:t>Проаналізуємо зміни в оборотних активах підприємства. Зокрема слід відзначити зростання величини готової продукції і дебіторської заборгованості</w:t>
      </w:r>
      <w:r w:rsidR="00C8380B" w:rsidRPr="001E4142">
        <w:rPr>
          <w:color w:val="000000"/>
        </w:rPr>
        <w:t xml:space="preserve"> </w:t>
      </w:r>
      <w:r w:rsidRPr="001E4142">
        <w:rPr>
          <w:color w:val="000000"/>
        </w:rPr>
        <w:t>(191956 тис. грн. або 643%).</w:t>
      </w:r>
      <w:r w:rsidR="00C8380B" w:rsidRPr="001E4142">
        <w:rPr>
          <w:color w:val="000000"/>
        </w:rPr>
        <w:t xml:space="preserve"> </w:t>
      </w:r>
      <w:r w:rsidRPr="001E4142">
        <w:rPr>
          <w:color w:val="000000"/>
        </w:rPr>
        <w:t>Значне зростання відбулось стосовно поточних фінансових інвестицій ( 693695 тис. грн. або 436%).</w:t>
      </w:r>
    </w:p>
    <w:p w:rsidR="00C01C13" w:rsidRPr="001E4142" w:rsidRDefault="00C01C13" w:rsidP="00C8380B">
      <w:pPr>
        <w:rPr>
          <w:color w:val="000000"/>
        </w:rPr>
      </w:pPr>
      <w:r w:rsidRPr="001E4142">
        <w:rPr>
          <w:color w:val="000000"/>
        </w:rPr>
        <w:t>Усього величина оборотних активів зросла на 892301 тис. грн. або на 436%.</w:t>
      </w:r>
      <w:r w:rsidR="00EB0092" w:rsidRPr="001E4142">
        <w:rPr>
          <w:color w:val="000000"/>
          <w:lang w:val="ru-RU"/>
        </w:rPr>
        <w:t xml:space="preserve"> </w:t>
      </w:r>
      <w:r w:rsidRPr="001E4142">
        <w:rPr>
          <w:color w:val="000000"/>
        </w:rPr>
        <w:t>Величина загальних активів підприємства зросла на 33,2%</w:t>
      </w:r>
      <w:r w:rsidR="00C8380B" w:rsidRPr="001E4142">
        <w:rPr>
          <w:color w:val="000000"/>
        </w:rPr>
        <w:t xml:space="preserve"> </w:t>
      </w:r>
      <w:r w:rsidRPr="001E4142">
        <w:rPr>
          <w:color w:val="000000"/>
        </w:rPr>
        <w:t>1180806 тис. грн.</w:t>
      </w:r>
    </w:p>
    <w:p w:rsidR="00C01C13" w:rsidRPr="001E4142" w:rsidRDefault="00C01C13" w:rsidP="00C8380B">
      <w:pPr>
        <w:rPr>
          <w:color w:val="000000"/>
        </w:rPr>
      </w:pPr>
      <w:r w:rsidRPr="001E4142">
        <w:rPr>
          <w:color w:val="000000"/>
        </w:rPr>
        <w:t>Перейдемо до аналізу пасивів підприємства.</w:t>
      </w:r>
    </w:p>
    <w:p w:rsidR="00C01C13" w:rsidRPr="001E4142" w:rsidRDefault="00C01C13" w:rsidP="00C8380B">
      <w:pPr>
        <w:rPr>
          <w:color w:val="000000"/>
        </w:rPr>
      </w:pPr>
      <w:r w:rsidRPr="001E4142">
        <w:rPr>
          <w:color w:val="000000"/>
        </w:rPr>
        <w:t>В 2008 році зросла величина власного капіталу підприємства на</w:t>
      </w:r>
      <w:r w:rsidR="00C8380B" w:rsidRPr="001E4142">
        <w:rPr>
          <w:color w:val="000000"/>
        </w:rPr>
        <w:t xml:space="preserve"> </w:t>
      </w:r>
      <w:r w:rsidRPr="001E4142">
        <w:rPr>
          <w:color w:val="000000"/>
        </w:rPr>
        <w:t>65904 тис. грн. (4,87%) , що було забезпечено нерозподіленим прибутком підприємства. Забезпечення наступних витрат</w:t>
      </w:r>
      <w:r w:rsidR="00C8380B" w:rsidRPr="001E4142">
        <w:rPr>
          <w:color w:val="000000"/>
        </w:rPr>
        <w:t xml:space="preserve"> </w:t>
      </w:r>
      <w:r w:rsidRPr="001E4142">
        <w:rPr>
          <w:color w:val="000000"/>
        </w:rPr>
        <w:t>і платежів збільшились на 3700 тис. грн. (737%). Довгострокові зобов’язання підприємства зросли на 766 915 тис. грн. або 446, 18%. Поточні зобов’язання підприємства зросли на 344 297 тис. грн. (17%).</w:t>
      </w:r>
    </w:p>
    <w:p w:rsidR="00C8380B" w:rsidRPr="001E4142" w:rsidRDefault="0050610E" w:rsidP="00C8380B">
      <w:pPr>
        <w:rPr>
          <w:color w:val="000000"/>
        </w:rPr>
      </w:pPr>
      <w:r w:rsidRPr="001E4142">
        <w:rPr>
          <w:color w:val="000000"/>
        </w:rPr>
        <w:t>Характеризуючи зміни в структурі слід відзначити зменшення частки необоротних активів на 4% та аналогічне зростання питомої частки оборотних активів.</w:t>
      </w:r>
    </w:p>
    <w:p w:rsidR="0050610E" w:rsidRPr="001E4142" w:rsidRDefault="0050610E" w:rsidP="00C8380B">
      <w:pPr>
        <w:rPr>
          <w:color w:val="000000"/>
        </w:rPr>
      </w:pPr>
      <w:r w:rsidRPr="001E4142">
        <w:rPr>
          <w:color w:val="000000"/>
        </w:rPr>
        <w:t>Хоча по власному капіталу і було зростання, проте його питома вага зменшилась на 8%. Питома вага довгострокових зобов’язань збільшилась на 21%, а питома вага короткострокових зменшилась на 17%.</w:t>
      </w:r>
    </w:p>
    <w:p w:rsidR="0051564C" w:rsidRPr="001E4142" w:rsidRDefault="00EC09E2" w:rsidP="00EC09E2">
      <w:pPr>
        <w:rPr>
          <w:color w:val="000000"/>
        </w:rPr>
      </w:pPr>
      <w:r w:rsidRPr="001E4142">
        <w:rPr>
          <w:color w:val="000000"/>
        </w:rPr>
        <w:br w:type="page"/>
      </w:r>
      <w:r w:rsidR="002976B9" w:rsidRPr="001E4142">
        <w:rPr>
          <w:color w:val="000000"/>
        </w:rPr>
        <w:t>Таблиця 4.2 -</w:t>
      </w:r>
      <w:r w:rsidR="00C8380B" w:rsidRPr="001E4142">
        <w:rPr>
          <w:color w:val="000000"/>
        </w:rPr>
        <w:t xml:space="preserve"> </w:t>
      </w:r>
      <w:r w:rsidR="0051564C" w:rsidRPr="001E4142">
        <w:rPr>
          <w:color w:val="000000"/>
        </w:rPr>
        <w:t>Горизонтальний аналіз звіту про фінансові результати підприємства за 2009 рік</w:t>
      </w:r>
    </w:p>
    <w:tbl>
      <w:tblPr>
        <w:tblW w:w="9406" w:type="dxa"/>
        <w:tblInd w:w="87" w:type="dxa"/>
        <w:tblLook w:val="04A0" w:firstRow="1" w:lastRow="0" w:firstColumn="1" w:lastColumn="0" w:noHBand="0" w:noVBand="1"/>
      </w:tblPr>
      <w:tblGrid>
        <w:gridCol w:w="3565"/>
        <w:gridCol w:w="1069"/>
        <w:gridCol w:w="1216"/>
        <w:gridCol w:w="1332"/>
        <w:gridCol w:w="1184"/>
        <w:gridCol w:w="1040"/>
      </w:tblGrid>
      <w:tr w:rsidR="0050610E" w:rsidRPr="001E4142" w:rsidTr="00EC09E2">
        <w:trPr>
          <w:trHeight w:val="525"/>
        </w:trPr>
        <w:tc>
          <w:tcPr>
            <w:tcW w:w="3565" w:type="dxa"/>
            <w:vMerge w:val="restart"/>
            <w:tcBorders>
              <w:top w:val="single" w:sz="4" w:space="0" w:color="auto"/>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bCs/>
                <w:color w:val="000000"/>
                <w:sz w:val="20"/>
                <w:szCs w:val="20"/>
                <w:lang w:eastAsia="ru-RU"/>
              </w:rPr>
            </w:pPr>
            <w:r w:rsidRPr="001E4142">
              <w:rPr>
                <w:bCs/>
                <w:color w:val="000000"/>
                <w:sz w:val="20"/>
                <w:szCs w:val="20"/>
                <w:lang w:eastAsia="ru-RU"/>
              </w:rPr>
              <w:t>Стаття</w:t>
            </w:r>
          </w:p>
        </w:tc>
        <w:tc>
          <w:tcPr>
            <w:tcW w:w="1069" w:type="dxa"/>
            <w:tcBorders>
              <w:top w:val="single" w:sz="4" w:space="0" w:color="auto"/>
              <w:left w:val="nil"/>
              <w:bottom w:val="single" w:sz="4" w:space="0" w:color="auto"/>
              <w:right w:val="single" w:sz="4" w:space="0" w:color="auto"/>
            </w:tcBorders>
            <w:hideMark/>
          </w:tcPr>
          <w:p w:rsidR="0050610E" w:rsidRPr="001E4142" w:rsidRDefault="0050610E" w:rsidP="00EC09E2">
            <w:pPr>
              <w:ind w:firstLine="0"/>
              <w:contextualSpacing w:val="0"/>
              <w:jc w:val="left"/>
              <w:rPr>
                <w:bCs/>
                <w:color w:val="000000"/>
                <w:sz w:val="20"/>
                <w:szCs w:val="20"/>
                <w:lang w:eastAsia="ru-RU"/>
              </w:rPr>
            </w:pPr>
            <w:r w:rsidRPr="001E4142">
              <w:rPr>
                <w:bCs/>
                <w:color w:val="000000"/>
                <w:sz w:val="20"/>
                <w:szCs w:val="20"/>
                <w:lang w:eastAsia="ru-RU"/>
              </w:rPr>
              <w:t>Код</w:t>
            </w:r>
          </w:p>
        </w:tc>
        <w:tc>
          <w:tcPr>
            <w:tcW w:w="1216" w:type="dxa"/>
            <w:tcBorders>
              <w:top w:val="single" w:sz="4" w:space="0" w:color="auto"/>
              <w:left w:val="nil"/>
              <w:bottom w:val="single" w:sz="4" w:space="0" w:color="auto"/>
              <w:right w:val="single" w:sz="4" w:space="0" w:color="auto"/>
            </w:tcBorders>
            <w:hideMark/>
          </w:tcPr>
          <w:p w:rsidR="0050610E" w:rsidRPr="001E4142" w:rsidRDefault="0050610E" w:rsidP="00EC09E2">
            <w:pPr>
              <w:ind w:firstLine="0"/>
              <w:contextualSpacing w:val="0"/>
              <w:jc w:val="left"/>
              <w:rPr>
                <w:bCs/>
                <w:color w:val="000000"/>
                <w:sz w:val="20"/>
                <w:szCs w:val="20"/>
                <w:lang w:eastAsia="ru-RU"/>
              </w:rPr>
            </w:pPr>
            <w:r w:rsidRPr="001E4142">
              <w:rPr>
                <w:bCs/>
                <w:color w:val="000000"/>
                <w:sz w:val="20"/>
                <w:szCs w:val="20"/>
                <w:lang w:eastAsia="ru-RU"/>
              </w:rPr>
              <w:t>За звітний</w:t>
            </w:r>
          </w:p>
        </w:tc>
        <w:tc>
          <w:tcPr>
            <w:tcW w:w="1332" w:type="dxa"/>
            <w:tcBorders>
              <w:top w:val="single" w:sz="4" w:space="0" w:color="auto"/>
              <w:left w:val="nil"/>
              <w:bottom w:val="single" w:sz="4" w:space="0" w:color="auto"/>
              <w:right w:val="single" w:sz="4" w:space="0" w:color="auto"/>
            </w:tcBorders>
            <w:hideMark/>
          </w:tcPr>
          <w:p w:rsidR="0050610E" w:rsidRPr="001E4142" w:rsidRDefault="0050610E" w:rsidP="00EC09E2">
            <w:pPr>
              <w:ind w:firstLine="0"/>
              <w:contextualSpacing w:val="0"/>
              <w:jc w:val="left"/>
              <w:rPr>
                <w:bCs/>
                <w:color w:val="000000"/>
                <w:sz w:val="20"/>
                <w:szCs w:val="20"/>
                <w:lang w:eastAsia="ru-RU"/>
              </w:rPr>
            </w:pPr>
            <w:r w:rsidRPr="001E4142">
              <w:rPr>
                <w:bCs/>
                <w:color w:val="000000"/>
                <w:sz w:val="20"/>
                <w:szCs w:val="20"/>
                <w:lang w:eastAsia="ru-RU"/>
              </w:rPr>
              <w:t>За попередній</w:t>
            </w:r>
          </w:p>
        </w:tc>
        <w:tc>
          <w:tcPr>
            <w:tcW w:w="1184" w:type="dxa"/>
            <w:vMerge w:val="restart"/>
            <w:tcBorders>
              <w:top w:val="single" w:sz="4" w:space="0" w:color="auto"/>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bCs/>
                <w:color w:val="000000"/>
                <w:sz w:val="20"/>
                <w:szCs w:val="19"/>
                <w:lang w:eastAsia="ru-RU"/>
              </w:rPr>
            </w:pPr>
            <w:r w:rsidRPr="001E4142">
              <w:rPr>
                <w:bCs/>
                <w:color w:val="000000"/>
                <w:sz w:val="20"/>
                <w:szCs w:val="19"/>
                <w:lang w:eastAsia="ru-RU"/>
              </w:rPr>
              <w:t>Абсолютна зміна</w:t>
            </w:r>
          </w:p>
        </w:tc>
        <w:tc>
          <w:tcPr>
            <w:tcW w:w="1040" w:type="dxa"/>
            <w:vMerge w:val="restart"/>
            <w:tcBorders>
              <w:top w:val="single" w:sz="4" w:space="0" w:color="auto"/>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bCs/>
                <w:color w:val="000000"/>
                <w:sz w:val="20"/>
                <w:szCs w:val="19"/>
                <w:lang w:eastAsia="ru-RU"/>
              </w:rPr>
            </w:pPr>
            <w:r w:rsidRPr="001E4142">
              <w:rPr>
                <w:bCs/>
                <w:color w:val="000000"/>
                <w:sz w:val="20"/>
                <w:szCs w:val="19"/>
                <w:lang w:eastAsia="ru-RU"/>
              </w:rPr>
              <w:t>Відносна зміна</w:t>
            </w:r>
          </w:p>
        </w:tc>
      </w:tr>
      <w:tr w:rsidR="0050610E" w:rsidRPr="001E4142" w:rsidTr="00EC09E2">
        <w:trPr>
          <w:trHeight w:val="300"/>
        </w:trPr>
        <w:tc>
          <w:tcPr>
            <w:tcW w:w="3565" w:type="dxa"/>
            <w:vMerge/>
            <w:tcBorders>
              <w:top w:val="single" w:sz="4" w:space="0" w:color="auto"/>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bCs/>
                <w:color w:val="000000"/>
                <w:sz w:val="20"/>
                <w:szCs w:val="20"/>
                <w:lang w:eastAsia="ru-RU"/>
              </w:rPr>
            </w:pP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bCs/>
                <w:color w:val="000000"/>
                <w:sz w:val="20"/>
                <w:szCs w:val="20"/>
                <w:lang w:eastAsia="ru-RU"/>
              </w:rPr>
            </w:pPr>
            <w:r w:rsidRPr="001E4142">
              <w:rPr>
                <w:bCs/>
                <w:color w:val="000000"/>
                <w:sz w:val="20"/>
                <w:szCs w:val="20"/>
                <w:lang w:eastAsia="ru-RU"/>
              </w:rPr>
              <w:t>рядка</w:t>
            </w:r>
          </w:p>
        </w:tc>
        <w:tc>
          <w:tcPr>
            <w:tcW w:w="1216"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bCs/>
                <w:color w:val="000000"/>
                <w:sz w:val="20"/>
                <w:szCs w:val="20"/>
                <w:lang w:eastAsia="ru-RU"/>
              </w:rPr>
            </w:pPr>
            <w:r w:rsidRPr="001E4142">
              <w:rPr>
                <w:bCs/>
                <w:color w:val="000000"/>
                <w:sz w:val="20"/>
                <w:szCs w:val="20"/>
                <w:lang w:eastAsia="ru-RU"/>
              </w:rPr>
              <w:t>період</w:t>
            </w:r>
          </w:p>
        </w:tc>
        <w:tc>
          <w:tcPr>
            <w:tcW w:w="1332"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bCs/>
                <w:color w:val="000000"/>
                <w:sz w:val="20"/>
                <w:szCs w:val="20"/>
                <w:lang w:eastAsia="ru-RU"/>
              </w:rPr>
            </w:pPr>
            <w:r w:rsidRPr="001E4142">
              <w:rPr>
                <w:bCs/>
                <w:color w:val="000000"/>
                <w:sz w:val="20"/>
                <w:szCs w:val="20"/>
                <w:lang w:eastAsia="ru-RU"/>
              </w:rPr>
              <w:t>період</w:t>
            </w:r>
          </w:p>
        </w:tc>
        <w:tc>
          <w:tcPr>
            <w:tcW w:w="1184" w:type="dxa"/>
            <w:vMerge/>
            <w:tcBorders>
              <w:top w:val="single" w:sz="4" w:space="0" w:color="auto"/>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bCs/>
                <w:color w:val="000000"/>
                <w:sz w:val="20"/>
                <w:szCs w:val="19"/>
                <w:lang w:eastAsia="ru-RU"/>
              </w:rPr>
            </w:pPr>
          </w:p>
        </w:tc>
        <w:tc>
          <w:tcPr>
            <w:tcW w:w="1040" w:type="dxa"/>
            <w:vMerge/>
            <w:tcBorders>
              <w:top w:val="single" w:sz="4" w:space="0" w:color="auto"/>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bCs/>
                <w:color w:val="000000"/>
                <w:sz w:val="20"/>
                <w:szCs w:val="19"/>
                <w:lang w:eastAsia="ru-RU"/>
              </w:rPr>
            </w:pP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bCs/>
                <w:color w:val="000000"/>
                <w:sz w:val="20"/>
                <w:szCs w:val="20"/>
                <w:lang w:eastAsia="ru-RU"/>
              </w:rPr>
            </w:pPr>
            <w:r w:rsidRPr="001E4142">
              <w:rPr>
                <w:bCs/>
                <w:color w:val="000000"/>
                <w:sz w:val="20"/>
                <w:szCs w:val="20"/>
                <w:lang w:eastAsia="ru-RU"/>
              </w:rPr>
              <w:t>1</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bCs/>
                <w:color w:val="000000"/>
                <w:sz w:val="20"/>
                <w:szCs w:val="20"/>
                <w:lang w:eastAsia="ru-RU"/>
              </w:rPr>
            </w:pPr>
            <w:r w:rsidRPr="001E4142">
              <w:rPr>
                <w:bCs/>
                <w:color w:val="000000"/>
                <w:sz w:val="20"/>
                <w:szCs w:val="20"/>
                <w:lang w:eastAsia="ru-RU"/>
              </w:rPr>
              <w:t>2</w:t>
            </w:r>
          </w:p>
        </w:tc>
        <w:tc>
          <w:tcPr>
            <w:tcW w:w="1216"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bCs/>
                <w:color w:val="000000"/>
                <w:sz w:val="20"/>
                <w:szCs w:val="20"/>
                <w:lang w:eastAsia="ru-RU"/>
              </w:rPr>
            </w:pPr>
            <w:r w:rsidRPr="001E4142">
              <w:rPr>
                <w:bCs/>
                <w:color w:val="000000"/>
                <w:sz w:val="20"/>
                <w:szCs w:val="20"/>
                <w:lang w:eastAsia="ru-RU"/>
              </w:rPr>
              <w:t>3</w:t>
            </w:r>
          </w:p>
        </w:tc>
        <w:tc>
          <w:tcPr>
            <w:tcW w:w="1332"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bCs/>
                <w:color w:val="000000"/>
                <w:sz w:val="20"/>
                <w:szCs w:val="20"/>
                <w:lang w:eastAsia="ru-RU"/>
              </w:rPr>
            </w:pPr>
            <w:r w:rsidRPr="001E4142">
              <w:rPr>
                <w:bCs/>
                <w:color w:val="000000"/>
                <w:sz w:val="20"/>
                <w:szCs w:val="20"/>
                <w:lang w:eastAsia="ru-RU"/>
              </w:rPr>
              <w:t>4</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r>
      <w:tr w:rsidR="0050610E" w:rsidRPr="001E4142" w:rsidTr="00EC09E2">
        <w:trPr>
          <w:trHeight w:val="765"/>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xml:space="preserve">Доход (виручка) від реалізації продукції (товарів, робіт, послуг)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10</w:t>
            </w:r>
          </w:p>
        </w:tc>
        <w:tc>
          <w:tcPr>
            <w:tcW w:w="1216"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1221985</w:t>
            </w:r>
          </w:p>
        </w:tc>
        <w:tc>
          <w:tcPr>
            <w:tcW w:w="1332"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1098639</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123346</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11,23%</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xml:space="preserve">Податок на додану вартість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15</w:t>
            </w:r>
          </w:p>
        </w:tc>
        <w:tc>
          <w:tcPr>
            <w:tcW w:w="1216"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-96282</w:t>
            </w:r>
          </w:p>
        </w:tc>
        <w:tc>
          <w:tcPr>
            <w:tcW w:w="1332"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-81005</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-15277</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18,86%</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xml:space="preserve">Акцизний збір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20</w:t>
            </w:r>
          </w:p>
        </w:tc>
        <w:tc>
          <w:tcPr>
            <w:tcW w:w="1216"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0</w:t>
            </w:r>
          </w:p>
        </w:tc>
        <w:tc>
          <w:tcPr>
            <w:tcW w:w="1332"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0</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C8380B" w:rsidP="00EC09E2">
            <w:pPr>
              <w:ind w:firstLine="0"/>
              <w:contextualSpacing w:val="0"/>
              <w:jc w:val="left"/>
              <w:rPr>
                <w:color w:val="000000"/>
                <w:sz w:val="20"/>
                <w:szCs w:val="20"/>
                <w:lang w:eastAsia="ru-RU"/>
              </w:rPr>
            </w:pPr>
            <w:r w:rsidRPr="001E4142">
              <w:rPr>
                <w:color w:val="000000"/>
                <w:sz w:val="20"/>
                <w:szCs w:val="20"/>
                <w:lang w:eastAsia="ru-RU"/>
              </w:rPr>
              <w:t xml:space="preserve">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25</w:t>
            </w:r>
          </w:p>
        </w:tc>
        <w:tc>
          <w:tcPr>
            <w:tcW w:w="1216"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0</w:t>
            </w:r>
          </w:p>
        </w:tc>
        <w:tc>
          <w:tcPr>
            <w:tcW w:w="1332"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0</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xml:space="preserve">Інші вирахування з доходу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30</w:t>
            </w:r>
          </w:p>
        </w:tc>
        <w:tc>
          <w:tcPr>
            <w:tcW w:w="1216"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0</w:t>
            </w:r>
          </w:p>
        </w:tc>
        <w:tc>
          <w:tcPr>
            <w:tcW w:w="1332"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-54</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54</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-100,00%</w:t>
            </w:r>
          </w:p>
        </w:tc>
      </w:tr>
      <w:tr w:rsidR="0050610E" w:rsidRPr="001E4142" w:rsidTr="00EC09E2">
        <w:trPr>
          <w:trHeight w:val="765"/>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xml:space="preserve">Чистий доход (виручка) від реалізації продукції (товарів, робіт, послуг)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35</w:t>
            </w:r>
          </w:p>
        </w:tc>
        <w:tc>
          <w:tcPr>
            <w:tcW w:w="1216"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1125703</w:t>
            </w:r>
          </w:p>
        </w:tc>
        <w:tc>
          <w:tcPr>
            <w:tcW w:w="1332"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1017685</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108018</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10,61%</w:t>
            </w:r>
          </w:p>
        </w:tc>
      </w:tr>
      <w:tr w:rsidR="0050610E" w:rsidRPr="001E4142" w:rsidTr="00EC09E2">
        <w:trPr>
          <w:trHeight w:val="765"/>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xml:space="preserve">Собівартість реалізованої продукції (товарів, робіт, послуг)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40</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-931460</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-1017658</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86198</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-8,47%</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Валовий:</w:t>
            </w:r>
            <w:r w:rsidR="00C8380B" w:rsidRPr="001E4142">
              <w:rPr>
                <w:color w:val="000000"/>
                <w:sz w:val="20"/>
                <w:szCs w:val="20"/>
                <w:lang w:eastAsia="ru-RU"/>
              </w:rPr>
              <w:t xml:space="preserve"> </w:t>
            </w:r>
          </w:p>
        </w:tc>
        <w:tc>
          <w:tcPr>
            <w:tcW w:w="1069" w:type="dxa"/>
            <w:tcBorders>
              <w:top w:val="nil"/>
              <w:left w:val="nil"/>
              <w:bottom w:val="single" w:sz="4" w:space="0" w:color="auto"/>
              <w:right w:val="single" w:sz="4" w:space="0" w:color="auto"/>
            </w:tcBorders>
            <w:hideMark/>
          </w:tcPr>
          <w:p w:rsidR="0050610E" w:rsidRPr="001E4142" w:rsidRDefault="00C8380B" w:rsidP="00EC09E2">
            <w:pPr>
              <w:ind w:firstLine="0"/>
              <w:contextualSpacing w:val="0"/>
              <w:jc w:val="left"/>
              <w:rPr>
                <w:color w:val="000000"/>
                <w:sz w:val="20"/>
                <w:szCs w:val="20"/>
                <w:lang w:eastAsia="ru-RU"/>
              </w:rPr>
            </w:pPr>
            <w:r w:rsidRPr="001E4142">
              <w:rPr>
                <w:color w:val="000000"/>
                <w:sz w:val="20"/>
                <w:szCs w:val="20"/>
                <w:lang w:eastAsia="ru-RU"/>
              </w:rPr>
              <w:t xml:space="preserve"> </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C8380B" w:rsidP="00EC09E2">
            <w:pPr>
              <w:ind w:firstLine="0"/>
              <w:contextualSpacing w:val="0"/>
              <w:jc w:val="left"/>
              <w:rPr>
                <w:color w:val="000000"/>
                <w:sz w:val="20"/>
                <w:szCs w:val="20"/>
                <w:lang w:eastAsia="ru-RU"/>
              </w:rPr>
            </w:pPr>
            <w:r w:rsidRPr="001E4142">
              <w:rPr>
                <w:color w:val="000000"/>
                <w:sz w:val="20"/>
                <w:szCs w:val="20"/>
                <w:lang w:eastAsia="ru-RU"/>
              </w:rPr>
              <w:t xml:space="preserve"> </w:t>
            </w:r>
            <w:r w:rsidR="0050610E" w:rsidRPr="001E4142">
              <w:rPr>
                <w:color w:val="000000"/>
                <w:sz w:val="20"/>
                <w:szCs w:val="20"/>
                <w:lang w:eastAsia="ru-RU"/>
              </w:rPr>
              <w:t xml:space="preserve">прибуток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50</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194243</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194243</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C8380B" w:rsidP="00EC09E2">
            <w:pPr>
              <w:ind w:firstLine="0"/>
              <w:contextualSpacing w:val="0"/>
              <w:jc w:val="left"/>
              <w:rPr>
                <w:color w:val="000000"/>
                <w:sz w:val="20"/>
                <w:szCs w:val="20"/>
                <w:lang w:eastAsia="ru-RU"/>
              </w:rPr>
            </w:pPr>
            <w:r w:rsidRPr="001E4142">
              <w:rPr>
                <w:color w:val="000000"/>
                <w:sz w:val="20"/>
                <w:szCs w:val="20"/>
                <w:lang w:eastAsia="ru-RU"/>
              </w:rPr>
              <w:t xml:space="preserve"> </w:t>
            </w:r>
            <w:r w:rsidR="0050610E" w:rsidRPr="001E4142">
              <w:rPr>
                <w:color w:val="000000"/>
                <w:sz w:val="20"/>
                <w:szCs w:val="20"/>
                <w:lang w:eastAsia="ru-RU"/>
              </w:rPr>
              <w:t xml:space="preserve">збиток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55</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-78</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78</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xml:space="preserve">Інші операційні доходи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60</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724471</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568440</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156031</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27,45%</w:t>
            </w:r>
          </w:p>
        </w:tc>
      </w:tr>
      <w:tr w:rsidR="0050610E" w:rsidRPr="001E4142" w:rsidTr="00EC09E2">
        <w:trPr>
          <w:trHeight w:val="982"/>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i/>
                <w:iCs/>
                <w:color w:val="000000"/>
                <w:sz w:val="20"/>
                <w:szCs w:val="20"/>
                <w:lang w:eastAsia="ru-RU"/>
              </w:rPr>
            </w:pPr>
            <w:r w:rsidRPr="001E4142">
              <w:rPr>
                <w:i/>
                <w:iCs/>
                <w:color w:val="000000"/>
                <w:sz w:val="20"/>
                <w:szCs w:val="20"/>
                <w:lang w:eastAsia="ru-RU"/>
              </w:rPr>
              <w:t>у т. ч. дохід від первісного визнання біологічних активів і сільськогосподарської продукції, одержаних унаслідок сільськогосподарської діяльності</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i/>
                <w:iCs/>
                <w:color w:val="000000"/>
                <w:sz w:val="20"/>
                <w:szCs w:val="20"/>
                <w:lang w:eastAsia="ru-RU"/>
              </w:rPr>
            </w:pPr>
            <w:r w:rsidRPr="001E4142">
              <w:rPr>
                <w:i/>
                <w:iCs/>
                <w:color w:val="000000"/>
                <w:sz w:val="20"/>
                <w:szCs w:val="20"/>
                <w:lang w:eastAsia="ru-RU"/>
              </w:rPr>
              <w:t>61</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xml:space="preserve">Адміністративні витрати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70</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-54998</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-41257</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-13741</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33,31%</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xml:space="preserve">Витрати на збут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80</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-65189</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-30027</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-35162</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117,10%</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xml:space="preserve">Інші операційні витрати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90</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-733302</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-572312</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-160990</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28,13%</w:t>
            </w:r>
          </w:p>
        </w:tc>
      </w:tr>
      <w:tr w:rsidR="0050610E" w:rsidRPr="001E4142" w:rsidTr="00EC09E2">
        <w:trPr>
          <w:trHeight w:val="909"/>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i/>
                <w:iCs/>
                <w:color w:val="000000"/>
                <w:sz w:val="20"/>
                <w:szCs w:val="20"/>
                <w:lang w:eastAsia="ru-RU"/>
              </w:rPr>
            </w:pPr>
            <w:r w:rsidRPr="001E4142">
              <w:rPr>
                <w:i/>
                <w:iCs/>
                <w:color w:val="000000"/>
                <w:sz w:val="20"/>
                <w:szCs w:val="20"/>
                <w:lang w:eastAsia="ru-RU"/>
              </w:rPr>
              <w:t>у т. ч. витрати від первісного визнання біологічних активів сільськогосподарської продукції, одержаних унаслідок сільськогосподарської діяльності</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i/>
                <w:iCs/>
                <w:color w:val="000000"/>
                <w:sz w:val="20"/>
                <w:szCs w:val="20"/>
                <w:lang w:eastAsia="ru-RU"/>
              </w:rPr>
            </w:pPr>
            <w:r w:rsidRPr="001E4142">
              <w:rPr>
                <w:i/>
                <w:iCs/>
                <w:color w:val="000000"/>
                <w:sz w:val="20"/>
                <w:szCs w:val="20"/>
                <w:lang w:eastAsia="ru-RU"/>
              </w:rPr>
              <w:t>91</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r>
      <w:tr w:rsidR="0050610E" w:rsidRPr="001E4142" w:rsidTr="00EC09E2">
        <w:trPr>
          <w:trHeight w:val="510"/>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Фінансові результати від операційної діяльності:</w:t>
            </w:r>
            <w:r w:rsidR="00C8380B" w:rsidRPr="001E4142">
              <w:rPr>
                <w:color w:val="000000"/>
                <w:sz w:val="20"/>
                <w:szCs w:val="20"/>
                <w:lang w:eastAsia="ru-RU"/>
              </w:rPr>
              <w:t xml:space="preserve">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xml:space="preserve"> </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C8380B" w:rsidP="00EC09E2">
            <w:pPr>
              <w:ind w:firstLine="0"/>
              <w:contextualSpacing w:val="0"/>
              <w:jc w:val="left"/>
              <w:rPr>
                <w:color w:val="000000"/>
                <w:sz w:val="20"/>
                <w:szCs w:val="20"/>
                <w:lang w:eastAsia="ru-RU"/>
              </w:rPr>
            </w:pPr>
            <w:r w:rsidRPr="001E4142">
              <w:rPr>
                <w:color w:val="000000"/>
                <w:sz w:val="20"/>
                <w:szCs w:val="20"/>
                <w:lang w:eastAsia="ru-RU"/>
              </w:rPr>
              <w:t xml:space="preserve"> </w:t>
            </w:r>
            <w:r w:rsidR="0050610E" w:rsidRPr="001E4142">
              <w:rPr>
                <w:color w:val="000000"/>
                <w:sz w:val="20"/>
                <w:szCs w:val="20"/>
                <w:lang w:eastAsia="ru-RU"/>
              </w:rPr>
              <w:t xml:space="preserve">прибуток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100</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65225</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65225</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C8380B" w:rsidP="00EC09E2">
            <w:pPr>
              <w:ind w:firstLine="0"/>
              <w:contextualSpacing w:val="0"/>
              <w:jc w:val="left"/>
              <w:rPr>
                <w:color w:val="000000"/>
                <w:sz w:val="20"/>
                <w:szCs w:val="20"/>
                <w:lang w:eastAsia="ru-RU"/>
              </w:rPr>
            </w:pPr>
            <w:r w:rsidRPr="001E4142">
              <w:rPr>
                <w:color w:val="000000"/>
                <w:sz w:val="20"/>
                <w:szCs w:val="20"/>
                <w:lang w:eastAsia="ru-RU"/>
              </w:rPr>
              <w:t xml:space="preserve"> </w:t>
            </w:r>
            <w:r w:rsidR="0050610E" w:rsidRPr="001E4142">
              <w:rPr>
                <w:color w:val="000000"/>
                <w:sz w:val="20"/>
                <w:szCs w:val="20"/>
                <w:lang w:eastAsia="ru-RU"/>
              </w:rPr>
              <w:t>збиток</w:t>
            </w:r>
            <w:r w:rsidRPr="001E4142">
              <w:rPr>
                <w:color w:val="000000"/>
                <w:sz w:val="20"/>
                <w:szCs w:val="20"/>
                <w:lang w:eastAsia="ru-RU"/>
              </w:rPr>
              <w:t xml:space="preserve">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105</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-75234</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75234</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-100,00%</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xml:space="preserve">Доход від участі в капіталі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110</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247</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372</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-125</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-33,60%</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xml:space="preserve">Інші фінансові доходи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120</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307</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84</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223</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265,48%</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xml:space="preserve">Інші доходи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130</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2481795</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2053200</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428595</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20,87%</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xml:space="preserve">Фінансові витрати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140</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-118430</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-60924</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-57506</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94,39%</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xml:space="preserve">Втрати від участі в капіталі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150</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xml:space="preserve">Інші витрати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160</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-2354906</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-1831438</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-523468</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28,58%</w:t>
            </w:r>
          </w:p>
        </w:tc>
      </w:tr>
      <w:tr w:rsidR="0050610E" w:rsidRPr="001E4142" w:rsidTr="00EC09E2">
        <w:trPr>
          <w:trHeight w:val="765"/>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i/>
                <w:iCs/>
                <w:color w:val="000000"/>
                <w:sz w:val="20"/>
                <w:szCs w:val="20"/>
                <w:lang w:eastAsia="ru-RU"/>
              </w:rPr>
            </w:pPr>
            <w:r w:rsidRPr="001E4142">
              <w:rPr>
                <w:i/>
                <w:iCs/>
                <w:color w:val="000000"/>
                <w:sz w:val="20"/>
                <w:szCs w:val="20"/>
                <w:lang w:eastAsia="ru-RU"/>
              </w:rPr>
              <w:t xml:space="preserve">Прибуток (збиток) від впливу інфляції на монетарні статті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i/>
                <w:iCs/>
                <w:color w:val="000000"/>
                <w:sz w:val="20"/>
                <w:szCs w:val="20"/>
                <w:lang w:eastAsia="ru-RU"/>
              </w:rPr>
            </w:pPr>
            <w:r w:rsidRPr="001E4142">
              <w:rPr>
                <w:i/>
                <w:iCs/>
                <w:color w:val="000000"/>
                <w:sz w:val="20"/>
                <w:szCs w:val="20"/>
                <w:lang w:eastAsia="ru-RU"/>
              </w:rPr>
              <w:t>165</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r>
      <w:tr w:rsidR="0050610E" w:rsidRPr="001E4142" w:rsidTr="00EC09E2">
        <w:trPr>
          <w:trHeight w:val="765"/>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xml:space="preserve">Фінансові результати від звичайної діяльності до оподаткування: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xml:space="preserve"> </w:t>
            </w:r>
          </w:p>
        </w:tc>
        <w:tc>
          <w:tcPr>
            <w:tcW w:w="1216"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w:t>
            </w:r>
          </w:p>
        </w:tc>
        <w:tc>
          <w:tcPr>
            <w:tcW w:w="1332"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C8380B" w:rsidP="00EC09E2">
            <w:pPr>
              <w:ind w:firstLine="0"/>
              <w:contextualSpacing w:val="0"/>
              <w:jc w:val="left"/>
              <w:rPr>
                <w:color w:val="000000"/>
                <w:sz w:val="20"/>
                <w:szCs w:val="20"/>
                <w:lang w:eastAsia="ru-RU"/>
              </w:rPr>
            </w:pPr>
            <w:r w:rsidRPr="001E4142">
              <w:rPr>
                <w:color w:val="000000"/>
                <w:sz w:val="20"/>
                <w:szCs w:val="20"/>
                <w:lang w:eastAsia="ru-RU"/>
              </w:rPr>
              <w:t xml:space="preserve"> </w:t>
            </w:r>
            <w:r w:rsidR="0050610E" w:rsidRPr="001E4142">
              <w:rPr>
                <w:color w:val="000000"/>
                <w:sz w:val="20"/>
                <w:szCs w:val="20"/>
                <w:lang w:eastAsia="ru-RU"/>
              </w:rPr>
              <w:t>прибуток</w:t>
            </w:r>
            <w:r w:rsidRPr="001E4142">
              <w:rPr>
                <w:color w:val="000000"/>
                <w:sz w:val="20"/>
                <w:szCs w:val="20"/>
                <w:lang w:eastAsia="ru-RU"/>
              </w:rPr>
              <w:t xml:space="preserve">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170</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74238</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86060</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-11822</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-13,74%</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C8380B" w:rsidP="00EC09E2">
            <w:pPr>
              <w:ind w:firstLine="0"/>
              <w:contextualSpacing w:val="0"/>
              <w:jc w:val="left"/>
              <w:rPr>
                <w:color w:val="000000"/>
                <w:sz w:val="20"/>
                <w:szCs w:val="20"/>
                <w:lang w:eastAsia="ru-RU"/>
              </w:rPr>
            </w:pPr>
            <w:r w:rsidRPr="001E4142">
              <w:rPr>
                <w:color w:val="000000"/>
                <w:sz w:val="20"/>
                <w:szCs w:val="20"/>
                <w:lang w:eastAsia="ru-RU"/>
              </w:rPr>
              <w:t xml:space="preserve"> </w:t>
            </w:r>
            <w:r w:rsidR="0050610E" w:rsidRPr="001E4142">
              <w:rPr>
                <w:color w:val="000000"/>
                <w:sz w:val="20"/>
                <w:szCs w:val="20"/>
                <w:lang w:eastAsia="ru-RU"/>
              </w:rPr>
              <w:t xml:space="preserve">збиток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175</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r>
      <w:tr w:rsidR="0050610E" w:rsidRPr="001E4142" w:rsidTr="00EC09E2">
        <w:trPr>
          <w:trHeight w:val="1104"/>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i/>
                <w:iCs/>
                <w:color w:val="000000"/>
                <w:sz w:val="20"/>
                <w:szCs w:val="20"/>
                <w:lang w:eastAsia="ru-RU"/>
              </w:rPr>
            </w:pPr>
            <w:r w:rsidRPr="001E4142">
              <w:rPr>
                <w:i/>
                <w:iCs/>
                <w:color w:val="000000"/>
                <w:sz w:val="20"/>
                <w:szCs w:val="20"/>
                <w:lang w:eastAsia="ru-RU"/>
              </w:rPr>
              <w:t>у т. ч. прибуток від припиненої діяльності та/або прибуток від переоцінки необоротних активів та групи вибуття унаслідок припинення діяльності</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i/>
                <w:iCs/>
                <w:color w:val="000000"/>
                <w:sz w:val="20"/>
                <w:szCs w:val="20"/>
                <w:lang w:eastAsia="ru-RU"/>
              </w:rPr>
            </w:pPr>
            <w:r w:rsidRPr="001E4142">
              <w:rPr>
                <w:i/>
                <w:iCs/>
                <w:color w:val="000000"/>
                <w:sz w:val="20"/>
                <w:szCs w:val="20"/>
                <w:lang w:eastAsia="ru-RU"/>
              </w:rPr>
              <w:t>176</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r>
      <w:tr w:rsidR="0050610E" w:rsidRPr="001E4142" w:rsidTr="00EC09E2">
        <w:trPr>
          <w:trHeight w:val="986"/>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i/>
                <w:iCs/>
                <w:color w:val="000000"/>
                <w:sz w:val="20"/>
                <w:szCs w:val="20"/>
                <w:lang w:eastAsia="ru-RU"/>
              </w:rPr>
            </w:pPr>
            <w:r w:rsidRPr="001E4142">
              <w:rPr>
                <w:i/>
                <w:iCs/>
                <w:color w:val="000000"/>
                <w:sz w:val="20"/>
                <w:szCs w:val="20"/>
                <w:lang w:eastAsia="ru-RU"/>
              </w:rPr>
              <w:t>у т. ч. збиток</w:t>
            </w:r>
            <w:r w:rsidR="00C8380B" w:rsidRPr="001E4142">
              <w:rPr>
                <w:i/>
                <w:iCs/>
                <w:color w:val="000000"/>
                <w:sz w:val="20"/>
                <w:szCs w:val="20"/>
                <w:lang w:eastAsia="ru-RU"/>
              </w:rPr>
              <w:t xml:space="preserve"> </w:t>
            </w:r>
            <w:r w:rsidRPr="001E4142">
              <w:rPr>
                <w:i/>
                <w:iCs/>
                <w:color w:val="000000"/>
                <w:sz w:val="20"/>
                <w:szCs w:val="20"/>
                <w:lang w:eastAsia="ru-RU"/>
              </w:rPr>
              <w:t>від припиненої діяльності та/або збиток від переоцінки необоротних активів та групи вибуття унаслідок припинення діяльності</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i/>
                <w:iCs/>
                <w:color w:val="000000"/>
                <w:sz w:val="20"/>
                <w:szCs w:val="20"/>
                <w:lang w:eastAsia="ru-RU"/>
              </w:rPr>
            </w:pPr>
            <w:r w:rsidRPr="001E4142">
              <w:rPr>
                <w:i/>
                <w:iCs/>
                <w:color w:val="000000"/>
                <w:sz w:val="20"/>
                <w:szCs w:val="20"/>
                <w:lang w:eastAsia="ru-RU"/>
              </w:rPr>
              <w:t>177</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r>
      <w:tr w:rsidR="0050610E" w:rsidRPr="001E4142" w:rsidTr="00EC09E2">
        <w:trPr>
          <w:trHeight w:val="510"/>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xml:space="preserve">Податок на прибуток від звичайної діяльності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180</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-8121</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-12082</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3961</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-32,78%</w:t>
            </w:r>
          </w:p>
        </w:tc>
      </w:tr>
      <w:tr w:rsidR="0050610E" w:rsidRPr="001E4142" w:rsidTr="00EC09E2">
        <w:trPr>
          <w:trHeight w:val="510"/>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i/>
                <w:iCs/>
                <w:color w:val="000000"/>
                <w:sz w:val="20"/>
                <w:szCs w:val="20"/>
                <w:lang w:eastAsia="ru-RU"/>
              </w:rPr>
            </w:pPr>
            <w:r w:rsidRPr="001E4142">
              <w:rPr>
                <w:i/>
                <w:iCs/>
                <w:color w:val="000000"/>
                <w:sz w:val="20"/>
                <w:szCs w:val="20"/>
                <w:lang w:eastAsia="ru-RU"/>
              </w:rPr>
              <w:t xml:space="preserve">Дохід з податку на прибуток від звичайної діяльності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i/>
                <w:iCs/>
                <w:color w:val="000000"/>
                <w:sz w:val="20"/>
                <w:szCs w:val="20"/>
                <w:lang w:eastAsia="ru-RU"/>
              </w:rPr>
            </w:pPr>
            <w:r w:rsidRPr="001E4142">
              <w:rPr>
                <w:i/>
                <w:iCs/>
                <w:color w:val="000000"/>
                <w:sz w:val="20"/>
                <w:szCs w:val="20"/>
                <w:lang w:eastAsia="ru-RU"/>
              </w:rPr>
              <w:t>185</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r>
      <w:tr w:rsidR="0050610E" w:rsidRPr="001E4142" w:rsidTr="00EC09E2">
        <w:trPr>
          <w:trHeight w:val="510"/>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Фінансові результати від звичайної діяльності:</w:t>
            </w:r>
            <w:r w:rsidR="00C8380B" w:rsidRPr="001E4142">
              <w:rPr>
                <w:color w:val="000000"/>
                <w:sz w:val="20"/>
                <w:szCs w:val="20"/>
                <w:lang w:eastAsia="ru-RU"/>
              </w:rPr>
              <w:t xml:space="preserve"> </w:t>
            </w:r>
          </w:p>
        </w:tc>
        <w:tc>
          <w:tcPr>
            <w:tcW w:w="1069" w:type="dxa"/>
            <w:tcBorders>
              <w:top w:val="nil"/>
              <w:left w:val="nil"/>
              <w:bottom w:val="single" w:sz="4" w:space="0" w:color="auto"/>
              <w:right w:val="single" w:sz="4" w:space="0" w:color="auto"/>
            </w:tcBorders>
            <w:hideMark/>
          </w:tcPr>
          <w:p w:rsidR="0050610E" w:rsidRPr="001E4142" w:rsidRDefault="00C8380B" w:rsidP="00EC09E2">
            <w:pPr>
              <w:ind w:firstLine="0"/>
              <w:contextualSpacing w:val="0"/>
              <w:jc w:val="left"/>
              <w:rPr>
                <w:color w:val="000000"/>
                <w:sz w:val="20"/>
                <w:szCs w:val="20"/>
                <w:lang w:eastAsia="ru-RU"/>
              </w:rPr>
            </w:pPr>
            <w:r w:rsidRPr="001E4142">
              <w:rPr>
                <w:color w:val="000000"/>
                <w:sz w:val="20"/>
                <w:szCs w:val="20"/>
                <w:lang w:eastAsia="ru-RU"/>
              </w:rPr>
              <w:t xml:space="preserve"> </w:t>
            </w:r>
          </w:p>
        </w:tc>
        <w:tc>
          <w:tcPr>
            <w:tcW w:w="1216"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w:t>
            </w:r>
          </w:p>
        </w:tc>
        <w:tc>
          <w:tcPr>
            <w:tcW w:w="1332"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C8380B" w:rsidP="00EC09E2">
            <w:pPr>
              <w:ind w:firstLine="0"/>
              <w:contextualSpacing w:val="0"/>
              <w:jc w:val="left"/>
              <w:rPr>
                <w:color w:val="000000"/>
                <w:sz w:val="20"/>
                <w:szCs w:val="20"/>
                <w:lang w:eastAsia="ru-RU"/>
              </w:rPr>
            </w:pPr>
            <w:r w:rsidRPr="001E4142">
              <w:rPr>
                <w:color w:val="000000"/>
                <w:sz w:val="20"/>
                <w:szCs w:val="20"/>
                <w:lang w:eastAsia="ru-RU"/>
              </w:rPr>
              <w:t xml:space="preserve"> </w:t>
            </w:r>
            <w:r w:rsidR="0050610E" w:rsidRPr="001E4142">
              <w:rPr>
                <w:color w:val="000000"/>
                <w:sz w:val="20"/>
                <w:szCs w:val="20"/>
                <w:lang w:eastAsia="ru-RU"/>
              </w:rPr>
              <w:t xml:space="preserve">прибуток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190</w:t>
            </w:r>
          </w:p>
        </w:tc>
        <w:tc>
          <w:tcPr>
            <w:tcW w:w="1216"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66117</w:t>
            </w:r>
          </w:p>
        </w:tc>
        <w:tc>
          <w:tcPr>
            <w:tcW w:w="1332"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73978</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-7861</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-10,63%</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C8380B" w:rsidP="00EC09E2">
            <w:pPr>
              <w:ind w:firstLine="0"/>
              <w:contextualSpacing w:val="0"/>
              <w:jc w:val="left"/>
              <w:rPr>
                <w:color w:val="000000"/>
                <w:sz w:val="20"/>
                <w:szCs w:val="20"/>
                <w:lang w:eastAsia="ru-RU"/>
              </w:rPr>
            </w:pPr>
            <w:r w:rsidRPr="001E4142">
              <w:rPr>
                <w:color w:val="000000"/>
                <w:sz w:val="20"/>
                <w:szCs w:val="20"/>
                <w:lang w:eastAsia="ru-RU"/>
              </w:rPr>
              <w:t xml:space="preserve"> </w:t>
            </w:r>
            <w:r w:rsidR="0050610E" w:rsidRPr="001E4142">
              <w:rPr>
                <w:color w:val="000000"/>
                <w:sz w:val="20"/>
                <w:szCs w:val="20"/>
                <w:lang w:eastAsia="ru-RU"/>
              </w:rPr>
              <w:t xml:space="preserve">збиток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195</w:t>
            </w:r>
          </w:p>
        </w:tc>
        <w:tc>
          <w:tcPr>
            <w:tcW w:w="1216"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0</w:t>
            </w:r>
          </w:p>
        </w:tc>
        <w:tc>
          <w:tcPr>
            <w:tcW w:w="1332"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0</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Надзвичайні:</w:t>
            </w:r>
            <w:r w:rsidR="00C8380B" w:rsidRPr="001E4142">
              <w:rPr>
                <w:color w:val="000000"/>
                <w:sz w:val="20"/>
                <w:szCs w:val="20"/>
                <w:lang w:eastAsia="ru-RU"/>
              </w:rPr>
              <w:t xml:space="preserve"> </w:t>
            </w:r>
          </w:p>
        </w:tc>
        <w:tc>
          <w:tcPr>
            <w:tcW w:w="1069" w:type="dxa"/>
            <w:tcBorders>
              <w:top w:val="nil"/>
              <w:left w:val="nil"/>
              <w:bottom w:val="single" w:sz="4" w:space="0" w:color="auto"/>
              <w:right w:val="single" w:sz="4" w:space="0" w:color="auto"/>
            </w:tcBorders>
            <w:hideMark/>
          </w:tcPr>
          <w:p w:rsidR="0050610E" w:rsidRPr="001E4142" w:rsidRDefault="00C8380B" w:rsidP="00EC09E2">
            <w:pPr>
              <w:ind w:firstLine="0"/>
              <w:contextualSpacing w:val="0"/>
              <w:jc w:val="left"/>
              <w:rPr>
                <w:color w:val="000000"/>
                <w:sz w:val="20"/>
                <w:szCs w:val="20"/>
                <w:lang w:eastAsia="ru-RU"/>
              </w:rPr>
            </w:pPr>
            <w:r w:rsidRPr="001E4142">
              <w:rPr>
                <w:color w:val="000000"/>
                <w:sz w:val="20"/>
                <w:szCs w:val="20"/>
                <w:lang w:eastAsia="ru-RU"/>
              </w:rPr>
              <w:t xml:space="preserve"> </w:t>
            </w:r>
          </w:p>
        </w:tc>
        <w:tc>
          <w:tcPr>
            <w:tcW w:w="1216"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w:t>
            </w:r>
          </w:p>
        </w:tc>
        <w:tc>
          <w:tcPr>
            <w:tcW w:w="1332"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C8380B" w:rsidP="00EC09E2">
            <w:pPr>
              <w:ind w:firstLine="0"/>
              <w:contextualSpacing w:val="0"/>
              <w:jc w:val="left"/>
              <w:rPr>
                <w:color w:val="000000"/>
                <w:sz w:val="20"/>
                <w:szCs w:val="20"/>
                <w:lang w:eastAsia="ru-RU"/>
              </w:rPr>
            </w:pPr>
            <w:r w:rsidRPr="001E4142">
              <w:rPr>
                <w:color w:val="000000"/>
                <w:sz w:val="20"/>
                <w:szCs w:val="20"/>
                <w:lang w:eastAsia="ru-RU"/>
              </w:rPr>
              <w:t xml:space="preserve"> </w:t>
            </w:r>
            <w:r w:rsidR="0050610E" w:rsidRPr="001E4142">
              <w:rPr>
                <w:color w:val="000000"/>
                <w:sz w:val="20"/>
                <w:szCs w:val="20"/>
                <w:lang w:eastAsia="ru-RU"/>
              </w:rPr>
              <w:t xml:space="preserve">доходи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200</w:t>
            </w:r>
          </w:p>
        </w:tc>
        <w:tc>
          <w:tcPr>
            <w:tcW w:w="1216"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0</w:t>
            </w:r>
          </w:p>
        </w:tc>
        <w:tc>
          <w:tcPr>
            <w:tcW w:w="1332"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0</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C8380B" w:rsidP="00EC09E2">
            <w:pPr>
              <w:ind w:firstLine="0"/>
              <w:contextualSpacing w:val="0"/>
              <w:jc w:val="left"/>
              <w:rPr>
                <w:color w:val="000000"/>
                <w:sz w:val="20"/>
                <w:szCs w:val="20"/>
                <w:lang w:eastAsia="ru-RU"/>
              </w:rPr>
            </w:pPr>
            <w:r w:rsidRPr="001E4142">
              <w:rPr>
                <w:color w:val="000000"/>
                <w:sz w:val="20"/>
                <w:szCs w:val="20"/>
                <w:lang w:eastAsia="ru-RU"/>
              </w:rPr>
              <w:t xml:space="preserve"> </w:t>
            </w:r>
            <w:r w:rsidR="0050610E" w:rsidRPr="001E4142">
              <w:rPr>
                <w:color w:val="000000"/>
                <w:sz w:val="20"/>
                <w:szCs w:val="20"/>
                <w:lang w:eastAsia="ru-RU"/>
              </w:rPr>
              <w:t xml:space="preserve">витрати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205</w:t>
            </w:r>
          </w:p>
        </w:tc>
        <w:tc>
          <w:tcPr>
            <w:tcW w:w="1216"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0</w:t>
            </w:r>
          </w:p>
        </w:tc>
        <w:tc>
          <w:tcPr>
            <w:tcW w:w="1332"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0</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r>
      <w:tr w:rsidR="0050610E" w:rsidRPr="001E4142" w:rsidTr="00EC09E2">
        <w:trPr>
          <w:trHeight w:val="188"/>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xml:space="preserve">Податки з надзвичайного прибутку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210</w:t>
            </w:r>
          </w:p>
        </w:tc>
        <w:tc>
          <w:tcPr>
            <w:tcW w:w="1216"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0</w:t>
            </w:r>
          </w:p>
        </w:tc>
        <w:tc>
          <w:tcPr>
            <w:tcW w:w="1332"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0</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Чистий:</w:t>
            </w:r>
            <w:r w:rsidR="00C8380B" w:rsidRPr="001E4142">
              <w:rPr>
                <w:color w:val="000000"/>
                <w:sz w:val="20"/>
                <w:szCs w:val="20"/>
                <w:lang w:eastAsia="ru-RU"/>
              </w:rPr>
              <w:t xml:space="preserve"> </w:t>
            </w:r>
          </w:p>
        </w:tc>
        <w:tc>
          <w:tcPr>
            <w:tcW w:w="1069" w:type="dxa"/>
            <w:tcBorders>
              <w:top w:val="nil"/>
              <w:left w:val="nil"/>
              <w:bottom w:val="single" w:sz="4" w:space="0" w:color="auto"/>
              <w:right w:val="single" w:sz="4" w:space="0" w:color="auto"/>
            </w:tcBorders>
            <w:hideMark/>
          </w:tcPr>
          <w:p w:rsidR="0050610E" w:rsidRPr="001E4142" w:rsidRDefault="00C8380B" w:rsidP="00EC09E2">
            <w:pPr>
              <w:ind w:firstLine="0"/>
              <w:contextualSpacing w:val="0"/>
              <w:jc w:val="left"/>
              <w:rPr>
                <w:color w:val="000000"/>
                <w:sz w:val="20"/>
                <w:szCs w:val="20"/>
                <w:lang w:eastAsia="ru-RU"/>
              </w:rPr>
            </w:pPr>
            <w:r w:rsidRPr="001E4142">
              <w:rPr>
                <w:color w:val="000000"/>
                <w:sz w:val="20"/>
                <w:szCs w:val="20"/>
                <w:lang w:eastAsia="ru-RU"/>
              </w:rPr>
              <w:t xml:space="preserve"> </w:t>
            </w:r>
          </w:p>
        </w:tc>
        <w:tc>
          <w:tcPr>
            <w:tcW w:w="1216"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w:t>
            </w:r>
          </w:p>
        </w:tc>
        <w:tc>
          <w:tcPr>
            <w:tcW w:w="1332"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C8380B" w:rsidP="00EC09E2">
            <w:pPr>
              <w:ind w:firstLine="0"/>
              <w:contextualSpacing w:val="0"/>
              <w:jc w:val="left"/>
              <w:rPr>
                <w:color w:val="000000"/>
                <w:sz w:val="20"/>
                <w:szCs w:val="20"/>
                <w:lang w:eastAsia="ru-RU"/>
              </w:rPr>
            </w:pPr>
            <w:r w:rsidRPr="001E4142">
              <w:rPr>
                <w:color w:val="000000"/>
                <w:sz w:val="20"/>
                <w:szCs w:val="20"/>
                <w:lang w:eastAsia="ru-RU"/>
              </w:rPr>
              <w:t xml:space="preserve"> </w:t>
            </w:r>
            <w:r w:rsidR="0050610E" w:rsidRPr="001E4142">
              <w:rPr>
                <w:color w:val="000000"/>
                <w:sz w:val="20"/>
                <w:szCs w:val="20"/>
                <w:lang w:eastAsia="ru-RU"/>
              </w:rPr>
              <w:t xml:space="preserve">прибуток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220</w:t>
            </w:r>
          </w:p>
        </w:tc>
        <w:tc>
          <w:tcPr>
            <w:tcW w:w="1216"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66117</w:t>
            </w:r>
          </w:p>
        </w:tc>
        <w:tc>
          <w:tcPr>
            <w:tcW w:w="1332"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73978</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-7861</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-10,63%</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C8380B" w:rsidP="00EC09E2">
            <w:pPr>
              <w:ind w:firstLine="0"/>
              <w:contextualSpacing w:val="0"/>
              <w:jc w:val="left"/>
              <w:rPr>
                <w:color w:val="000000"/>
                <w:sz w:val="20"/>
                <w:szCs w:val="20"/>
                <w:lang w:eastAsia="ru-RU"/>
              </w:rPr>
            </w:pPr>
            <w:r w:rsidRPr="001E4142">
              <w:rPr>
                <w:color w:val="000000"/>
                <w:sz w:val="20"/>
                <w:szCs w:val="20"/>
                <w:lang w:eastAsia="ru-RU"/>
              </w:rPr>
              <w:t xml:space="preserve"> </w:t>
            </w:r>
            <w:r w:rsidR="0050610E" w:rsidRPr="001E4142">
              <w:rPr>
                <w:color w:val="000000"/>
                <w:sz w:val="20"/>
                <w:szCs w:val="20"/>
                <w:lang w:eastAsia="ru-RU"/>
              </w:rPr>
              <w:t xml:space="preserve">збиток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225</w:t>
            </w:r>
          </w:p>
        </w:tc>
        <w:tc>
          <w:tcPr>
            <w:tcW w:w="1216"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0</w:t>
            </w:r>
          </w:p>
        </w:tc>
        <w:tc>
          <w:tcPr>
            <w:tcW w:w="1332"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0</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r>
      <w:tr w:rsidR="0050610E" w:rsidRPr="001E4142" w:rsidTr="00EC09E2">
        <w:trPr>
          <w:trHeight w:val="510"/>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i/>
                <w:iCs/>
                <w:color w:val="000000"/>
                <w:sz w:val="20"/>
                <w:szCs w:val="20"/>
                <w:lang w:eastAsia="ru-RU"/>
              </w:rPr>
            </w:pPr>
            <w:r w:rsidRPr="001E4142">
              <w:rPr>
                <w:i/>
                <w:iCs/>
                <w:color w:val="000000"/>
                <w:sz w:val="20"/>
                <w:szCs w:val="20"/>
                <w:lang w:eastAsia="ru-RU"/>
              </w:rPr>
              <w:t xml:space="preserve">Забезпечення матеріального заохочення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i/>
                <w:iCs/>
                <w:color w:val="000000"/>
                <w:sz w:val="20"/>
                <w:szCs w:val="20"/>
                <w:lang w:eastAsia="ru-RU"/>
              </w:rPr>
            </w:pPr>
            <w:r w:rsidRPr="001E4142">
              <w:rPr>
                <w:i/>
                <w:iCs/>
                <w:color w:val="000000"/>
                <w:sz w:val="20"/>
                <w:szCs w:val="20"/>
                <w:lang w:eastAsia="ru-RU"/>
              </w:rPr>
              <w:t>226</w:t>
            </w:r>
          </w:p>
        </w:tc>
        <w:tc>
          <w:tcPr>
            <w:tcW w:w="1216"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0</w:t>
            </w:r>
          </w:p>
        </w:tc>
        <w:tc>
          <w:tcPr>
            <w:tcW w:w="1332"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0</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xml:space="preserve">Матеріальні затрати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230</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861985</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928873</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-66888</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-7,20%</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xml:space="preserve">Витрати на оплату праці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240</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134878</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105527</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29351</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27,81%</w:t>
            </w:r>
          </w:p>
        </w:tc>
      </w:tr>
      <w:tr w:rsidR="0050610E" w:rsidRPr="001E4142" w:rsidTr="00EC09E2">
        <w:trPr>
          <w:trHeight w:val="314"/>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xml:space="preserve">Відрахування на соціальні заходи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250</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59002</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43224</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15778</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36,50%</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xml:space="preserve">Амортизація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260</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52933</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56955</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-4022</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-7,06%</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xml:space="preserve">Інші операційні витрати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270</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64848</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43731</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21117</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48,29%</w:t>
            </w:r>
          </w:p>
        </w:tc>
      </w:tr>
      <w:tr w:rsidR="0050610E" w:rsidRPr="001E4142" w:rsidTr="00EC09E2">
        <w:trPr>
          <w:trHeight w:val="300"/>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xml:space="preserve">Разом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280</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1173646</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1178310</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-4664</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-0,40%</w:t>
            </w:r>
          </w:p>
        </w:tc>
      </w:tr>
      <w:tr w:rsidR="0050610E" w:rsidRPr="001E4142" w:rsidTr="00EC09E2">
        <w:trPr>
          <w:trHeight w:val="525"/>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xml:space="preserve">Середньорічна кількість простих акцій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300</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2262969820</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2262969820</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0,00%</w:t>
            </w:r>
          </w:p>
        </w:tc>
      </w:tr>
      <w:tr w:rsidR="0050610E" w:rsidRPr="001E4142" w:rsidTr="00EC09E2">
        <w:trPr>
          <w:trHeight w:val="525"/>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xml:space="preserve">Скоригована середньорічна кількість простих акцій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310</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r>
      <w:tr w:rsidR="0050610E" w:rsidRPr="001E4142" w:rsidTr="00EC09E2">
        <w:trPr>
          <w:trHeight w:val="525"/>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Чистий прибуток (збиток) на одну просту акцію</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320</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0,02922</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0,03269</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-0,00347</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r>
      <w:tr w:rsidR="0050610E" w:rsidRPr="001E4142" w:rsidTr="00EC09E2">
        <w:trPr>
          <w:trHeight w:val="780"/>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Скоригований чистий прибуток (збиток) на одну просту акцію</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330</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r>
      <w:tr w:rsidR="0050610E" w:rsidRPr="001E4142" w:rsidTr="00B33B11">
        <w:trPr>
          <w:trHeight w:val="188"/>
        </w:trPr>
        <w:tc>
          <w:tcPr>
            <w:tcW w:w="3565" w:type="dxa"/>
            <w:tcBorders>
              <w:top w:val="nil"/>
              <w:left w:val="single" w:sz="4" w:space="0" w:color="auto"/>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 xml:space="preserve">Дивіденди на одну просту акцію </w:t>
            </w:r>
          </w:p>
        </w:tc>
        <w:tc>
          <w:tcPr>
            <w:tcW w:w="1069" w:type="dxa"/>
            <w:tcBorders>
              <w:top w:val="nil"/>
              <w:left w:val="nil"/>
              <w:bottom w:val="single" w:sz="4" w:space="0" w:color="auto"/>
              <w:right w:val="single" w:sz="4" w:space="0" w:color="auto"/>
            </w:tcBorders>
            <w:hideMark/>
          </w:tcPr>
          <w:p w:rsidR="0050610E" w:rsidRPr="001E4142" w:rsidRDefault="0050610E" w:rsidP="00EC09E2">
            <w:pPr>
              <w:ind w:firstLine="0"/>
              <w:contextualSpacing w:val="0"/>
              <w:jc w:val="left"/>
              <w:rPr>
                <w:color w:val="000000"/>
                <w:sz w:val="20"/>
                <w:szCs w:val="20"/>
                <w:lang w:eastAsia="ru-RU"/>
              </w:rPr>
            </w:pPr>
            <w:r w:rsidRPr="001E4142">
              <w:rPr>
                <w:color w:val="000000"/>
                <w:sz w:val="20"/>
                <w:szCs w:val="20"/>
                <w:lang w:eastAsia="ru-RU"/>
              </w:rPr>
              <w:t>340</w:t>
            </w:r>
          </w:p>
        </w:tc>
        <w:tc>
          <w:tcPr>
            <w:tcW w:w="1216"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332"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184"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0</w:t>
            </w:r>
          </w:p>
        </w:tc>
        <w:tc>
          <w:tcPr>
            <w:tcW w:w="1040" w:type="dxa"/>
            <w:tcBorders>
              <w:top w:val="nil"/>
              <w:left w:val="nil"/>
              <w:bottom w:val="single" w:sz="4" w:space="0" w:color="auto"/>
              <w:right w:val="single" w:sz="4" w:space="0" w:color="auto"/>
            </w:tcBorders>
            <w:noWrap/>
            <w:hideMark/>
          </w:tcPr>
          <w:p w:rsidR="0050610E" w:rsidRPr="001E4142" w:rsidRDefault="0050610E" w:rsidP="00EC09E2">
            <w:pPr>
              <w:ind w:firstLine="0"/>
              <w:contextualSpacing w:val="0"/>
              <w:jc w:val="left"/>
              <w:rPr>
                <w:color w:val="000000"/>
                <w:sz w:val="20"/>
                <w:szCs w:val="22"/>
                <w:lang w:eastAsia="ru-RU"/>
              </w:rPr>
            </w:pPr>
            <w:r w:rsidRPr="001E4142">
              <w:rPr>
                <w:color w:val="000000"/>
                <w:sz w:val="20"/>
                <w:szCs w:val="22"/>
                <w:lang w:eastAsia="ru-RU"/>
              </w:rPr>
              <w:t> </w:t>
            </w:r>
          </w:p>
        </w:tc>
      </w:tr>
    </w:tbl>
    <w:p w:rsidR="00C8380B" w:rsidRPr="001E4142" w:rsidRDefault="00C8380B" w:rsidP="00C8380B">
      <w:pPr>
        <w:rPr>
          <w:color w:val="000000"/>
        </w:rPr>
      </w:pPr>
    </w:p>
    <w:p w:rsidR="0051564C" w:rsidRPr="001E4142" w:rsidRDefault="0050610E" w:rsidP="00C8380B">
      <w:pPr>
        <w:rPr>
          <w:color w:val="000000"/>
        </w:rPr>
      </w:pPr>
      <w:r w:rsidRPr="001E4142">
        <w:rPr>
          <w:color w:val="000000"/>
        </w:rPr>
        <w:t>В звітному періоду дохід збільшився на 123346 тис. грн. (11,23%). При цьому відбулося зменшення собівартості реалізованої продукції на 8,47%.</w:t>
      </w:r>
    </w:p>
    <w:p w:rsidR="00760E0E" w:rsidRPr="001E4142" w:rsidRDefault="0050610E" w:rsidP="00C8380B">
      <w:pPr>
        <w:rPr>
          <w:color w:val="000000"/>
        </w:rPr>
      </w:pPr>
      <w:r w:rsidRPr="001E4142">
        <w:rPr>
          <w:color w:val="000000"/>
        </w:rPr>
        <w:t>В 2008 році підприємство отримало валовий прибуток в розмірі 194243 тис. грн., в порівнянні зі збитком 78 тис. грн. в попередньому році.</w:t>
      </w:r>
      <w:r w:rsidR="00760E0E" w:rsidRPr="001E4142">
        <w:rPr>
          <w:color w:val="000000"/>
        </w:rPr>
        <w:t xml:space="preserve"> Аналогічно прибуток від операційної діяльності 2008 – 65 225 тис. грн., збиток 2007</w:t>
      </w:r>
      <w:r w:rsidR="00C8380B" w:rsidRPr="001E4142">
        <w:rPr>
          <w:color w:val="000000"/>
        </w:rPr>
        <w:t xml:space="preserve"> </w:t>
      </w:r>
      <w:r w:rsidR="00760E0E" w:rsidRPr="001E4142">
        <w:rPr>
          <w:color w:val="000000"/>
        </w:rPr>
        <w:t>- 75 234 тис. грн. Проте чистий прибуток зменшився на 7861 тис. грн. (10,63%) і склав 66 117 тис. грн.</w:t>
      </w:r>
    </w:p>
    <w:p w:rsidR="002976B9" w:rsidRPr="001E4142" w:rsidRDefault="002976B9" w:rsidP="00C8380B">
      <w:pPr>
        <w:contextualSpacing w:val="0"/>
        <w:rPr>
          <w:color w:val="000000"/>
        </w:rPr>
      </w:pPr>
    </w:p>
    <w:p w:rsidR="0051564C" w:rsidRPr="001E4142" w:rsidRDefault="002976B9" w:rsidP="00B33B11">
      <w:pPr>
        <w:contextualSpacing w:val="0"/>
        <w:jc w:val="center"/>
        <w:rPr>
          <w:b/>
          <w:color w:val="000000"/>
        </w:rPr>
      </w:pPr>
      <w:r w:rsidRPr="001E4142">
        <w:rPr>
          <w:b/>
          <w:color w:val="000000"/>
        </w:rPr>
        <w:t>4</w:t>
      </w:r>
      <w:r w:rsidR="0051564C" w:rsidRPr="001E4142">
        <w:rPr>
          <w:b/>
          <w:color w:val="000000"/>
        </w:rPr>
        <w:t>.2 Факторний аналіз результату операційної діяльності підприємства</w:t>
      </w:r>
    </w:p>
    <w:p w:rsidR="002976B9" w:rsidRPr="001E4142" w:rsidRDefault="002976B9" w:rsidP="00C8380B">
      <w:pPr>
        <w:rPr>
          <w:color w:val="000000"/>
        </w:rPr>
      </w:pPr>
    </w:p>
    <w:p w:rsidR="0051564C" w:rsidRPr="001E4142" w:rsidRDefault="0051564C" w:rsidP="00C8380B">
      <w:pPr>
        <w:rPr>
          <w:color w:val="000000"/>
          <w:szCs w:val="24"/>
        </w:rPr>
      </w:pPr>
      <w:r w:rsidRPr="001E4142">
        <w:rPr>
          <w:color w:val="000000"/>
          <w:szCs w:val="24"/>
        </w:rPr>
        <w:t>Табл</w:t>
      </w:r>
      <w:r w:rsidR="002976B9" w:rsidRPr="001E4142">
        <w:rPr>
          <w:color w:val="000000"/>
          <w:szCs w:val="24"/>
        </w:rPr>
        <w:t>иця</w:t>
      </w:r>
      <w:r w:rsidR="00C8380B" w:rsidRPr="001E4142">
        <w:rPr>
          <w:color w:val="000000"/>
          <w:szCs w:val="24"/>
        </w:rPr>
        <w:t xml:space="preserve"> </w:t>
      </w:r>
      <w:r w:rsidR="002976B9" w:rsidRPr="001E4142">
        <w:rPr>
          <w:color w:val="000000"/>
          <w:szCs w:val="24"/>
        </w:rPr>
        <w:t>4.3 -</w:t>
      </w:r>
      <w:r w:rsidR="00C8380B" w:rsidRPr="001E4142">
        <w:rPr>
          <w:color w:val="000000"/>
          <w:szCs w:val="24"/>
        </w:rPr>
        <w:t xml:space="preserve"> </w:t>
      </w:r>
      <w:r w:rsidRPr="001E4142">
        <w:rPr>
          <w:color w:val="000000"/>
          <w:szCs w:val="24"/>
        </w:rPr>
        <w:t>Дані для факторного аналізу результату операційної діяльності</w:t>
      </w:r>
    </w:p>
    <w:tbl>
      <w:tblPr>
        <w:tblW w:w="9235" w:type="dxa"/>
        <w:tblInd w:w="163" w:type="dxa"/>
        <w:tblCellMar>
          <w:left w:w="0" w:type="dxa"/>
          <w:right w:w="0" w:type="dxa"/>
        </w:tblCellMar>
        <w:tblLook w:val="04A0" w:firstRow="1" w:lastRow="0" w:firstColumn="1" w:lastColumn="0" w:noHBand="0" w:noVBand="1"/>
      </w:tblPr>
      <w:tblGrid>
        <w:gridCol w:w="4699"/>
        <w:gridCol w:w="845"/>
        <w:gridCol w:w="1134"/>
        <w:gridCol w:w="1395"/>
        <w:gridCol w:w="1162"/>
      </w:tblGrid>
      <w:tr w:rsidR="00760E0E" w:rsidRPr="001E4142" w:rsidTr="00B33B11">
        <w:trPr>
          <w:trHeight w:val="528"/>
        </w:trPr>
        <w:tc>
          <w:tcPr>
            <w:tcW w:w="4699" w:type="dxa"/>
            <w:vMerge w:val="restart"/>
            <w:tcBorders>
              <w:top w:val="single" w:sz="4" w:space="0" w:color="auto"/>
              <w:left w:val="single" w:sz="4" w:space="0" w:color="auto"/>
              <w:bottom w:val="single" w:sz="4" w:space="0" w:color="auto"/>
              <w:right w:val="single" w:sz="4" w:space="0" w:color="auto"/>
            </w:tcBorders>
            <w:tcMar>
              <w:top w:w="21" w:type="dxa"/>
              <w:left w:w="21" w:type="dxa"/>
              <w:bottom w:w="0" w:type="dxa"/>
              <w:right w:w="21" w:type="dxa"/>
            </w:tcMar>
            <w:vAlign w:val="bottom"/>
            <w:hideMark/>
          </w:tcPr>
          <w:p w:rsidR="00760E0E" w:rsidRPr="001E4142" w:rsidRDefault="00760E0E" w:rsidP="00B33B11">
            <w:pPr>
              <w:ind w:left="142" w:hanging="142"/>
              <w:jc w:val="left"/>
              <w:rPr>
                <w:bCs/>
                <w:color w:val="000000"/>
                <w:sz w:val="20"/>
                <w:szCs w:val="20"/>
              </w:rPr>
            </w:pPr>
            <w:r w:rsidRPr="001E4142">
              <w:rPr>
                <w:bCs/>
                <w:color w:val="000000"/>
                <w:sz w:val="20"/>
                <w:szCs w:val="20"/>
              </w:rPr>
              <w:t>Стаття</w:t>
            </w:r>
          </w:p>
        </w:tc>
        <w:tc>
          <w:tcPr>
            <w:tcW w:w="845"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hideMark/>
          </w:tcPr>
          <w:p w:rsidR="00760E0E" w:rsidRPr="001E4142" w:rsidRDefault="00760E0E" w:rsidP="00B33B11">
            <w:pPr>
              <w:ind w:firstLine="0"/>
              <w:jc w:val="left"/>
              <w:rPr>
                <w:bCs/>
                <w:color w:val="000000"/>
                <w:sz w:val="20"/>
                <w:szCs w:val="20"/>
              </w:rPr>
            </w:pPr>
            <w:r w:rsidRPr="001E4142">
              <w:rPr>
                <w:bCs/>
                <w:color w:val="000000"/>
                <w:sz w:val="20"/>
                <w:szCs w:val="20"/>
              </w:rPr>
              <w:t>Код</w:t>
            </w:r>
          </w:p>
        </w:tc>
        <w:tc>
          <w:tcPr>
            <w:tcW w:w="1134"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hideMark/>
          </w:tcPr>
          <w:p w:rsidR="00760E0E" w:rsidRPr="001E4142" w:rsidRDefault="00760E0E" w:rsidP="00B33B11">
            <w:pPr>
              <w:ind w:firstLine="0"/>
              <w:jc w:val="left"/>
              <w:rPr>
                <w:bCs/>
                <w:color w:val="000000"/>
                <w:sz w:val="20"/>
                <w:szCs w:val="20"/>
              </w:rPr>
            </w:pPr>
            <w:r w:rsidRPr="001E4142">
              <w:rPr>
                <w:bCs/>
                <w:color w:val="000000"/>
                <w:sz w:val="20"/>
                <w:szCs w:val="20"/>
              </w:rPr>
              <w:t>За звітний</w:t>
            </w:r>
          </w:p>
        </w:tc>
        <w:tc>
          <w:tcPr>
            <w:tcW w:w="1395"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hideMark/>
          </w:tcPr>
          <w:p w:rsidR="00760E0E" w:rsidRPr="001E4142" w:rsidRDefault="00760E0E" w:rsidP="00B33B11">
            <w:pPr>
              <w:ind w:firstLine="0"/>
              <w:jc w:val="left"/>
              <w:rPr>
                <w:bCs/>
                <w:color w:val="000000"/>
                <w:sz w:val="20"/>
                <w:szCs w:val="20"/>
              </w:rPr>
            </w:pPr>
            <w:r w:rsidRPr="001E4142">
              <w:rPr>
                <w:bCs/>
                <w:color w:val="000000"/>
                <w:sz w:val="20"/>
                <w:szCs w:val="20"/>
              </w:rPr>
              <w:t>За попередній</w:t>
            </w:r>
          </w:p>
        </w:tc>
        <w:tc>
          <w:tcPr>
            <w:tcW w:w="1162" w:type="dxa"/>
            <w:vMerge w:val="restart"/>
            <w:tcBorders>
              <w:top w:val="single" w:sz="4" w:space="0" w:color="auto"/>
              <w:left w:val="single" w:sz="4" w:space="0" w:color="auto"/>
              <w:bottom w:val="single" w:sz="4" w:space="0" w:color="auto"/>
              <w:right w:val="single" w:sz="4" w:space="0" w:color="auto"/>
            </w:tcBorders>
            <w:tcMar>
              <w:top w:w="21" w:type="dxa"/>
              <w:left w:w="21" w:type="dxa"/>
              <w:bottom w:w="0" w:type="dxa"/>
              <w:right w:w="21" w:type="dxa"/>
            </w:tcMar>
            <w:vAlign w:val="bottom"/>
            <w:hideMark/>
          </w:tcPr>
          <w:p w:rsidR="00760E0E" w:rsidRPr="001E4142" w:rsidRDefault="00760E0E" w:rsidP="00B33B11">
            <w:pPr>
              <w:ind w:firstLine="0"/>
              <w:jc w:val="left"/>
              <w:rPr>
                <w:bCs/>
                <w:color w:val="000000"/>
                <w:sz w:val="20"/>
                <w:szCs w:val="20"/>
              </w:rPr>
            </w:pPr>
            <w:r w:rsidRPr="001E4142">
              <w:rPr>
                <w:bCs/>
                <w:color w:val="000000"/>
                <w:sz w:val="20"/>
                <w:szCs w:val="20"/>
              </w:rPr>
              <w:t>Абсолютна зміна</w:t>
            </w:r>
          </w:p>
        </w:tc>
      </w:tr>
      <w:tr w:rsidR="00760E0E" w:rsidRPr="001E4142" w:rsidTr="00B33B11">
        <w:trPr>
          <w:trHeight w:val="301"/>
        </w:trPr>
        <w:tc>
          <w:tcPr>
            <w:tcW w:w="4699" w:type="dxa"/>
            <w:vMerge/>
            <w:tcBorders>
              <w:top w:val="single" w:sz="4" w:space="0" w:color="auto"/>
              <w:left w:val="single" w:sz="4" w:space="0" w:color="auto"/>
              <w:bottom w:val="single" w:sz="4" w:space="0" w:color="auto"/>
              <w:right w:val="single" w:sz="4" w:space="0" w:color="auto"/>
            </w:tcBorders>
            <w:vAlign w:val="center"/>
            <w:hideMark/>
          </w:tcPr>
          <w:p w:rsidR="00760E0E" w:rsidRPr="001E4142" w:rsidRDefault="00760E0E" w:rsidP="00B33B11">
            <w:pPr>
              <w:ind w:firstLine="0"/>
              <w:jc w:val="left"/>
              <w:rPr>
                <w:bCs/>
                <w:color w:val="000000"/>
                <w:sz w:val="20"/>
                <w:szCs w:val="20"/>
              </w:rPr>
            </w:pPr>
          </w:p>
        </w:tc>
        <w:tc>
          <w:tcPr>
            <w:tcW w:w="845" w:type="dxa"/>
            <w:tcBorders>
              <w:top w:val="nil"/>
              <w:left w:val="nil"/>
              <w:bottom w:val="single" w:sz="4" w:space="0" w:color="auto"/>
              <w:right w:val="single" w:sz="4" w:space="0" w:color="auto"/>
            </w:tcBorders>
            <w:tcMar>
              <w:top w:w="21" w:type="dxa"/>
              <w:left w:w="21" w:type="dxa"/>
              <w:bottom w:w="0" w:type="dxa"/>
              <w:right w:w="21" w:type="dxa"/>
            </w:tcMar>
            <w:vAlign w:val="bottom"/>
            <w:hideMark/>
          </w:tcPr>
          <w:p w:rsidR="00760E0E" w:rsidRPr="001E4142" w:rsidRDefault="00760E0E" w:rsidP="00B33B11">
            <w:pPr>
              <w:ind w:firstLine="0"/>
              <w:jc w:val="left"/>
              <w:rPr>
                <w:bCs/>
                <w:color w:val="000000"/>
                <w:sz w:val="20"/>
                <w:szCs w:val="20"/>
              </w:rPr>
            </w:pPr>
            <w:r w:rsidRPr="001E4142">
              <w:rPr>
                <w:bCs/>
                <w:color w:val="000000"/>
                <w:sz w:val="20"/>
                <w:szCs w:val="20"/>
              </w:rPr>
              <w:t>рядка</w:t>
            </w:r>
          </w:p>
        </w:tc>
        <w:tc>
          <w:tcPr>
            <w:tcW w:w="1134" w:type="dxa"/>
            <w:tcBorders>
              <w:top w:val="nil"/>
              <w:left w:val="nil"/>
              <w:bottom w:val="single" w:sz="4" w:space="0" w:color="auto"/>
              <w:right w:val="single" w:sz="4" w:space="0" w:color="auto"/>
            </w:tcBorders>
            <w:tcMar>
              <w:top w:w="21" w:type="dxa"/>
              <w:left w:w="21" w:type="dxa"/>
              <w:bottom w:w="0" w:type="dxa"/>
              <w:right w:w="21" w:type="dxa"/>
            </w:tcMar>
            <w:vAlign w:val="bottom"/>
            <w:hideMark/>
          </w:tcPr>
          <w:p w:rsidR="00760E0E" w:rsidRPr="001E4142" w:rsidRDefault="00760E0E" w:rsidP="00B33B11">
            <w:pPr>
              <w:ind w:firstLine="0"/>
              <w:jc w:val="left"/>
              <w:rPr>
                <w:bCs/>
                <w:color w:val="000000"/>
                <w:sz w:val="20"/>
                <w:szCs w:val="20"/>
              </w:rPr>
            </w:pPr>
            <w:r w:rsidRPr="001E4142">
              <w:rPr>
                <w:bCs/>
                <w:color w:val="000000"/>
                <w:sz w:val="20"/>
                <w:szCs w:val="20"/>
              </w:rPr>
              <w:t>період</w:t>
            </w:r>
          </w:p>
        </w:tc>
        <w:tc>
          <w:tcPr>
            <w:tcW w:w="1395" w:type="dxa"/>
            <w:tcBorders>
              <w:top w:val="nil"/>
              <w:left w:val="nil"/>
              <w:bottom w:val="single" w:sz="4" w:space="0" w:color="auto"/>
              <w:right w:val="single" w:sz="4" w:space="0" w:color="auto"/>
            </w:tcBorders>
            <w:tcMar>
              <w:top w:w="21" w:type="dxa"/>
              <w:left w:w="21" w:type="dxa"/>
              <w:bottom w:w="0" w:type="dxa"/>
              <w:right w:w="21" w:type="dxa"/>
            </w:tcMar>
            <w:vAlign w:val="bottom"/>
            <w:hideMark/>
          </w:tcPr>
          <w:p w:rsidR="00760E0E" w:rsidRPr="001E4142" w:rsidRDefault="00760E0E" w:rsidP="00B33B11">
            <w:pPr>
              <w:ind w:firstLine="0"/>
              <w:jc w:val="left"/>
              <w:rPr>
                <w:bCs/>
                <w:color w:val="000000"/>
                <w:sz w:val="20"/>
                <w:szCs w:val="20"/>
              </w:rPr>
            </w:pPr>
            <w:r w:rsidRPr="001E4142">
              <w:rPr>
                <w:bCs/>
                <w:color w:val="000000"/>
                <w:sz w:val="20"/>
                <w:szCs w:val="20"/>
              </w:rPr>
              <w:t>період</w:t>
            </w:r>
          </w:p>
        </w:tc>
        <w:tc>
          <w:tcPr>
            <w:tcW w:w="1162" w:type="dxa"/>
            <w:vMerge/>
            <w:tcBorders>
              <w:top w:val="single" w:sz="4" w:space="0" w:color="auto"/>
              <w:left w:val="single" w:sz="4" w:space="0" w:color="auto"/>
              <w:bottom w:val="single" w:sz="4" w:space="0" w:color="auto"/>
              <w:right w:val="single" w:sz="4" w:space="0" w:color="auto"/>
            </w:tcBorders>
            <w:vAlign w:val="center"/>
            <w:hideMark/>
          </w:tcPr>
          <w:p w:rsidR="00760E0E" w:rsidRPr="001E4142" w:rsidRDefault="00760E0E" w:rsidP="00B33B11">
            <w:pPr>
              <w:ind w:firstLine="0"/>
              <w:jc w:val="left"/>
              <w:rPr>
                <w:bCs/>
                <w:color w:val="000000"/>
                <w:sz w:val="20"/>
                <w:szCs w:val="20"/>
              </w:rPr>
            </w:pPr>
          </w:p>
        </w:tc>
      </w:tr>
      <w:tr w:rsidR="00760E0E" w:rsidRPr="001E4142" w:rsidTr="00B33B11">
        <w:trPr>
          <w:trHeight w:val="301"/>
        </w:trPr>
        <w:tc>
          <w:tcPr>
            <w:tcW w:w="4699" w:type="dxa"/>
            <w:tcBorders>
              <w:top w:val="nil"/>
              <w:left w:val="single" w:sz="4" w:space="0" w:color="auto"/>
              <w:bottom w:val="single" w:sz="4" w:space="0" w:color="auto"/>
              <w:right w:val="single" w:sz="4" w:space="0" w:color="auto"/>
            </w:tcBorders>
            <w:tcMar>
              <w:top w:w="21" w:type="dxa"/>
              <w:left w:w="21" w:type="dxa"/>
              <w:bottom w:w="0" w:type="dxa"/>
              <w:right w:w="21" w:type="dxa"/>
            </w:tcMar>
            <w:hideMark/>
          </w:tcPr>
          <w:p w:rsidR="00760E0E" w:rsidRPr="001E4142" w:rsidRDefault="00760E0E" w:rsidP="00B33B11">
            <w:pPr>
              <w:ind w:firstLine="0"/>
              <w:jc w:val="left"/>
              <w:rPr>
                <w:bCs/>
                <w:color w:val="000000"/>
                <w:sz w:val="20"/>
                <w:szCs w:val="20"/>
              </w:rPr>
            </w:pPr>
            <w:r w:rsidRPr="001E4142">
              <w:rPr>
                <w:bCs/>
                <w:color w:val="000000"/>
                <w:sz w:val="20"/>
                <w:szCs w:val="20"/>
              </w:rPr>
              <w:t>1</w:t>
            </w:r>
          </w:p>
        </w:tc>
        <w:tc>
          <w:tcPr>
            <w:tcW w:w="845" w:type="dxa"/>
            <w:tcBorders>
              <w:top w:val="nil"/>
              <w:left w:val="nil"/>
              <w:bottom w:val="single" w:sz="4" w:space="0" w:color="auto"/>
              <w:right w:val="single" w:sz="4" w:space="0" w:color="auto"/>
            </w:tcBorders>
            <w:tcMar>
              <w:top w:w="21" w:type="dxa"/>
              <w:left w:w="21" w:type="dxa"/>
              <w:bottom w:w="0" w:type="dxa"/>
              <w:right w:w="21" w:type="dxa"/>
            </w:tcMar>
            <w:hideMark/>
          </w:tcPr>
          <w:p w:rsidR="00760E0E" w:rsidRPr="001E4142" w:rsidRDefault="00760E0E" w:rsidP="00B33B11">
            <w:pPr>
              <w:ind w:firstLine="0"/>
              <w:jc w:val="left"/>
              <w:rPr>
                <w:bCs/>
                <w:color w:val="000000"/>
                <w:sz w:val="20"/>
                <w:szCs w:val="20"/>
              </w:rPr>
            </w:pPr>
            <w:r w:rsidRPr="001E4142">
              <w:rPr>
                <w:bCs/>
                <w:color w:val="000000"/>
                <w:sz w:val="20"/>
                <w:szCs w:val="20"/>
              </w:rPr>
              <w:t>2</w:t>
            </w:r>
          </w:p>
        </w:tc>
        <w:tc>
          <w:tcPr>
            <w:tcW w:w="1134" w:type="dxa"/>
            <w:tcBorders>
              <w:top w:val="nil"/>
              <w:left w:val="nil"/>
              <w:bottom w:val="single" w:sz="4" w:space="0" w:color="auto"/>
              <w:right w:val="single" w:sz="4" w:space="0" w:color="auto"/>
            </w:tcBorders>
            <w:tcMar>
              <w:top w:w="21" w:type="dxa"/>
              <w:left w:w="21" w:type="dxa"/>
              <w:bottom w:w="0" w:type="dxa"/>
              <w:right w:w="21" w:type="dxa"/>
            </w:tcMar>
            <w:hideMark/>
          </w:tcPr>
          <w:p w:rsidR="00760E0E" w:rsidRPr="001E4142" w:rsidRDefault="00760E0E" w:rsidP="00B33B11">
            <w:pPr>
              <w:ind w:firstLine="0"/>
              <w:jc w:val="left"/>
              <w:rPr>
                <w:bCs/>
                <w:color w:val="000000"/>
                <w:sz w:val="20"/>
                <w:szCs w:val="20"/>
              </w:rPr>
            </w:pPr>
            <w:r w:rsidRPr="001E4142">
              <w:rPr>
                <w:bCs/>
                <w:color w:val="000000"/>
                <w:sz w:val="20"/>
                <w:szCs w:val="20"/>
              </w:rPr>
              <w:t>3</w:t>
            </w:r>
          </w:p>
        </w:tc>
        <w:tc>
          <w:tcPr>
            <w:tcW w:w="1395" w:type="dxa"/>
            <w:tcBorders>
              <w:top w:val="nil"/>
              <w:left w:val="nil"/>
              <w:bottom w:val="single" w:sz="4" w:space="0" w:color="auto"/>
              <w:right w:val="single" w:sz="4" w:space="0" w:color="auto"/>
            </w:tcBorders>
            <w:tcMar>
              <w:top w:w="21" w:type="dxa"/>
              <w:left w:w="21" w:type="dxa"/>
              <w:bottom w:w="0" w:type="dxa"/>
              <w:right w:w="21" w:type="dxa"/>
            </w:tcMar>
            <w:hideMark/>
          </w:tcPr>
          <w:p w:rsidR="00760E0E" w:rsidRPr="001E4142" w:rsidRDefault="00760E0E" w:rsidP="00B33B11">
            <w:pPr>
              <w:ind w:firstLine="0"/>
              <w:jc w:val="left"/>
              <w:rPr>
                <w:bCs/>
                <w:color w:val="000000"/>
                <w:sz w:val="20"/>
                <w:szCs w:val="20"/>
              </w:rPr>
            </w:pPr>
            <w:r w:rsidRPr="001E4142">
              <w:rPr>
                <w:bCs/>
                <w:color w:val="000000"/>
                <w:sz w:val="20"/>
                <w:szCs w:val="20"/>
              </w:rPr>
              <w:t>4</w:t>
            </w:r>
          </w:p>
        </w:tc>
        <w:tc>
          <w:tcPr>
            <w:tcW w:w="1162" w:type="dxa"/>
            <w:tcBorders>
              <w:top w:val="nil"/>
              <w:left w:val="nil"/>
              <w:bottom w:val="single" w:sz="4" w:space="0" w:color="auto"/>
              <w:right w:val="single" w:sz="4" w:space="0" w:color="auto"/>
            </w:tcBorders>
            <w:noWrap/>
            <w:tcMar>
              <w:top w:w="21" w:type="dxa"/>
              <w:left w:w="21" w:type="dxa"/>
              <w:bottom w:w="0" w:type="dxa"/>
              <w:right w:w="21" w:type="dxa"/>
            </w:tcMar>
            <w:vAlign w:val="bottom"/>
            <w:hideMark/>
          </w:tcPr>
          <w:p w:rsidR="00760E0E" w:rsidRPr="001E4142" w:rsidRDefault="00760E0E" w:rsidP="00B33B11">
            <w:pPr>
              <w:ind w:firstLine="0"/>
              <w:jc w:val="left"/>
              <w:rPr>
                <w:color w:val="000000"/>
                <w:sz w:val="20"/>
                <w:szCs w:val="20"/>
              </w:rPr>
            </w:pPr>
            <w:r w:rsidRPr="001E4142">
              <w:rPr>
                <w:color w:val="000000"/>
                <w:sz w:val="20"/>
                <w:szCs w:val="20"/>
              </w:rPr>
              <w:t> </w:t>
            </w:r>
          </w:p>
        </w:tc>
      </w:tr>
      <w:tr w:rsidR="00760E0E" w:rsidRPr="001E4142" w:rsidTr="00B33B11">
        <w:trPr>
          <w:trHeight w:val="680"/>
        </w:trPr>
        <w:tc>
          <w:tcPr>
            <w:tcW w:w="4699" w:type="dxa"/>
            <w:tcBorders>
              <w:top w:val="nil"/>
              <w:left w:val="single" w:sz="4" w:space="0" w:color="auto"/>
              <w:bottom w:val="single" w:sz="4" w:space="0" w:color="auto"/>
              <w:right w:val="single" w:sz="4" w:space="0" w:color="auto"/>
            </w:tcBorders>
            <w:tcMar>
              <w:top w:w="21" w:type="dxa"/>
              <w:left w:w="21" w:type="dxa"/>
              <w:bottom w:w="0" w:type="dxa"/>
              <w:right w:w="21" w:type="dxa"/>
            </w:tcMar>
            <w:hideMark/>
          </w:tcPr>
          <w:p w:rsidR="00760E0E" w:rsidRPr="001E4142" w:rsidRDefault="00760E0E" w:rsidP="00B33B11">
            <w:pPr>
              <w:ind w:firstLine="0"/>
              <w:jc w:val="left"/>
              <w:rPr>
                <w:color w:val="000000"/>
                <w:sz w:val="20"/>
                <w:szCs w:val="20"/>
              </w:rPr>
            </w:pPr>
            <w:r w:rsidRPr="001E4142">
              <w:rPr>
                <w:color w:val="000000"/>
                <w:sz w:val="20"/>
                <w:szCs w:val="20"/>
              </w:rPr>
              <w:t xml:space="preserve">Доход (виручка) від реалізації продукції (товарів, робіт, послуг) </w:t>
            </w:r>
          </w:p>
        </w:tc>
        <w:tc>
          <w:tcPr>
            <w:tcW w:w="845" w:type="dxa"/>
            <w:tcBorders>
              <w:top w:val="nil"/>
              <w:left w:val="nil"/>
              <w:bottom w:val="single" w:sz="4" w:space="0" w:color="auto"/>
              <w:right w:val="single" w:sz="4" w:space="0" w:color="auto"/>
            </w:tcBorders>
            <w:tcMar>
              <w:top w:w="21" w:type="dxa"/>
              <w:left w:w="21" w:type="dxa"/>
              <w:bottom w:w="0" w:type="dxa"/>
              <w:right w:w="21" w:type="dxa"/>
            </w:tcMar>
            <w:hideMark/>
          </w:tcPr>
          <w:p w:rsidR="00760E0E" w:rsidRPr="001E4142" w:rsidRDefault="00760E0E" w:rsidP="00B33B11">
            <w:pPr>
              <w:ind w:firstLine="0"/>
              <w:jc w:val="left"/>
              <w:rPr>
                <w:color w:val="000000"/>
                <w:sz w:val="20"/>
                <w:szCs w:val="20"/>
              </w:rPr>
            </w:pPr>
            <w:r w:rsidRPr="001E4142">
              <w:rPr>
                <w:color w:val="000000"/>
                <w:sz w:val="20"/>
                <w:szCs w:val="20"/>
              </w:rPr>
              <w:t>10</w:t>
            </w:r>
          </w:p>
        </w:tc>
        <w:tc>
          <w:tcPr>
            <w:tcW w:w="1134" w:type="dxa"/>
            <w:tcBorders>
              <w:top w:val="nil"/>
              <w:left w:val="nil"/>
              <w:bottom w:val="single" w:sz="4" w:space="0" w:color="auto"/>
              <w:right w:val="single" w:sz="4" w:space="0" w:color="auto"/>
            </w:tcBorders>
            <w:tcMar>
              <w:top w:w="21" w:type="dxa"/>
              <w:left w:w="21" w:type="dxa"/>
              <w:bottom w:w="0" w:type="dxa"/>
              <w:right w:w="21" w:type="dxa"/>
            </w:tcMar>
            <w:hideMark/>
          </w:tcPr>
          <w:p w:rsidR="00760E0E" w:rsidRPr="001E4142" w:rsidRDefault="00760E0E" w:rsidP="00B33B11">
            <w:pPr>
              <w:ind w:firstLine="0"/>
              <w:jc w:val="left"/>
              <w:rPr>
                <w:color w:val="000000"/>
                <w:sz w:val="20"/>
                <w:szCs w:val="20"/>
              </w:rPr>
            </w:pPr>
            <w:r w:rsidRPr="001E4142">
              <w:rPr>
                <w:color w:val="000000"/>
                <w:sz w:val="20"/>
                <w:szCs w:val="20"/>
              </w:rPr>
              <w:t>1221985</w:t>
            </w:r>
          </w:p>
        </w:tc>
        <w:tc>
          <w:tcPr>
            <w:tcW w:w="1395" w:type="dxa"/>
            <w:tcBorders>
              <w:top w:val="nil"/>
              <w:left w:val="nil"/>
              <w:bottom w:val="single" w:sz="4" w:space="0" w:color="auto"/>
              <w:right w:val="single" w:sz="4" w:space="0" w:color="auto"/>
            </w:tcBorders>
            <w:tcMar>
              <w:top w:w="21" w:type="dxa"/>
              <w:left w:w="21" w:type="dxa"/>
              <w:bottom w:w="0" w:type="dxa"/>
              <w:right w:w="21" w:type="dxa"/>
            </w:tcMar>
            <w:hideMark/>
          </w:tcPr>
          <w:p w:rsidR="00760E0E" w:rsidRPr="001E4142" w:rsidRDefault="00760E0E" w:rsidP="00B33B11">
            <w:pPr>
              <w:ind w:firstLine="0"/>
              <w:jc w:val="left"/>
              <w:rPr>
                <w:color w:val="000000"/>
                <w:sz w:val="20"/>
                <w:szCs w:val="20"/>
              </w:rPr>
            </w:pPr>
            <w:r w:rsidRPr="001E4142">
              <w:rPr>
                <w:color w:val="000000"/>
                <w:sz w:val="20"/>
                <w:szCs w:val="20"/>
              </w:rPr>
              <w:t>1098639</w:t>
            </w:r>
          </w:p>
        </w:tc>
        <w:tc>
          <w:tcPr>
            <w:tcW w:w="1162" w:type="dxa"/>
            <w:tcBorders>
              <w:top w:val="nil"/>
              <w:left w:val="nil"/>
              <w:bottom w:val="single" w:sz="4" w:space="0" w:color="auto"/>
              <w:right w:val="single" w:sz="4" w:space="0" w:color="auto"/>
            </w:tcBorders>
            <w:noWrap/>
            <w:tcMar>
              <w:top w:w="21" w:type="dxa"/>
              <w:left w:w="21" w:type="dxa"/>
              <w:bottom w:w="0" w:type="dxa"/>
              <w:right w:w="21" w:type="dxa"/>
            </w:tcMar>
            <w:vAlign w:val="bottom"/>
            <w:hideMark/>
          </w:tcPr>
          <w:p w:rsidR="00760E0E" w:rsidRPr="001E4142" w:rsidRDefault="00760E0E" w:rsidP="00B33B11">
            <w:pPr>
              <w:ind w:firstLine="0"/>
              <w:jc w:val="left"/>
              <w:rPr>
                <w:color w:val="000000"/>
                <w:sz w:val="20"/>
                <w:szCs w:val="20"/>
              </w:rPr>
            </w:pPr>
            <w:r w:rsidRPr="001E4142">
              <w:rPr>
                <w:color w:val="000000"/>
                <w:sz w:val="20"/>
                <w:szCs w:val="20"/>
              </w:rPr>
              <w:t>123346</w:t>
            </w:r>
          </w:p>
        </w:tc>
      </w:tr>
      <w:tr w:rsidR="00760E0E" w:rsidRPr="001E4142" w:rsidTr="00B33B11">
        <w:trPr>
          <w:trHeight w:val="301"/>
        </w:trPr>
        <w:tc>
          <w:tcPr>
            <w:tcW w:w="4699" w:type="dxa"/>
            <w:tcBorders>
              <w:top w:val="nil"/>
              <w:left w:val="single" w:sz="4" w:space="0" w:color="auto"/>
              <w:bottom w:val="single" w:sz="4" w:space="0" w:color="auto"/>
              <w:right w:val="single" w:sz="4" w:space="0" w:color="auto"/>
            </w:tcBorders>
            <w:tcMar>
              <w:top w:w="21" w:type="dxa"/>
              <w:left w:w="21" w:type="dxa"/>
              <w:bottom w:w="0" w:type="dxa"/>
              <w:right w:w="21" w:type="dxa"/>
            </w:tcMar>
            <w:hideMark/>
          </w:tcPr>
          <w:p w:rsidR="00760E0E" w:rsidRPr="001E4142" w:rsidRDefault="00760E0E" w:rsidP="00B33B11">
            <w:pPr>
              <w:ind w:firstLine="0"/>
              <w:jc w:val="left"/>
              <w:rPr>
                <w:color w:val="000000"/>
                <w:sz w:val="20"/>
                <w:szCs w:val="20"/>
              </w:rPr>
            </w:pPr>
            <w:r w:rsidRPr="001E4142">
              <w:rPr>
                <w:color w:val="000000"/>
                <w:sz w:val="20"/>
                <w:szCs w:val="20"/>
              </w:rPr>
              <w:t xml:space="preserve">Податок на додану вартість </w:t>
            </w:r>
          </w:p>
        </w:tc>
        <w:tc>
          <w:tcPr>
            <w:tcW w:w="845" w:type="dxa"/>
            <w:tcBorders>
              <w:top w:val="nil"/>
              <w:left w:val="nil"/>
              <w:bottom w:val="single" w:sz="4" w:space="0" w:color="auto"/>
              <w:right w:val="single" w:sz="4" w:space="0" w:color="auto"/>
            </w:tcBorders>
            <w:tcMar>
              <w:top w:w="21" w:type="dxa"/>
              <w:left w:w="21" w:type="dxa"/>
              <w:bottom w:w="0" w:type="dxa"/>
              <w:right w:w="21" w:type="dxa"/>
            </w:tcMar>
            <w:hideMark/>
          </w:tcPr>
          <w:p w:rsidR="00760E0E" w:rsidRPr="001E4142" w:rsidRDefault="00760E0E" w:rsidP="00B33B11">
            <w:pPr>
              <w:ind w:firstLine="0"/>
              <w:jc w:val="left"/>
              <w:rPr>
                <w:color w:val="000000"/>
                <w:sz w:val="20"/>
                <w:szCs w:val="20"/>
              </w:rPr>
            </w:pPr>
            <w:r w:rsidRPr="001E4142">
              <w:rPr>
                <w:color w:val="000000"/>
                <w:sz w:val="20"/>
                <w:szCs w:val="20"/>
              </w:rPr>
              <w:t>15</w:t>
            </w:r>
          </w:p>
        </w:tc>
        <w:tc>
          <w:tcPr>
            <w:tcW w:w="1134" w:type="dxa"/>
            <w:tcBorders>
              <w:top w:val="nil"/>
              <w:left w:val="nil"/>
              <w:bottom w:val="single" w:sz="4" w:space="0" w:color="auto"/>
              <w:right w:val="single" w:sz="4" w:space="0" w:color="auto"/>
            </w:tcBorders>
            <w:tcMar>
              <w:top w:w="21" w:type="dxa"/>
              <w:left w:w="21" w:type="dxa"/>
              <w:bottom w:w="0" w:type="dxa"/>
              <w:right w:w="21" w:type="dxa"/>
            </w:tcMar>
            <w:hideMark/>
          </w:tcPr>
          <w:p w:rsidR="00760E0E" w:rsidRPr="001E4142" w:rsidRDefault="00760E0E" w:rsidP="00B33B11">
            <w:pPr>
              <w:ind w:firstLine="0"/>
              <w:jc w:val="left"/>
              <w:rPr>
                <w:color w:val="000000"/>
                <w:sz w:val="20"/>
                <w:szCs w:val="20"/>
              </w:rPr>
            </w:pPr>
            <w:r w:rsidRPr="001E4142">
              <w:rPr>
                <w:color w:val="000000"/>
                <w:sz w:val="20"/>
                <w:szCs w:val="20"/>
              </w:rPr>
              <w:t>-96282</w:t>
            </w:r>
          </w:p>
        </w:tc>
        <w:tc>
          <w:tcPr>
            <w:tcW w:w="1395" w:type="dxa"/>
            <w:tcBorders>
              <w:top w:val="nil"/>
              <w:left w:val="nil"/>
              <w:bottom w:val="single" w:sz="4" w:space="0" w:color="auto"/>
              <w:right w:val="single" w:sz="4" w:space="0" w:color="auto"/>
            </w:tcBorders>
            <w:tcMar>
              <w:top w:w="21" w:type="dxa"/>
              <w:left w:w="21" w:type="dxa"/>
              <w:bottom w:w="0" w:type="dxa"/>
              <w:right w:w="21" w:type="dxa"/>
            </w:tcMar>
            <w:hideMark/>
          </w:tcPr>
          <w:p w:rsidR="00760E0E" w:rsidRPr="001E4142" w:rsidRDefault="00760E0E" w:rsidP="00B33B11">
            <w:pPr>
              <w:ind w:firstLine="0"/>
              <w:jc w:val="left"/>
              <w:rPr>
                <w:color w:val="000000"/>
                <w:sz w:val="20"/>
                <w:szCs w:val="20"/>
              </w:rPr>
            </w:pPr>
            <w:r w:rsidRPr="001E4142">
              <w:rPr>
                <w:color w:val="000000"/>
                <w:sz w:val="20"/>
                <w:szCs w:val="20"/>
              </w:rPr>
              <w:t>-81005</w:t>
            </w:r>
          </w:p>
        </w:tc>
        <w:tc>
          <w:tcPr>
            <w:tcW w:w="1162" w:type="dxa"/>
            <w:tcBorders>
              <w:top w:val="nil"/>
              <w:left w:val="nil"/>
              <w:bottom w:val="single" w:sz="4" w:space="0" w:color="auto"/>
              <w:right w:val="single" w:sz="4" w:space="0" w:color="auto"/>
            </w:tcBorders>
            <w:noWrap/>
            <w:tcMar>
              <w:top w:w="21" w:type="dxa"/>
              <w:left w:w="21" w:type="dxa"/>
              <w:bottom w:w="0" w:type="dxa"/>
              <w:right w:w="21" w:type="dxa"/>
            </w:tcMar>
            <w:vAlign w:val="bottom"/>
            <w:hideMark/>
          </w:tcPr>
          <w:p w:rsidR="00760E0E" w:rsidRPr="001E4142" w:rsidRDefault="00760E0E" w:rsidP="00B33B11">
            <w:pPr>
              <w:ind w:firstLine="0"/>
              <w:jc w:val="left"/>
              <w:rPr>
                <w:color w:val="000000"/>
                <w:sz w:val="20"/>
                <w:szCs w:val="20"/>
              </w:rPr>
            </w:pPr>
            <w:r w:rsidRPr="001E4142">
              <w:rPr>
                <w:color w:val="000000"/>
                <w:sz w:val="20"/>
                <w:szCs w:val="20"/>
              </w:rPr>
              <w:t>-15277</w:t>
            </w:r>
          </w:p>
        </w:tc>
      </w:tr>
      <w:tr w:rsidR="00760E0E" w:rsidRPr="001E4142" w:rsidTr="00B33B11">
        <w:trPr>
          <w:trHeight w:val="301"/>
        </w:trPr>
        <w:tc>
          <w:tcPr>
            <w:tcW w:w="4699" w:type="dxa"/>
            <w:tcBorders>
              <w:top w:val="nil"/>
              <w:left w:val="single" w:sz="4" w:space="0" w:color="auto"/>
              <w:bottom w:val="single" w:sz="4" w:space="0" w:color="auto"/>
              <w:right w:val="single" w:sz="4" w:space="0" w:color="auto"/>
            </w:tcBorders>
            <w:tcMar>
              <w:top w:w="21" w:type="dxa"/>
              <w:left w:w="21" w:type="dxa"/>
              <w:bottom w:w="0" w:type="dxa"/>
              <w:right w:w="21" w:type="dxa"/>
            </w:tcMar>
            <w:hideMark/>
          </w:tcPr>
          <w:p w:rsidR="00760E0E" w:rsidRPr="001E4142" w:rsidRDefault="00760E0E" w:rsidP="00B33B11">
            <w:pPr>
              <w:ind w:firstLine="0"/>
              <w:jc w:val="left"/>
              <w:rPr>
                <w:color w:val="000000"/>
                <w:sz w:val="20"/>
                <w:szCs w:val="20"/>
              </w:rPr>
            </w:pPr>
            <w:r w:rsidRPr="001E4142">
              <w:rPr>
                <w:color w:val="000000"/>
                <w:sz w:val="20"/>
                <w:szCs w:val="20"/>
              </w:rPr>
              <w:t xml:space="preserve">Інші вирахування з доходу </w:t>
            </w:r>
          </w:p>
        </w:tc>
        <w:tc>
          <w:tcPr>
            <w:tcW w:w="845" w:type="dxa"/>
            <w:tcBorders>
              <w:top w:val="nil"/>
              <w:left w:val="nil"/>
              <w:bottom w:val="single" w:sz="4" w:space="0" w:color="auto"/>
              <w:right w:val="single" w:sz="4" w:space="0" w:color="auto"/>
            </w:tcBorders>
            <w:tcMar>
              <w:top w:w="21" w:type="dxa"/>
              <w:left w:w="21" w:type="dxa"/>
              <w:bottom w:w="0" w:type="dxa"/>
              <w:right w:w="21" w:type="dxa"/>
            </w:tcMar>
            <w:hideMark/>
          </w:tcPr>
          <w:p w:rsidR="00760E0E" w:rsidRPr="001E4142" w:rsidRDefault="00760E0E" w:rsidP="00B33B11">
            <w:pPr>
              <w:ind w:firstLine="0"/>
              <w:jc w:val="left"/>
              <w:rPr>
                <w:color w:val="000000"/>
                <w:sz w:val="20"/>
                <w:szCs w:val="20"/>
              </w:rPr>
            </w:pPr>
            <w:r w:rsidRPr="001E4142">
              <w:rPr>
                <w:color w:val="000000"/>
                <w:sz w:val="20"/>
                <w:szCs w:val="20"/>
              </w:rPr>
              <w:t>30</w:t>
            </w:r>
          </w:p>
        </w:tc>
        <w:tc>
          <w:tcPr>
            <w:tcW w:w="1134" w:type="dxa"/>
            <w:tcBorders>
              <w:top w:val="nil"/>
              <w:left w:val="nil"/>
              <w:bottom w:val="single" w:sz="4" w:space="0" w:color="auto"/>
              <w:right w:val="single" w:sz="4" w:space="0" w:color="auto"/>
            </w:tcBorders>
            <w:tcMar>
              <w:top w:w="21" w:type="dxa"/>
              <w:left w:w="21" w:type="dxa"/>
              <w:bottom w:w="0" w:type="dxa"/>
              <w:right w:w="21" w:type="dxa"/>
            </w:tcMar>
            <w:hideMark/>
          </w:tcPr>
          <w:p w:rsidR="00760E0E" w:rsidRPr="001E4142" w:rsidRDefault="00760E0E" w:rsidP="00B33B11">
            <w:pPr>
              <w:ind w:firstLine="0"/>
              <w:jc w:val="left"/>
              <w:rPr>
                <w:color w:val="000000"/>
                <w:sz w:val="20"/>
                <w:szCs w:val="20"/>
              </w:rPr>
            </w:pPr>
            <w:r w:rsidRPr="001E4142">
              <w:rPr>
                <w:color w:val="000000"/>
                <w:sz w:val="20"/>
                <w:szCs w:val="20"/>
              </w:rPr>
              <w:t>0</w:t>
            </w:r>
          </w:p>
        </w:tc>
        <w:tc>
          <w:tcPr>
            <w:tcW w:w="1395" w:type="dxa"/>
            <w:tcBorders>
              <w:top w:val="nil"/>
              <w:left w:val="nil"/>
              <w:bottom w:val="single" w:sz="4" w:space="0" w:color="auto"/>
              <w:right w:val="single" w:sz="4" w:space="0" w:color="auto"/>
            </w:tcBorders>
            <w:tcMar>
              <w:top w:w="21" w:type="dxa"/>
              <w:left w:w="21" w:type="dxa"/>
              <w:bottom w:w="0" w:type="dxa"/>
              <w:right w:w="21" w:type="dxa"/>
            </w:tcMar>
            <w:hideMark/>
          </w:tcPr>
          <w:p w:rsidR="00760E0E" w:rsidRPr="001E4142" w:rsidRDefault="00760E0E" w:rsidP="00B33B11">
            <w:pPr>
              <w:ind w:firstLine="0"/>
              <w:jc w:val="left"/>
              <w:rPr>
                <w:color w:val="000000"/>
                <w:sz w:val="20"/>
                <w:szCs w:val="20"/>
              </w:rPr>
            </w:pPr>
            <w:r w:rsidRPr="001E4142">
              <w:rPr>
                <w:color w:val="000000"/>
                <w:sz w:val="20"/>
                <w:szCs w:val="20"/>
              </w:rPr>
              <w:t>-54</w:t>
            </w:r>
          </w:p>
        </w:tc>
        <w:tc>
          <w:tcPr>
            <w:tcW w:w="1162" w:type="dxa"/>
            <w:tcBorders>
              <w:top w:val="nil"/>
              <w:left w:val="nil"/>
              <w:bottom w:val="single" w:sz="4" w:space="0" w:color="auto"/>
              <w:right w:val="single" w:sz="4" w:space="0" w:color="auto"/>
            </w:tcBorders>
            <w:noWrap/>
            <w:tcMar>
              <w:top w:w="21" w:type="dxa"/>
              <w:left w:w="21" w:type="dxa"/>
              <w:bottom w:w="0" w:type="dxa"/>
              <w:right w:w="21" w:type="dxa"/>
            </w:tcMar>
            <w:vAlign w:val="bottom"/>
            <w:hideMark/>
          </w:tcPr>
          <w:p w:rsidR="00760E0E" w:rsidRPr="001E4142" w:rsidRDefault="00760E0E" w:rsidP="00B33B11">
            <w:pPr>
              <w:ind w:firstLine="0"/>
              <w:jc w:val="left"/>
              <w:rPr>
                <w:color w:val="000000"/>
                <w:sz w:val="20"/>
                <w:szCs w:val="20"/>
              </w:rPr>
            </w:pPr>
            <w:r w:rsidRPr="001E4142">
              <w:rPr>
                <w:color w:val="000000"/>
                <w:sz w:val="20"/>
                <w:szCs w:val="20"/>
              </w:rPr>
              <w:t>54</w:t>
            </w:r>
          </w:p>
        </w:tc>
      </w:tr>
      <w:tr w:rsidR="00760E0E" w:rsidRPr="001E4142" w:rsidTr="00B33B11">
        <w:trPr>
          <w:trHeight w:val="516"/>
        </w:trPr>
        <w:tc>
          <w:tcPr>
            <w:tcW w:w="4699" w:type="dxa"/>
            <w:tcBorders>
              <w:top w:val="nil"/>
              <w:left w:val="single" w:sz="4" w:space="0" w:color="auto"/>
              <w:bottom w:val="single" w:sz="4" w:space="0" w:color="auto"/>
              <w:right w:val="single" w:sz="4" w:space="0" w:color="auto"/>
            </w:tcBorders>
            <w:tcMar>
              <w:top w:w="21" w:type="dxa"/>
              <w:left w:w="21" w:type="dxa"/>
              <w:bottom w:w="0" w:type="dxa"/>
              <w:right w:w="21" w:type="dxa"/>
            </w:tcMar>
            <w:hideMark/>
          </w:tcPr>
          <w:p w:rsidR="00760E0E" w:rsidRPr="001E4142" w:rsidRDefault="00760E0E" w:rsidP="00B33B11">
            <w:pPr>
              <w:ind w:firstLine="0"/>
              <w:jc w:val="left"/>
              <w:rPr>
                <w:color w:val="000000"/>
                <w:sz w:val="20"/>
                <w:szCs w:val="20"/>
              </w:rPr>
            </w:pPr>
            <w:r w:rsidRPr="001E4142">
              <w:rPr>
                <w:color w:val="000000"/>
                <w:sz w:val="20"/>
                <w:szCs w:val="20"/>
              </w:rPr>
              <w:t xml:space="preserve">Собівартість реалізованої продукції (товарів, робіт, послуг) </w:t>
            </w:r>
          </w:p>
        </w:tc>
        <w:tc>
          <w:tcPr>
            <w:tcW w:w="845" w:type="dxa"/>
            <w:tcBorders>
              <w:top w:val="nil"/>
              <w:left w:val="nil"/>
              <w:bottom w:val="single" w:sz="4" w:space="0" w:color="auto"/>
              <w:right w:val="single" w:sz="4" w:space="0" w:color="auto"/>
            </w:tcBorders>
            <w:tcMar>
              <w:top w:w="21" w:type="dxa"/>
              <w:left w:w="21" w:type="dxa"/>
              <w:bottom w:w="0" w:type="dxa"/>
              <w:right w:w="21" w:type="dxa"/>
            </w:tcMar>
            <w:hideMark/>
          </w:tcPr>
          <w:p w:rsidR="00760E0E" w:rsidRPr="001E4142" w:rsidRDefault="00760E0E" w:rsidP="00B33B11">
            <w:pPr>
              <w:ind w:firstLine="0"/>
              <w:jc w:val="left"/>
              <w:rPr>
                <w:color w:val="000000"/>
                <w:sz w:val="20"/>
                <w:szCs w:val="20"/>
              </w:rPr>
            </w:pPr>
            <w:r w:rsidRPr="001E4142">
              <w:rPr>
                <w:color w:val="000000"/>
                <w:sz w:val="20"/>
                <w:szCs w:val="20"/>
              </w:rPr>
              <w:t>40</w:t>
            </w:r>
          </w:p>
        </w:tc>
        <w:tc>
          <w:tcPr>
            <w:tcW w:w="1134" w:type="dxa"/>
            <w:tcBorders>
              <w:top w:val="nil"/>
              <w:left w:val="nil"/>
              <w:bottom w:val="single" w:sz="4" w:space="0" w:color="auto"/>
              <w:right w:val="single" w:sz="4" w:space="0" w:color="auto"/>
            </w:tcBorders>
            <w:noWrap/>
            <w:tcMar>
              <w:top w:w="21" w:type="dxa"/>
              <w:left w:w="21" w:type="dxa"/>
              <w:bottom w:w="0" w:type="dxa"/>
              <w:right w:w="21" w:type="dxa"/>
            </w:tcMar>
            <w:vAlign w:val="bottom"/>
            <w:hideMark/>
          </w:tcPr>
          <w:p w:rsidR="00760E0E" w:rsidRPr="001E4142" w:rsidRDefault="00760E0E" w:rsidP="00B33B11">
            <w:pPr>
              <w:ind w:firstLine="0"/>
              <w:jc w:val="left"/>
              <w:rPr>
                <w:color w:val="000000"/>
                <w:sz w:val="20"/>
                <w:szCs w:val="20"/>
              </w:rPr>
            </w:pPr>
            <w:r w:rsidRPr="001E4142">
              <w:rPr>
                <w:color w:val="000000"/>
                <w:sz w:val="20"/>
                <w:szCs w:val="20"/>
              </w:rPr>
              <w:t>-931460</w:t>
            </w:r>
          </w:p>
        </w:tc>
        <w:tc>
          <w:tcPr>
            <w:tcW w:w="0" w:type="auto"/>
            <w:tcBorders>
              <w:top w:val="nil"/>
              <w:left w:val="nil"/>
              <w:bottom w:val="single" w:sz="4" w:space="0" w:color="auto"/>
              <w:right w:val="single" w:sz="4" w:space="0" w:color="auto"/>
            </w:tcBorders>
            <w:noWrap/>
            <w:tcMar>
              <w:top w:w="21" w:type="dxa"/>
              <w:left w:w="21" w:type="dxa"/>
              <w:bottom w:w="0" w:type="dxa"/>
              <w:right w:w="21" w:type="dxa"/>
            </w:tcMar>
            <w:vAlign w:val="bottom"/>
            <w:hideMark/>
          </w:tcPr>
          <w:p w:rsidR="00760E0E" w:rsidRPr="001E4142" w:rsidRDefault="00760E0E" w:rsidP="00B33B11">
            <w:pPr>
              <w:ind w:firstLine="0"/>
              <w:jc w:val="left"/>
              <w:rPr>
                <w:color w:val="000000"/>
                <w:sz w:val="20"/>
                <w:szCs w:val="20"/>
              </w:rPr>
            </w:pPr>
            <w:r w:rsidRPr="001E4142">
              <w:rPr>
                <w:color w:val="000000"/>
                <w:sz w:val="20"/>
                <w:szCs w:val="20"/>
              </w:rPr>
              <w:t>-1017658</w:t>
            </w:r>
          </w:p>
        </w:tc>
        <w:tc>
          <w:tcPr>
            <w:tcW w:w="1162" w:type="dxa"/>
            <w:tcBorders>
              <w:top w:val="nil"/>
              <w:left w:val="nil"/>
              <w:bottom w:val="single" w:sz="4" w:space="0" w:color="auto"/>
              <w:right w:val="single" w:sz="4" w:space="0" w:color="auto"/>
            </w:tcBorders>
            <w:noWrap/>
            <w:tcMar>
              <w:top w:w="21" w:type="dxa"/>
              <w:left w:w="21" w:type="dxa"/>
              <w:bottom w:w="0" w:type="dxa"/>
              <w:right w:w="21" w:type="dxa"/>
            </w:tcMar>
            <w:vAlign w:val="bottom"/>
            <w:hideMark/>
          </w:tcPr>
          <w:p w:rsidR="00760E0E" w:rsidRPr="001E4142" w:rsidRDefault="00760E0E" w:rsidP="00B33B11">
            <w:pPr>
              <w:ind w:firstLine="0"/>
              <w:jc w:val="left"/>
              <w:rPr>
                <w:color w:val="000000"/>
                <w:sz w:val="20"/>
                <w:szCs w:val="20"/>
              </w:rPr>
            </w:pPr>
            <w:r w:rsidRPr="001E4142">
              <w:rPr>
                <w:color w:val="000000"/>
                <w:sz w:val="20"/>
                <w:szCs w:val="20"/>
              </w:rPr>
              <w:t>86198</w:t>
            </w:r>
          </w:p>
        </w:tc>
      </w:tr>
      <w:tr w:rsidR="00760E0E" w:rsidRPr="001E4142" w:rsidTr="00B33B11">
        <w:trPr>
          <w:trHeight w:val="301"/>
        </w:trPr>
        <w:tc>
          <w:tcPr>
            <w:tcW w:w="4699" w:type="dxa"/>
            <w:tcBorders>
              <w:top w:val="nil"/>
              <w:left w:val="single" w:sz="4" w:space="0" w:color="auto"/>
              <w:bottom w:val="single" w:sz="4" w:space="0" w:color="auto"/>
              <w:right w:val="single" w:sz="4" w:space="0" w:color="auto"/>
            </w:tcBorders>
            <w:tcMar>
              <w:top w:w="21" w:type="dxa"/>
              <w:left w:w="21" w:type="dxa"/>
              <w:bottom w:w="0" w:type="dxa"/>
              <w:right w:w="21" w:type="dxa"/>
            </w:tcMar>
            <w:hideMark/>
          </w:tcPr>
          <w:p w:rsidR="00760E0E" w:rsidRPr="001E4142" w:rsidRDefault="00760E0E" w:rsidP="00B33B11">
            <w:pPr>
              <w:ind w:firstLine="0"/>
              <w:jc w:val="left"/>
              <w:rPr>
                <w:color w:val="000000"/>
                <w:sz w:val="20"/>
                <w:szCs w:val="20"/>
              </w:rPr>
            </w:pPr>
            <w:r w:rsidRPr="001E4142">
              <w:rPr>
                <w:color w:val="000000"/>
                <w:sz w:val="20"/>
                <w:szCs w:val="20"/>
              </w:rPr>
              <w:t xml:space="preserve">Інші операційні доходи </w:t>
            </w:r>
          </w:p>
        </w:tc>
        <w:tc>
          <w:tcPr>
            <w:tcW w:w="845" w:type="dxa"/>
            <w:tcBorders>
              <w:top w:val="nil"/>
              <w:left w:val="nil"/>
              <w:bottom w:val="single" w:sz="4" w:space="0" w:color="auto"/>
              <w:right w:val="single" w:sz="4" w:space="0" w:color="auto"/>
            </w:tcBorders>
            <w:tcMar>
              <w:top w:w="21" w:type="dxa"/>
              <w:left w:w="21" w:type="dxa"/>
              <w:bottom w:w="0" w:type="dxa"/>
              <w:right w:w="21" w:type="dxa"/>
            </w:tcMar>
            <w:hideMark/>
          </w:tcPr>
          <w:p w:rsidR="00760E0E" w:rsidRPr="001E4142" w:rsidRDefault="00760E0E" w:rsidP="00B33B11">
            <w:pPr>
              <w:ind w:firstLine="0"/>
              <w:jc w:val="left"/>
              <w:rPr>
                <w:color w:val="000000"/>
                <w:sz w:val="20"/>
                <w:szCs w:val="20"/>
              </w:rPr>
            </w:pPr>
            <w:r w:rsidRPr="001E4142">
              <w:rPr>
                <w:color w:val="000000"/>
                <w:sz w:val="20"/>
                <w:szCs w:val="20"/>
              </w:rPr>
              <w:t>60</w:t>
            </w:r>
          </w:p>
        </w:tc>
        <w:tc>
          <w:tcPr>
            <w:tcW w:w="1134" w:type="dxa"/>
            <w:tcBorders>
              <w:top w:val="nil"/>
              <w:left w:val="nil"/>
              <w:bottom w:val="single" w:sz="4" w:space="0" w:color="auto"/>
              <w:right w:val="single" w:sz="4" w:space="0" w:color="auto"/>
            </w:tcBorders>
            <w:noWrap/>
            <w:tcMar>
              <w:top w:w="21" w:type="dxa"/>
              <w:left w:w="21" w:type="dxa"/>
              <w:bottom w:w="0" w:type="dxa"/>
              <w:right w:w="21" w:type="dxa"/>
            </w:tcMar>
            <w:vAlign w:val="bottom"/>
            <w:hideMark/>
          </w:tcPr>
          <w:p w:rsidR="00760E0E" w:rsidRPr="001E4142" w:rsidRDefault="00760E0E" w:rsidP="00B33B11">
            <w:pPr>
              <w:ind w:firstLine="0"/>
              <w:jc w:val="left"/>
              <w:rPr>
                <w:color w:val="000000"/>
                <w:sz w:val="20"/>
                <w:szCs w:val="20"/>
              </w:rPr>
            </w:pPr>
            <w:r w:rsidRPr="001E4142">
              <w:rPr>
                <w:color w:val="000000"/>
                <w:sz w:val="20"/>
                <w:szCs w:val="20"/>
              </w:rPr>
              <w:t>724471</w:t>
            </w:r>
          </w:p>
        </w:tc>
        <w:tc>
          <w:tcPr>
            <w:tcW w:w="0" w:type="auto"/>
            <w:tcBorders>
              <w:top w:val="nil"/>
              <w:left w:val="nil"/>
              <w:bottom w:val="single" w:sz="4" w:space="0" w:color="auto"/>
              <w:right w:val="single" w:sz="4" w:space="0" w:color="auto"/>
            </w:tcBorders>
            <w:noWrap/>
            <w:tcMar>
              <w:top w:w="21" w:type="dxa"/>
              <w:left w:w="21" w:type="dxa"/>
              <w:bottom w:w="0" w:type="dxa"/>
              <w:right w:w="21" w:type="dxa"/>
            </w:tcMar>
            <w:vAlign w:val="bottom"/>
            <w:hideMark/>
          </w:tcPr>
          <w:p w:rsidR="00760E0E" w:rsidRPr="001E4142" w:rsidRDefault="00760E0E" w:rsidP="00B33B11">
            <w:pPr>
              <w:ind w:firstLine="0"/>
              <w:jc w:val="left"/>
              <w:rPr>
                <w:color w:val="000000"/>
                <w:sz w:val="20"/>
                <w:szCs w:val="20"/>
              </w:rPr>
            </w:pPr>
            <w:r w:rsidRPr="001E4142">
              <w:rPr>
                <w:color w:val="000000"/>
                <w:sz w:val="20"/>
                <w:szCs w:val="20"/>
              </w:rPr>
              <w:t>568440</w:t>
            </w:r>
          </w:p>
        </w:tc>
        <w:tc>
          <w:tcPr>
            <w:tcW w:w="1162" w:type="dxa"/>
            <w:tcBorders>
              <w:top w:val="nil"/>
              <w:left w:val="nil"/>
              <w:bottom w:val="single" w:sz="4" w:space="0" w:color="auto"/>
              <w:right w:val="single" w:sz="4" w:space="0" w:color="auto"/>
            </w:tcBorders>
            <w:noWrap/>
            <w:tcMar>
              <w:top w:w="21" w:type="dxa"/>
              <w:left w:w="21" w:type="dxa"/>
              <w:bottom w:w="0" w:type="dxa"/>
              <w:right w:w="21" w:type="dxa"/>
            </w:tcMar>
            <w:vAlign w:val="bottom"/>
            <w:hideMark/>
          </w:tcPr>
          <w:p w:rsidR="00760E0E" w:rsidRPr="001E4142" w:rsidRDefault="00760E0E" w:rsidP="00B33B11">
            <w:pPr>
              <w:ind w:firstLine="0"/>
              <w:jc w:val="left"/>
              <w:rPr>
                <w:color w:val="000000"/>
                <w:sz w:val="20"/>
                <w:szCs w:val="20"/>
              </w:rPr>
            </w:pPr>
            <w:r w:rsidRPr="001E4142">
              <w:rPr>
                <w:color w:val="000000"/>
                <w:sz w:val="20"/>
                <w:szCs w:val="20"/>
              </w:rPr>
              <w:t>156031</w:t>
            </w:r>
          </w:p>
        </w:tc>
      </w:tr>
      <w:tr w:rsidR="00760E0E" w:rsidRPr="001E4142" w:rsidTr="00B33B11">
        <w:trPr>
          <w:trHeight w:val="301"/>
        </w:trPr>
        <w:tc>
          <w:tcPr>
            <w:tcW w:w="4699" w:type="dxa"/>
            <w:tcBorders>
              <w:top w:val="nil"/>
              <w:left w:val="single" w:sz="4" w:space="0" w:color="auto"/>
              <w:bottom w:val="single" w:sz="4" w:space="0" w:color="auto"/>
              <w:right w:val="single" w:sz="4" w:space="0" w:color="auto"/>
            </w:tcBorders>
            <w:tcMar>
              <w:top w:w="21" w:type="dxa"/>
              <w:left w:w="21" w:type="dxa"/>
              <w:bottom w:w="0" w:type="dxa"/>
              <w:right w:w="21" w:type="dxa"/>
            </w:tcMar>
            <w:hideMark/>
          </w:tcPr>
          <w:p w:rsidR="00760E0E" w:rsidRPr="001E4142" w:rsidRDefault="00760E0E" w:rsidP="00B33B11">
            <w:pPr>
              <w:ind w:firstLine="0"/>
              <w:jc w:val="left"/>
              <w:rPr>
                <w:color w:val="000000"/>
                <w:sz w:val="20"/>
                <w:szCs w:val="20"/>
              </w:rPr>
            </w:pPr>
            <w:r w:rsidRPr="001E4142">
              <w:rPr>
                <w:color w:val="000000"/>
                <w:sz w:val="20"/>
                <w:szCs w:val="20"/>
              </w:rPr>
              <w:t xml:space="preserve">Адміністративні витрати </w:t>
            </w:r>
          </w:p>
        </w:tc>
        <w:tc>
          <w:tcPr>
            <w:tcW w:w="845" w:type="dxa"/>
            <w:tcBorders>
              <w:top w:val="nil"/>
              <w:left w:val="nil"/>
              <w:bottom w:val="single" w:sz="4" w:space="0" w:color="auto"/>
              <w:right w:val="single" w:sz="4" w:space="0" w:color="auto"/>
            </w:tcBorders>
            <w:tcMar>
              <w:top w:w="21" w:type="dxa"/>
              <w:left w:w="21" w:type="dxa"/>
              <w:bottom w:w="0" w:type="dxa"/>
              <w:right w:w="21" w:type="dxa"/>
            </w:tcMar>
            <w:hideMark/>
          </w:tcPr>
          <w:p w:rsidR="00760E0E" w:rsidRPr="001E4142" w:rsidRDefault="00760E0E" w:rsidP="00B33B11">
            <w:pPr>
              <w:ind w:firstLine="0"/>
              <w:jc w:val="left"/>
              <w:rPr>
                <w:color w:val="000000"/>
                <w:sz w:val="20"/>
                <w:szCs w:val="20"/>
              </w:rPr>
            </w:pPr>
            <w:r w:rsidRPr="001E4142">
              <w:rPr>
                <w:color w:val="000000"/>
                <w:sz w:val="20"/>
                <w:szCs w:val="20"/>
              </w:rPr>
              <w:t>70</w:t>
            </w:r>
          </w:p>
        </w:tc>
        <w:tc>
          <w:tcPr>
            <w:tcW w:w="1134" w:type="dxa"/>
            <w:tcBorders>
              <w:top w:val="nil"/>
              <w:left w:val="nil"/>
              <w:bottom w:val="single" w:sz="4" w:space="0" w:color="auto"/>
              <w:right w:val="single" w:sz="4" w:space="0" w:color="auto"/>
            </w:tcBorders>
            <w:noWrap/>
            <w:tcMar>
              <w:top w:w="21" w:type="dxa"/>
              <w:left w:w="21" w:type="dxa"/>
              <w:bottom w:w="0" w:type="dxa"/>
              <w:right w:w="21" w:type="dxa"/>
            </w:tcMar>
            <w:vAlign w:val="bottom"/>
            <w:hideMark/>
          </w:tcPr>
          <w:p w:rsidR="00760E0E" w:rsidRPr="001E4142" w:rsidRDefault="00760E0E" w:rsidP="00B33B11">
            <w:pPr>
              <w:ind w:firstLine="0"/>
              <w:jc w:val="left"/>
              <w:rPr>
                <w:color w:val="000000"/>
                <w:sz w:val="20"/>
                <w:szCs w:val="20"/>
              </w:rPr>
            </w:pPr>
            <w:r w:rsidRPr="001E4142">
              <w:rPr>
                <w:color w:val="000000"/>
                <w:sz w:val="20"/>
                <w:szCs w:val="20"/>
              </w:rPr>
              <w:t>-54998</w:t>
            </w:r>
          </w:p>
        </w:tc>
        <w:tc>
          <w:tcPr>
            <w:tcW w:w="0" w:type="auto"/>
            <w:tcBorders>
              <w:top w:val="nil"/>
              <w:left w:val="nil"/>
              <w:bottom w:val="single" w:sz="4" w:space="0" w:color="auto"/>
              <w:right w:val="single" w:sz="4" w:space="0" w:color="auto"/>
            </w:tcBorders>
            <w:noWrap/>
            <w:tcMar>
              <w:top w:w="21" w:type="dxa"/>
              <w:left w:w="21" w:type="dxa"/>
              <w:bottom w:w="0" w:type="dxa"/>
              <w:right w:w="21" w:type="dxa"/>
            </w:tcMar>
            <w:vAlign w:val="bottom"/>
            <w:hideMark/>
          </w:tcPr>
          <w:p w:rsidR="00760E0E" w:rsidRPr="001E4142" w:rsidRDefault="00760E0E" w:rsidP="00B33B11">
            <w:pPr>
              <w:ind w:firstLine="0"/>
              <w:jc w:val="left"/>
              <w:rPr>
                <w:color w:val="000000"/>
                <w:sz w:val="20"/>
                <w:szCs w:val="20"/>
              </w:rPr>
            </w:pPr>
            <w:r w:rsidRPr="001E4142">
              <w:rPr>
                <w:color w:val="000000"/>
                <w:sz w:val="20"/>
                <w:szCs w:val="20"/>
              </w:rPr>
              <w:t>-41257</w:t>
            </w:r>
          </w:p>
        </w:tc>
        <w:tc>
          <w:tcPr>
            <w:tcW w:w="1162" w:type="dxa"/>
            <w:tcBorders>
              <w:top w:val="nil"/>
              <w:left w:val="nil"/>
              <w:bottom w:val="single" w:sz="4" w:space="0" w:color="auto"/>
              <w:right w:val="single" w:sz="4" w:space="0" w:color="auto"/>
            </w:tcBorders>
            <w:noWrap/>
            <w:tcMar>
              <w:top w:w="21" w:type="dxa"/>
              <w:left w:w="21" w:type="dxa"/>
              <w:bottom w:w="0" w:type="dxa"/>
              <w:right w:w="21" w:type="dxa"/>
            </w:tcMar>
            <w:vAlign w:val="bottom"/>
            <w:hideMark/>
          </w:tcPr>
          <w:p w:rsidR="00760E0E" w:rsidRPr="001E4142" w:rsidRDefault="00760E0E" w:rsidP="00B33B11">
            <w:pPr>
              <w:ind w:firstLine="0"/>
              <w:jc w:val="left"/>
              <w:rPr>
                <w:color w:val="000000"/>
                <w:sz w:val="20"/>
                <w:szCs w:val="20"/>
              </w:rPr>
            </w:pPr>
            <w:r w:rsidRPr="001E4142">
              <w:rPr>
                <w:color w:val="000000"/>
                <w:sz w:val="20"/>
                <w:szCs w:val="20"/>
              </w:rPr>
              <w:t>-13741</w:t>
            </w:r>
          </w:p>
        </w:tc>
      </w:tr>
      <w:tr w:rsidR="00760E0E" w:rsidRPr="001E4142" w:rsidTr="00B33B11">
        <w:trPr>
          <w:trHeight w:val="301"/>
        </w:trPr>
        <w:tc>
          <w:tcPr>
            <w:tcW w:w="4699" w:type="dxa"/>
            <w:tcBorders>
              <w:top w:val="nil"/>
              <w:left w:val="single" w:sz="4" w:space="0" w:color="auto"/>
              <w:bottom w:val="single" w:sz="4" w:space="0" w:color="auto"/>
              <w:right w:val="single" w:sz="4" w:space="0" w:color="auto"/>
            </w:tcBorders>
            <w:tcMar>
              <w:top w:w="21" w:type="dxa"/>
              <w:left w:w="21" w:type="dxa"/>
              <w:bottom w:w="0" w:type="dxa"/>
              <w:right w:w="21" w:type="dxa"/>
            </w:tcMar>
            <w:hideMark/>
          </w:tcPr>
          <w:p w:rsidR="00760E0E" w:rsidRPr="001E4142" w:rsidRDefault="00760E0E" w:rsidP="00B33B11">
            <w:pPr>
              <w:ind w:firstLine="0"/>
              <w:jc w:val="left"/>
              <w:rPr>
                <w:color w:val="000000"/>
                <w:sz w:val="20"/>
                <w:szCs w:val="20"/>
              </w:rPr>
            </w:pPr>
            <w:r w:rsidRPr="001E4142">
              <w:rPr>
                <w:color w:val="000000"/>
                <w:sz w:val="20"/>
                <w:szCs w:val="20"/>
              </w:rPr>
              <w:t xml:space="preserve">Витрати на збут </w:t>
            </w:r>
          </w:p>
        </w:tc>
        <w:tc>
          <w:tcPr>
            <w:tcW w:w="845" w:type="dxa"/>
            <w:tcBorders>
              <w:top w:val="nil"/>
              <w:left w:val="nil"/>
              <w:bottom w:val="single" w:sz="4" w:space="0" w:color="auto"/>
              <w:right w:val="single" w:sz="4" w:space="0" w:color="auto"/>
            </w:tcBorders>
            <w:tcMar>
              <w:top w:w="21" w:type="dxa"/>
              <w:left w:w="21" w:type="dxa"/>
              <w:bottom w:w="0" w:type="dxa"/>
              <w:right w:w="21" w:type="dxa"/>
            </w:tcMar>
            <w:hideMark/>
          </w:tcPr>
          <w:p w:rsidR="00760E0E" w:rsidRPr="001E4142" w:rsidRDefault="00760E0E" w:rsidP="00B33B11">
            <w:pPr>
              <w:ind w:firstLine="0"/>
              <w:jc w:val="left"/>
              <w:rPr>
                <w:color w:val="000000"/>
                <w:sz w:val="20"/>
                <w:szCs w:val="20"/>
              </w:rPr>
            </w:pPr>
            <w:r w:rsidRPr="001E4142">
              <w:rPr>
                <w:color w:val="000000"/>
                <w:sz w:val="20"/>
                <w:szCs w:val="20"/>
              </w:rPr>
              <w:t>80</w:t>
            </w:r>
          </w:p>
        </w:tc>
        <w:tc>
          <w:tcPr>
            <w:tcW w:w="1134" w:type="dxa"/>
            <w:tcBorders>
              <w:top w:val="nil"/>
              <w:left w:val="nil"/>
              <w:bottom w:val="single" w:sz="4" w:space="0" w:color="auto"/>
              <w:right w:val="single" w:sz="4" w:space="0" w:color="auto"/>
            </w:tcBorders>
            <w:noWrap/>
            <w:tcMar>
              <w:top w:w="21" w:type="dxa"/>
              <w:left w:w="21" w:type="dxa"/>
              <w:bottom w:w="0" w:type="dxa"/>
              <w:right w:w="21" w:type="dxa"/>
            </w:tcMar>
            <w:vAlign w:val="bottom"/>
            <w:hideMark/>
          </w:tcPr>
          <w:p w:rsidR="00760E0E" w:rsidRPr="001E4142" w:rsidRDefault="00760E0E" w:rsidP="00B33B11">
            <w:pPr>
              <w:ind w:firstLine="0"/>
              <w:jc w:val="left"/>
              <w:rPr>
                <w:color w:val="000000"/>
                <w:sz w:val="20"/>
                <w:szCs w:val="20"/>
              </w:rPr>
            </w:pPr>
            <w:r w:rsidRPr="001E4142">
              <w:rPr>
                <w:color w:val="000000"/>
                <w:sz w:val="20"/>
                <w:szCs w:val="20"/>
              </w:rPr>
              <w:t>-65189</w:t>
            </w:r>
          </w:p>
        </w:tc>
        <w:tc>
          <w:tcPr>
            <w:tcW w:w="0" w:type="auto"/>
            <w:tcBorders>
              <w:top w:val="nil"/>
              <w:left w:val="nil"/>
              <w:bottom w:val="single" w:sz="4" w:space="0" w:color="auto"/>
              <w:right w:val="single" w:sz="4" w:space="0" w:color="auto"/>
            </w:tcBorders>
            <w:noWrap/>
            <w:tcMar>
              <w:top w:w="21" w:type="dxa"/>
              <w:left w:w="21" w:type="dxa"/>
              <w:bottom w:w="0" w:type="dxa"/>
              <w:right w:w="21" w:type="dxa"/>
            </w:tcMar>
            <w:vAlign w:val="bottom"/>
            <w:hideMark/>
          </w:tcPr>
          <w:p w:rsidR="00760E0E" w:rsidRPr="001E4142" w:rsidRDefault="00760E0E" w:rsidP="00B33B11">
            <w:pPr>
              <w:ind w:firstLine="0"/>
              <w:jc w:val="left"/>
              <w:rPr>
                <w:color w:val="000000"/>
                <w:sz w:val="20"/>
                <w:szCs w:val="20"/>
              </w:rPr>
            </w:pPr>
            <w:r w:rsidRPr="001E4142">
              <w:rPr>
                <w:color w:val="000000"/>
                <w:sz w:val="20"/>
                <w:szCs w:val="20"/>
              </w:rPr>
              <w:t>-30027</w:t>
            </w:r>
          </w:p>
        </w:tc>
        <w:tc>
          <w:tcPr>
            <w:tcW w:w="1162" w:type="dxa"/>
            <w:tcBorders>
              <w:top w:val="nil"/>
              <w:left w:val="nil"/>
              <w:bottom w:val="single" w:sz="4" w:space="0" w:color="auto"/>
              <w:right w:val="single" w:sz="4" w:space="0" w:color="auto"/>
            </w:tcBorders>
            <w:noWrap/>
            <w:tcMar>
              <w:top w:w="21" w:type="dxa"/>
              <w:left w:w="21" w:type="dxa"/>
              <w:bottom w:w="0" w:type="dxa"/>
              <w:right w:w="21" w:type="dxa"/>
            </w:tcMar>
            <w:vAlign w:val="bottom"/>
            <w:hideMark/>
          </w:tcPr>
          <w:p w:rsidR="00760E0E" w:rsidRPr="001E4142" w:rsidRDefault="00760E0E" w:rsidP="00B33B11">
            <w:pPr>
              <w:ind w:firstLine="0"/>
              <w:jc w:val="left"/>
              <w:rPr>
                <w:color w:val="000000"/>
                <w:sz w:val="20"/>
                <w:szCs w:val="20"/>
              </w:rPr>
            </w:pPr>
            <w:r w:rsidRPr="001E4142">
              <w:rPr>
                <w:color w:val="000000"/>
                <w:sz w:val="20"/>
                <w:szCs w:val="20"/>
              </w:rPr>
              <w:t>-35162</w:t>
            </w:r>
          </w:p>
        </w:tc>
      </w:tr>
      <w:tr w:rsidR="00760E0E" w:rsidRPr="001E4142" w:rsidTr="00B33B11">
        <w:trPr>
          <w:trHeight w:val="301"/>
        </w:trPr>
        <w:tc>
          <w:tcPr>
            <w:tcW w:w="4699" w:type="dxa"/>
            <w:tcBorders>
              <w:top w:val="nil"/>
              <w:left w:val="single" w:sz="4" w:space="0" w:color="auto"/>
              <w:bottom w:val="single" w:sz="4" w:space="0" w:color="auto"/>
              <w:right w:val="single" w:sz="4" w:space="0" w:color="auto"/>
            </w:tcBorders>
            <w:tcMar>
              <w:top w:w="21" w:type="dxa"/>
              <w:left w:w="21" w:type="dxa"/>
              <w:bottom w:w="0" w:type="dxa"/>
              <w:right w:w="21" w:type="dxa"/>
            </w:tcMar>
            <w:hideMark/>
          </w:tcPr>
          <w:p w:rsidR="00760E0E" w:rsidRPr="001E4142" w:rsidRDefault="00760E0E" w:rsidP="00B33B11">
            <w:pPr>
              <w:ind w:firstLine="0"/>
              <w:jc w:val="left"/>
              <w:rPr>
                <w:color w:val="000000"/>
                <w:sz w:val="20"/>
                <w:szCs w:val="20"/>
              </w:rPr>
            </w:pPr>
            <w:r w:rsidRPr="001E4142">
              <w:rPr>
                <w:color w:val="000000"/>
                <w:sz w:val="20"/>
                <w:szCs w:val="20"/>
              </w:rPr>
              <w:t xml:space="preserve">Інші операційні витрати </w:t>
            </w:r>
          </w:p>
        </w:tc>
        <w:tc>
          <w:tcPr>
            <w:tcW w:w="845" w:type="dxa"/>
            <w:tcBorders>
              <w:top w:val="nil"/>
              <w:left w:val="nil"/>
              <w:bottom w:val="single" w:sz="4" w:space="0" w:color="auto"/>
              <w:right w:val="single" w:sz="4" w:space="0" w:color="auto"/>
            </w:tcBorders>
            <w:tcMar>
              <w:top w:w="21" w:type="dxa"/>
              <w:left w:w="21" w:type="dxa"/>
              <w:bottom w:w="0" w:type="dxa"/>
              <w:right w:w="21" w:type="dxa"/>
            </w:tcMar>
            <w:hideMark/>
          </w:tcPr>
          <w:p w:rsidR="00760E0E" w:rsidRPr="001E4142" w:rsidRDefault="00760E0E" w:rsidP="00B33B11">
            <w:pPr>
              <w:ind w:firstLine="0"/>
              <w:jc w:val="left"/>
              <w:rPr>
                <w:color w:val="000000"/>
                <w:sz w:val="20"/>
                <w:szCs w:val="20"/>
              </w:rPr>
            </w:pPr>
            <w:r w:rsidRPr="001E4142">
              <w:rPr>
                <w:color w:val="000000"/>
                <w:sz w:val="20"/>
                <w:szCs w:val="20"/>
              </w:rPr>
              <w:t>90</w:t>
            </w:r>
          </w:p>
        </w:tc>
        <w:tc>
          <w:tcPr>
            <w:tcW w:w="1134" w:type="dxa"/>
            <w:tcBorders>
              <w:top w:val="nil"/>
              <w:left w:val="nil"/>
              <w:bottom w:val="single" w:sz="4" w:space="0" w:color="auto"/>
              <w:right w:val="single" w:sz="4" w:space="0" w:color="auto"/>
            </w:tcBorders>
            <w:noWrap/>
            <w:tcMar>
              <w:top w:w="21" w:type="dxa"/>
              <w:left w:w="21" w:type="dxa"/>
              <w:bottom w:w="0" w:type="dxa"/>
              <w:right w:w="21" w:type="dxa"/>
            </w:tcMar>
            <w:vAlign w:val="bottom"/>
            <w:hideMark/>
          </w:tcPr>
          <w:p w:rsidR="00760E0E" w:rsidRPr="001E4142" w:rsidRDefault="00760E0E" w:rsidP="00B33B11">
            <w:pPr>
              <w:ind w:firstLine="0"/>
              <w:jc w:val="left"/>
              <w:rPr>
                <w:color w:val="000000"/>
                <w:sz w:val="20"/>
                <w:szCs w:val="20"/>
              </w:rPr>
            </w:pPr>
            <w:r w:rsidRPr="001E4142">
              <w:rPr>
                <w:color w:val="000000"/>
                <w:sz w:val="20"/>
                <w:szCs w:val="20"/>
              </w:rPr>
              <w:t>-733302</w:t>
            </w:r>
          </w:p>
        </w:tc>
        <w:tc>
          <w:tcPr>
            <w:tcW w:w="0" w:type="auto"/>
            <w:tcBorders>
              <w:top w:val="nil"/>
              <w:left w:val="nil"/>
              <w:bottom w:val="single" w:sz="4" w:space="0" w:color="auto"/>
              <w:right w:val="single" w:sz="4" w:space="0" w:color="auto"/>
            </w:tcBorders>
            <w:noWrap/>
            <w:tcMar>
              <w:top w:w="21" w:type="dxa"/>
              <w:left w:w="21" w:type="dxa"/>
              <w:bottom w:w="0" w:type="dxa"/>
              <w:right w:w="21" w:type="dxa"/>
            </w:tcMar>
            <w:vAlign w:val="bottom"/>
            <w:hideMark/>
          </w:tcPr>
          <w:p w:rsidR="00760E0E" w:rsidRPr="001E4142" w:rsidRDefault="00760E0E" w:rsidP="00B33B11">
            <w:pPr>
              <w:ind w:firstLine="0"/>
              <w:jc w:val="left"/>
              <w:rPr>
                <w:color w:val="000000"/>
                <w:sz w:val="20"/>
                <w:szCs w:val="20"/>
              </w:rPr>
            </w:pPr>
            <w:r w:rsidRPr="001E4142">
              <w:rPr>
                <w:color w:val="000000"/>
                <w:sz w:val="20"/>
                <w:szCs w:val="20"/>
              </w:rPr>
              <w:t>-572312</w:t>
            </w:r>
          </w:p>
        </w:tc>
        <w:tc>
          <w:tcPr>
            <w:tcW w:w="1162" w:type="dxa"/>
            <w:tcBorders>
              <w:top w:val="nil"/>
              <w:left w:val="nil"/>
              <w:bottom w:val="single" w:sz="4" w:space="0" w:color="auto"/>
              <w:right w:val="single" w:sz="4" w:space="0" w:color="auto"/>
            </w:tcBorders>
            <w:noWrap/>
            <w:tcMar>
              <w:top w:w="21" w:type="dxa"/>
              <w:left w:w="21" w:type="dxa"/>
              <w:bottom w:w="0" w:type="dxa"/>
              <w:right w:w="21" w:type="dxa"/>
            </w:tcMar>
            <w:vAlign w:val="bottom"/>
            <w:hideMark/>
          </w:tcPr>
          <w:p w:rsidR="00760E0E" w:rsidRPr="001E4142" w:rsidRDefault="00760E0E" w:rsidP="00B33B11">
            <w:pPr>
              <w:ind w:firstLine="0"/>
              <w:jc w:val="left"/>
              <w:rPr>
                <w:color w:val="000000"/>
                <w:sz w:val="20"/>
                <w:szCs w:val="20"/>
              </w:rPr>
            </w:pPr>
            <w:r w:rsidRPr="001E4142">
              <w:rPr>
                <w:color w:val="000000"/>
                <w:sz w:val="20"/>
                <w:szCs w:val="20"/>
              </w:rPr>
              <w:t>-160990</w:t>
            </w:r>
          </w:p>
        </w:tc>
      </w:tr>
      <w:tr w:rsidR="00760E0E" w:rsidRPr="001E4142" w:rsidTr="00B33B11">
        <w:trPr>
          <w:trHeight w:val="244"/>
        </w:trPr>
        <w:tc>
          <w:tcPr>
            <w:tcW w:w="4699" w:type="dxa"/>
            <w:tcBorders>
              <w:top w:val="nil"/>
              <w:left w:val="single" w:sz="4" w:space="0" w:color="auto"/>
              <w:bottom w:val="single" w:sz="4" w:space="0" w:color="auto"/>
              <w:right w:val="single" w:sz="4" w:space="0" w:color="auto"/>
            </w:tcBorders>
            <w:tcMar>
              <w:top w:w="21" w:type="dxa"/>
              <w:left w:w="21" w:type="dxa"/>
              <w:bottom w:w="0" w:type="dxa"/>
              <w:right w:w="21" w:type="dxa"/>
            </w:tcMar>
            <w:hideMark/>
          </w:tcPr>
          <w:p w:rsidR="00760E0E" w:rsidRPr="001E4142" w:rsidRDefault="00760E0E" w:rsidP="00B33B11">
            <w:pPr>
              <w:ind w:firstLine="0"/>
              <w:jc w:val="left"/>
              <w:rPr>
                <w:color w:val="000000"/>
                <w:sz w:val="20"/>
                <w:szCs w:val="20"/>
              </w:rPr>
            </w:pPr>
            <w:r w:rsidRPr="001E4142">
              <w:rPr>
                <w:color w:val="000000"/>
                <w:sz w:val="20"/>
                <w:szCs w:val="20"/>
              </w:rPr>
              <w:t>Фінансові результати від операційної діяльності:</w:t>
            </w:r>
            <w:r w:rsidR="00C8380B" w:rsidRPr="001E4142">
              <w:rPr>
                <w:color w:val="000000"/>
                <w:sz w:val="20"/>
                <w:szCs w:val="20"/>
              </w:rPr>
              <w:t xml:space="preserve"> </w:t>
            </w:r>
          </w:p>
        </w:tc>
        <w:tc>
          <w:tcPr>
            <w:tcW w:w="845" w:type="dxa"/>
            <w:tcBorders>
              <w:top w:val="nil"/>
              <w:left w:val="nil"/>
              <w:bottom w:val="single" w:sz="4" w:space="0" w:color="auto"/>
              <w:right w:val="single" w:sz="4" w:space="0" w:color="auto"/>
            </w:tcBorders>
            <w:tcMar>
              <w:top w:w="21" w:type="dxa"/>
              <w:left w:w="21" w:type="dxa"/>
              <w:bottom w:w="0" w:type="dxa"/>
              <w:right w:w="21" w:type="dxa"/>
            </w:tcMar>
            <w:hideMark/>
          </w:tcPr>
          <w:p w:rsidR="00760E0E" w:rsidRPr="001E4142" w:rsidRDefault="00760E0E" w:rsidP="00B33B11">
            <w:pPr>
              <w:ind w:firstLine="0"/>
              <w:jc w:val="left"/>
              <w:rPr>
                <w:color w:val="000000"/>
                <w:sz w:val="20"/>
                <w:szCs w:val="20"/>
              </w:rPr>
            </w:pPr>
            <w:r w:rsidRPr="001E4142">
              <w:rPr>
                <w:color w:val="000000"/>
                <w:sz w:val="20"/>
                <w:szCs w:val="20"/>
              </w:rPr>
              <w:t xml:space="preserve"> </w:t>
            </w:r>
          </w:p>
        </w:tc>
        <w:tc>
          <w:tcPr>
            <w:tcW w:w="1134" w:type="dxa"/>
            <w:tcBorders>
              <w:top w:val="nil"/>
              <w:left w:val="nil"/>
              <w:bottom w:val="single" w:sz="4" w:space="0" w:color="auto"/>
              <w:right w:val="single" w:sz="4" w:space="0" w:color="auto"/>
            </w:tcBorders>
            <w:noWrap/>
            <w:tcMar>
              <w:top w:w="21" w:type="dxa"/>
              <w:left w:w="21" w:type="dxa"/>
              <w:bottom w:w="0" w:type="dxa"/>
              <w:right w:w="21" w:type="dxa"/>
            </w:tcMar>
            <w:vAlign w:val="bottom"/>
            <w:hideMark/>
          </w:tcPr>
          <w:p w:rsidR="00760E0E" w:rsidRPr="001E4142" w:rsidRDefault="00760E0E" w:rsidP="00B33B11">
            <w:pPr>
              <w:ind w:firstLine="0"/>
              <w:jc w:val="left"/>
              <w:rPr>
                <w:color w:val="000000"/>
                <w:sz w:val="20"/>
                <w:szCs w:val="20"/>
              </w:rPr>
            </w:pPr>
            <w:r w:rsidRPr="001E4142">
              <w:rPr>
                <w:color w:val="000000"/>
                <w:sz w:val="20"/>
                <w:szCs w:val="20"/>
              </w:rPr>
              <w:t> </w:t>
            </w:r>
          </w:p>
        </w:tc>
        <w:tc>
          <w:tcPr>
            <w:tcW w:w="0" w:type="auto"/>
            <w:tcBorders>
              <w:top w:val="nil"/>
              <w:left w:val="nil"/>
              <w:bottom w:val="single" w:sz="4" w:space="0" w:color="auto"/>
              <w:right w:val="single" w:sz="4" w:space="0" w:color="auto"/>
            </w:tcBorders>
            <w:noWrap/>
            <w:tcMar>
              <w:top w:w="21" w:type="dxa"/>
              <w:left w:w="21" w:type="dxa"/>
              <w:bottom w:w="0" w:type="dxa"/>
              <w:right w:w="21" w:type="dxa"/>
            </w:tcMar>
            <w:vAlign w:val="bottom"/>
            <w:hideMark/>
          </w:tcPr>
          <w:p w:rsidR="00760E0E" w:rsidRPr="001E4142" w:rsidRDefault="00760E0E" w:rsidP="00B33B11">
            <w:pPr>
              <w:ind w:firstLine="0"/>
              <w:jc w:val="left"/>
              <w:rPr>
                <w:color w:val="000000"/>
                <w:sz w:val="20"/>
                <w:szCs w:val="20"/>
              </w:rPr>
            </w:pPr>
            <w:r w:rsidRPr="001E4142">
              <w:rPr>
                <w:color w:val="000000"/>
                <w:sz w:val="20"/>
                <w:szCs w:val="20"/>
              </w:rPr>
              <w:t> </w:t>
            </w:r>
          </w:p>
        </w:tc>
        <w:tc>
          <w:tcPr>
            <w:tcW w:w="1162" w:type="dxa"/>
            <w:tcBorders>
              <w:top w:val="nil"/>
              <w:left w:val="nil"/>
              <w:bottom w:val="single" w:sz="4" w:space="0" w:color="auto"/>
              <w:right w:val="single" w:sz="4" w:space="0" w:color="auto"/>
            </w:tcBorders>
            <w:noWrap/>
            <w:tcMar>
              <w:top w:w="21" w:type="dxa"/>
              <w:left w:w="21" w:type="dxa"/>
              <w:bottom w:w="0" w:type="dxa"/>
              <w:right w:w="21" w:type="dxa"/>
            </w:tcMar>
            <w:vAlign w:val="bottom"/>
            <w:hideMark/>
          </w:tcPr>
          <w:p w:rsidR="00760E0E" w:rsidRPr="001E4142" w:rsidRDefault="00760E0E" w:rsidP="00B33B11">
            <w:pPr>
              <w:ind w:firstLine="0"/>
              <w:jc w:val="left"/>
              <w:rPr>
                <w:color w:val="000000"/>
                <w:sz w:val="20"/>
                <w:szCs w:val="20"/>
              </w:rPr>
            </w:pPr>
            <w:r w:rsidRPr="001E4142">
              <w:rPr>
                <w:color w:val="000000"/>
                <w:sz w:val="20"/>
                <w:szCs w:val="20"/>
              </w:rPr>
              <w:t>0</w:t>
            </w:r>
          </w:p>
        </w:tc>
      </w:tr>
      <w:tr w:rsidR="00760E0E" w:rsidRPr="001E4142" w:rsidTr="00B33B11">
        <w:trPr>
          <w:trHeight w:val="301"/>
        </w:trPr>
        <w:tc>
          <w:tcPr>
            <w:tcW w:w="4699" w:type="dxa"/>
            <w:tcBorders>
              <w:top w:val="nil"/>
              <w:left w:val="single" w:sz="4" w:space="0" w:color="auto"/>
              <w:bottom w:val="single" w:sz="4" w:space="0" w:color="auto"/>
              <w:right w:val="single" w:sz="4" w:space="0" w:color="auto"/>
            </w:tcBorders>
            <w:tcMar>
              <w:top w:w="21" w:type="dxa"/>
              <w:left w:w="21" w:type="dxa"/>
              <w:bottom w:w="0" w:type="dxa"/>
              <w:right w:w="21" w:type="dxa"/>
            </w:tcMar>
            <w:hideMark/>
          </w:tcPr>
          <w:p w:rsidR="00760E0E" w:rsidRPr="001E4142" w:rsidRDefault="00C8380B" w:rsidP="00B33B11">
            <w:pPr>
              <w:ind w:firstLine="0"/>
              <w:jc w:val="left"/>
              <w:rPr>
                <w:color w:val="000000"/>
                <w:sz w:val="20"/>
                <w:szCs w:val="20"/>
              </w:rPr>
            </w:pPr>
            <w:r w:rsidRPr="001E4142">
              <w:rPr>
                <w:color w:val="000000"/>
                <w:sz w:val="20"/>
                <w:szCs w:val="20"/>
              </w:rPr>
              <w:t xml:space="preserve"> </w:t>
            </w:r>
            <w:r w:rsidR="00760E0E" w:rsidRPr="001E4142">
              <w:rPr>
                <w:color w:val="000000"/>
                <w:sz w:val="20"/>
                <w:szCs w:val="20"/>
              </w:rPr>
              <w:t xml:space="preserve">прибуток </w:t>
            </w:r>
          </w:p>
        </w:tc>
        <w:tc>
          <w:tcPr>
            <w:tcW w:w="845" w:type="dxa"/>
            <w:tcBorders>
              <w:top w:val="nil"/>
              <w:left w:val="nil"/>
              <w:bottom w:val="single" w:sz="4" w:space="0" w:color="auto"/>
              <w:right w:val="single" w:sz="4" w:space="0" w:color="auto"/>
            </w:tcBorders>
            <w:tcMar>
              <w:top w:w="21" w:type="dxa"/>
              <w:left w:w="21" w:type="dxa"/>
              <w:bottom w:w="0" w:type="dxa"/>
              <w:right w:w="21" w:type="dxa"/>
            </w:tcMar>
            <w:hideMark/>
          </w:tcPr>
          <w:p w:rsidR="00760E0E" w:rsidRPr="001E4142" w:rsidRDefault="00760E0E" w:rsidP="00B33B11">
            <w:pPr>
              <w:ind w:firstLine="0"/>
              <w:jc w:val="left"/>
              <w:rPr>
                <w:color w:val="000000"/>
                <w:sz w:val="20"/>
                <w:szCs w:val="20"/>
              </w:rPr>
            </w:pPr>
            <w:r w:rsidRPr="001E4142">
              <w:rPr>
                <w:color w:val="000000"/>
                <w:sz w:val="20"/>
                <w:szCs w:val="20"/>
              </w:rPr>
              <w:t>100</w:t>
            </w:r>
          </w:p>
        </w:tc>
        <w:tc>
          <w:tcPr>
            <w:tcW w:w="1134" w:type="dxa"/>
            <w:tcBorders>
              <w:top w:val="nil"/>
              <w:left w:val="nil"/>
              <w:bottom w:val="single" w:sz="4" w:space="0" w:color="auto"/>
              <w:right w:val="single" w:sz="4" w:space="0" w:color="auto"/>
            </w:tcBorders>
            <w:noWrap/>
            <w:tcMar>
              <w:top w:w="21" w:type="dxa"/>
              <w:left w:w="21" w:type="dxa"/>
              <w:bottom w:w="0" w:type="dxa"/>
              <w:right w:w="21" w:type="dxa"/>
            </w:tcMar>
            <w:vAlign w:val="bottom"/>
            <w:hideMark/>
          </w:tcPr>
          <w:p w:rsidR="00760E0E" w:rsidRPr="001E4142" w:rsidRDefault="00760E0E" w:rsidP="00B33B11">
            <w:pPr>
              <w:ind w:firstLine="0"/>
              <w:jc w:val="left"/>
              <w:rPr>
                <w:color w:val="000000"/>
                <w:sz w:val="20"/>
                <w:szCs w:val="20"/>
              </w:rPr>
            </w:pPr>
            <w:r w:rsidRPr="001E4142">
              <w:rPr>
                <w:color w:val="000000"/>
                <w:sz w:val="20"/>
                <w:szCs w:val="20"/>
              </w:rPr>
              <w:t>65225</w:t>
            </w:r>
          </w:p>
        </w:tc>
        <w:tc>
          <w:tcPr>
            <w:tcW w:w="0" w:type="auto"/>
            <w:tcBorders>
              <w:top w:val="nil"/>
              <w:left w:val="nil"/>
              <w:bottom w:val="single" w:sz="4" w:space="0" w:color="auto"/>
              <w:right w:val="single" w:sz="4" w:space="0" w:color="auto"/>
            </w:tcBorders>
            <w:noWrap/>
            <w:tcMar>
              <w:top w:w="21" w:type="dxa"/>
              <w:left w:w="21" w:type="dxa"/>
              <w:bottom w:w="0" w:type="dxa"/>
              <w:right w:w="21" w:type="dxa"/>
            </w:tcMar>
            <w:vAlign w:val="bottom"/>
            <w:hideMark/>
          </w:tcPr>
          <w:p w:rsidR="00760E0E" w:rsidRPr="001E4142" w:rsidRDefault="00760E0E" w:rsidP="00B33B11">
            <w:pPr>
              <w:ind w:firstLine="0"/>
              <w:jc w:val="left"/>
              <w:rPr>
                <w:color w:val="000000"/>
                <w:sz w:val="20"/>
                <w:szCs w:val="20"/>
              </w:rPr>
            </w:pPr>
            <w:r w:rsidRPr="001E4142">
              <w:rPr>
                <w:color w:val="000000"/>
                <w:sz w:val="20"/>
                <w:szCs w:val="20"/>
              </w:rPr>
              <w:t>0</w:t>
            </w:r>
          </w:p>
        </w:tc>
        <w:tc>
          <w:tcPr>
            <w:tcW w:w="1162" w:type="dxa"/>
            <w:tcBorders>
              <w:top w:val="nil"/>
              <w:left w:val="nil"/>
              <w:bottom w:val="single" w:sz="4" w:space="0" w:color="auto"/>
              <w:right w:val="single" w:sz="4" w:space="0" w:color="auto"/>
            </w:tcBorders>
            <w:noWrap/>
            <w:tcMar>
              <w:top w:w="21" w:type="dxa"/>
              <w:left w:w="21" w:type="dxa"/>
              <w:bottom w:w="0" w:type="dxa"/>
              <w:right w:w="21" w:type="dxa"/>
            </w:tcMar>
            <w:vAlign w:val="bottom"/>
            <w:hideMark/>
          </w:tcPr>
          <w:p w:rsidR="00760E0E" w:rsidRPr="001E4142" w:rsidRDefault="00760E0E" w:rsidP="00B33B11">
            <w:pPr>
              <w:ind w:firstLine="0"/>
              <w:jc w:val="left"/>
              <w:rPr>
                <w:color w:val="000000"/>
                <w:sz w:val="20"/>
                <w:szCs w:val="20"/>
              </w:rPr>
            </w:pPr>
            <w:r w:rsidRPr="001E4142">
              <w:rPr>
                <w:color w:val="000000"/>
                <w:sz w:val="20"/>
                <w:szCs w:val="20"/>
              </w:rPr>
              <w:t>65225</w:t>
            </w:r>
          </w:p>
        </w:tc>
      </w:tr>
      <w:tr w:rsidR="00760E0E" w:rsidRPr="001E4142" w:rsidTr="00B33B11">
        <w:trPr>
          <w:trHeight w:val="301"/>
        </w:trPr>
        <w:tc>
          <w:tcPr>
            <w:tcW w:w="4699" w:type="dxa"/>
            <w:tcBorders>
              <w:top w:val="nil"/>
              <w:left w:val="single" w:sz="4" w:space="0" w:color="auto"/>
              <w:bottom w:val="single" w:sz="4" w:space="0" w:color="auto"/>
              <w:right w:val="single" w:sz="4" w:space="0" w:color="auto"/>
            </w:tcBorders>
            <w:tcMar>
              <w:top w:w="21" w:type="dxa"/>
              <w:left w:w="21" w:type="dxa"/>
              <w:bottom w:w="0" w:type="dxa"/>
              <w:right w:w="21" w:type="dxa"/>
            </w:tcMar>
            <w:hideMark/>
          </w:tcPr>
          <w:p w:rsidR="00760E0E" w:rsidRPr="001E4142" w:rsidRDefault="00C8380B" w:rsidP="00B33B11">
            <w:pPr>
              <w:ind w:firstLine="0"/>
              <w:jc w:val="left"/>
              <w:rPr>
                <w:color w:val="000000"/>
                <w:sz w:val="20"/>
                <w:szCs w:val="20"/>
              </w:rPr>
            </w:pPr>
            <w:r w:rsidRPr="001E4142">
              <w:rPr>
                <w:color w:val="000000"/>
                <w:sz w:val="20"/>
                <w:szCs w:val="20"/>
              </w:rPr>
              <w:t xml:space="preserve"> </w:t>
            </w:r>
            <w:r w:rsidR="00760E0E" w:rsidRPr="001E4142">
              <w:rPr>
                <w:color w:val="000000"/>
                <w:sz w:val="20"/>
                <w:szCs w:val="20"/>
              </w:rPr>
              <w:t>збиток</w:t>
            </w:r>
            <w:r w:rsidRPr="001E4142">
              <w:rPr>
                <w:color w:val="000000"/>
                <w:sz w:val="20"/>
                <w:szCs w:val="20"/>
              </w:rPr>
              <w:t xml:space="preserve"> </w:t>
            </w:r>
          </w:p>
        </w:tc>
        <w:tc>
          <w:tcPr>
            <w:tcW w:w="845" w:type="dxa"/>
            <w:tcBorders>
              <w:top w:val="nil"/>
              <w:left w:val="nil"/>
              <w:bottom w:val="single" w:sz="4" w:space="0" w:color="auto"/>
              <w:right w:val="single" w:sz="4" w:space="0" w:color="auto"/>
            </w:tcBorders>
            <w:tcMar>
              <w:top w:w="21" w:type="dxa"/>
              <w:left w:w="21" w:type="dxa"/>
              <w:bottom w:w="0" w:type="dxa"/>
              <w:right w:w="21" w:type="dxa"/>
            </w:tcMar>
            <w:hideMark/>
          </w:tcPr>
          <w:p w:rsidR="00760E0E" w:rsidRPr="001E4142" w:rsidRDefault="00760E0E" w:rsidP="00B33B11">
            <w:pPr>
              <w:ind w:firstLine="0"/>
              <w:jc w:val="left"/>
              <w:rPr>
                <w:color w:val="000000"/>
                <w:sz w:val="20"/>
                <w:szCs w:val="20"/>
              </w:rPr>
            </w:pPr>
            <w:r w:rsidRPr="001E4142">
              <w:rPr>
                <w:color w:val="000000"/>
                <w:sz w:val="20"/>
                <w:szCs w:val="20"/>
              </w:rPr>
              <w:t>105</w:t>
            </w:r>
          </w:p>
        </w:tc>
        <w:tc>
          <w:tcPr>
            <w:tcW w:w="1134" w:type="dxa"/>
            <w:tcBorders>
              <w:top w:val="nil"/>
              <w:left w:val="nil"/>
              <w:bottom w:val="single" w:sz="4" w:space="0" w:color="auto"/>
              <w:right w:val="single" w:sz="4" w:space="0" w:color="auto"/>
            </w:tcBorders>
            <w:noWrap/>
            <w:tcMar>
              <w:top w:w="21" w:type="dxa"/>
              <w:left w:w="21" w:type="dxa"/>
              <w:bottom w:w="0" w:type="dxa"/>
              <w:right w:w="21" w:type="dxa"/>
            </w:tcMar>
            <w:vAlign w:val="bottom"/>
            <w:hideMark/>
          </w:tcPr>
          <w:p w:rsidR="00760E0E" w:rsidRPr="001E4142" w:rsidRDefault="00760E0E" w:rsidP="00B33B11">
            <w:pPr>
              <w:ind w:firstLine="0"/>
              <w:jc w:val="left"/>
              <w:rPr>
                <w:color w:val="000000"/>
                <w:sz w:val="20"/>
                <w:szCs w:val="20"/>
              </w:rPr>
            </w:pPr>
            <w:r w:rsidRPr="001E4142">
              <w:rPr>
                <w:color w:val="000000"/>
                <w:sz w:val="20"/>
                <w:szCs w:val="20"/>
              </w:rPr>
              <w:t>0</w:t>
            </w:r>
          </w:p>
        </w:tc>
        <w:tc>
          <w:tcPr>
            <w:tcW w:w="0" w:type="auto"/>
            <w:tcBorders>
              <w:top w:val="nil"/>
              <w:left w:val="nil"/>
              <w:bottom w:val="single" w:sz="4" w:space="0" w:color="auto"/>
              <w:right w:val="single" w:sz="4" w:space="0" w:color="auto"/>
            </w:tcBorders>
            <w:noWrap/>
            <w:tcMar>
              <w:top w:w="21" w:type="dxa"/>
              <w:left w:w="21" w:type="dxa"/>
              <w:bottom w:w="0" w:type="dxa"/>
              <w:right w:w="21" w:type="dxa"/>
            </w:tcMar>
            <w:vAlign w:val="bottom"/>
            <w:hideMark/>
          </w:tcPr>
          <w:p w:rsidR="00760E0E" w:rsidRPr="001E4142" w:rsidRDefault="00760E0E" w:rsidP="00B33B11">
            <w:pPr>
              <w:ind w:firstLine="0"/>
              <w:jc w:val="left"/>
              <w:rPr>
                <w:color w:val="000000"/>
                <w:sz w:val="20"/>
                <w:szCs w:val="20"/>
              </w:rPr>
            </w:pPr>
            <w:r w:rsidRPr="001E4142">
              <w:rPr>
                <w:color w:val="000000"/>
                <w:sz w:val="20"/>
                <w:szCs w:val="20"/>
              </w:rPr>
              <w:t>-75234</w:t>
            </w:r>
          </w:p>
        </w:tc>
        <w:tc>
          <w:tcPr>
            <w:tcW w:w="1162" w:type="dxa"/>
            <w:tcBorders>
              <w:top w:val="nil"/>
              <w:left w:val="nil"/>
              <w:bottom w:val="single" w:sz="4" w:space="0" w:color="auto"/>
              <w:right w:val="single" w:sz="4" w:space="0" w:color="auto"/>
            </w:tcBorders>
            <w:noWrap/>
            <w:tcMar>
              <w:top w:w="21" w:type="dxa"/>
              <w:left w:w="21" w:type="dxa"/>
              <w:bottom w:w="0" w:type="dxa"/>
              <w:right w:w="21" w:type="dxa"/>
            </w:tcMar>
            <w:vAlign w:val="bottom"/>
            <w:hideMark/>
          </w:tcPr>
          <w:p w:rsidR="00760E0E" w:rsidRPr="001E4142" w:rsidRDefault="00760E0E" w:rsidP="00B33B11">
            <w:pPr>
              <w:ind w:firstLine="0"/>
              <w:jc w:val="left"/>
              <w:rPr>
                <w:color w:val="000000"/>
                <w:sz w:val="20"/>
                <w:szCs w:val="20"/>
              </w:rPr>
            </w:pPr>
            <w:r w:rsidRPr="001E4142">
              <w:rPr>
                <w:color w:val="000000"/>
                <w:sz w:val="20"/>
                <w:szCs w:val="20"/>
              </w:rPr>
              <w:t>75234</w:t>
            </w:r>
          </w:p>
        </w:tc>
      </w:tr>
    </w:tbl>
    <w:p w:rsidR="00C8380B" w:rsidRPr="001E4142" w:rsidRDefault="00C8380B" w:rsidP="00C8380B">
      <w:pPr>
        <w:contextualSpacing w:val="0"/>
        <w:rPr>
          <w:color w:val="000000"/>
        </w:rPr>
      </w:pPr>
    </w:p>
    <w:p w:rsidR="0051564C" w:rsidRPr="001E4142" w:rsidRDefault="0051564C" w:rsidP="00C8380B">
      <w:pPr>
        <w:rPr>
          <w:color w:val="000000"/>
        </w:rPr>
      </w:pPr>
      <w:r w:rsidRPr="001E4142">
        <w:rPr>
          <w:color w:val="000000"/>
        </w:rPr>
        <w:t>Взявши за основу частину звіту про фінансові результати операційної діяльності, не будемо враховувати дані які мали нульове значення, і дані, що використовувалися для проміжних підсумків. Враховуючи ці вимог</w:t>
      </w:r>
      <w:r w:rsidR="002976B9" w:rsidRPr="001E4142">
        <w:rPr>
          <w:color w:val="000000"/>
        </w:rPr>
        <w:t>и отримана таблиця 4</w:t>
      </w:r>
      <w:r w:rsidRPr="001E4142">
        <w:rPr>
          <w:color w:val="000000"/>
        </w:rPr>
        <w:t>,3. Розрахунок фінансового результату будемо проводити в наступному вигляді</w:t>
      </w:r>
    </w:p>
    <w:p w:rsidR="00E4653F" w:rsidRPr="001E4142" w:rsidRDefault="00E4653F" w:rsidP="00C8380B">
      <w:pPr>
        <w:rPr>
          <w:color w:val="000000"/>
          <w:lang w:val="ru-RU"/>
        </w:rPr>
      </w:pPr>
    </w:p>
    <w:p w:rsidR="0051564C" w:rsidRPr="001E4142" w:rsidRDefault="0051564C" w:rsidP="00C8380B">
      <w:pPr>
        <w:rPr>
          <w:color w:val="000000"/>
          <w:lang w:eastAsia="ru-RU"/>
        </w:rPr>
      </w:pPr>
      <w:r w:rsidRPr="001E4142">
        <w:rPr>
          <w:color w:val="000000"/>
        </w:rPr>
        <w:t xml:space="preserve">Фінансовий результат від операційної діяльності = </w:t>
      </w:r>
      <w:r w:rsidRPr="001E4142">
        <w:rPr>
          <w:color w:val="000000"/>
          <w:lang w:eastAsia="ru-RU"/>
        </w:rPr>
        <w:t>Доход (виручка) від реалізації продукції (товарів, робіт, послуг) - Податок на додану вартість- Інші вирахування з доходу</w:t>
      </w:r>
      <w:r w:rsidR="00760E0E" w:rsidRPr="001E4142">
        <w:rPr>
          <w:color w:val="000000"/>
          <w:lang w:eastAsia="ru-RU"/>
        </w:rPr>
        <w:t xml:space="preserve"> </w:t>
      </w:r>
      <w:r w:rsidRPr="001E4142">
        <w:rPr>
          <w:color w:val="000000"/>
          <w:lang w:eastAsia="ru-RU"/>
        </w:rPr>
        <w:t>- Собівартість реалізованої прод</w:t>
      </w:r>
      <w:r w:rsidR="00760E0E" w:rsidRPr="001E4142">
        <w:rPr>
          <w:color w:val="000000"/>
          <w:lang w:eastAsia="ru-RU"/>
        </w:rPr>
        <w:t>укції (товарів, робіт, послуг) +</w:t>
      </w:r>
      <w:r w:rsidRPr="001E4142">
        <w:rPr>
          <w:color w:val="000000"/>
          <w:lang w:eastAsia="ru-RU"/>
        </w:rPr>
        <w:t xml:space="preserve"> Інші операційні доходи- Адміністративні витрати-</w:t>
      </w:r>
      <w:r w:rsidR="00760E0E" w:rsidRPr="001E4142">
        <w:rPr>
          <w:color w:val="000000"/>
          <w:lang w:eastAsia="ru-RU"/>
        </w:rPr>
        <w:t xml:space="preserve"> Витрати на збут -</w:t>
      </w:r>
      <w:r w:rsidR="00C8380B" w:rsidRPr="001E4142">
        <w:rPr>
          <w:color w:val="000000"/>
          <w:lang w:eastAsia="ru-RU"/>
        </w:rPr>
        <w:t xml:space="preserve"> </w:t>
      </w:r>
      <w:r w:rsidRPr="001E4142">
        <w:rPr>
          <w:color w:val="000000"/>
          <w:lang w:eastAsia="ru-RU"/>
        </w:rPr>
        <w:t>Інші операційні витрати (3,1)</w:t>
      </w:r>
    </w:p>
    <w:p w:rsidR="0051564C" w:rsidRPr="001E4142" w:rsidRDefault="0051564C" w:rsidP="00C8380B">
      <w:pPr>
        <w:rPr>
          <w:color w:val="000000"/>
        </w:rPr>
      </w:pPr>
    </w:p>
    <w:p w:rsidR="00C8380B" w:rsidRPr="001E4142" w:rsidRDefault="0051564C" w:rsidP="00C8380B">
      <w:pPr>
        <w:rPr>
          <w:color w:val="000000"/>
        </w:rPr>
      </w:pPr>
      <w:r w:rsidRPr="001E4142">
        <w:rPr>
          <w:color w:val="000000"/>
        </w:rPr>
        <w:t xml:space="preserve">Оскільки модель мультиплікативна (складові додаються чи віднімаються), то величина зміни кожного фактора буде дорівнювати величині впливу цього фактору на модель в цілому. </w:t>
      </w:r>
      <w:r w:rsidR="003A17AF" w:rsidRPr="001E4142">
        <w:rPr>
          <w:color w:val="000000"/>
        </w:rPr>
        <w:t>Іншими словами якщо дохід збільши</w:t>
      </w:r>
      <w:r w:rsidRPr="001E4142">
        <w:rPr>
          <w:color w:val="000000"/>
        </w:rPr>
        <w:t xml:space="preserve">вся на </w:t>
      </w:r>
      <w:r w:rsidR="00760E0E" w:rsidRPr="001E4142">
        <w:rPr>
          <w:color w:val="000000"/>
        </w:rPr>
        <w:t>123346 тис.</w:t>
      </w:r>
      <w:r w:rsidRPr="001E4142">
        <w:rPr>
          <w:color w:val="000000"/>
        </w:rPr>
        <w:t xml:space="preserve"> грн. то і фінансовий результат від операційної діяльності під дією цього фактора з</w:t>
      </w:r>
      <w:r w:rsidR="00760E0E" w:rsidRPr="001E4142">
        <w:rPr>
          <w:color w:val="000000"/>
        </w:rPr>
        <w:t>більшився</w:t>
      </w:r>
      <w:r w:rsidRPr="001E4142">
        <w:rPr>
          <w:color w:val="000000"/>
        </w:rPr>
        <w:t xml:space="preserve"> на </w:t>
      </w:r>
      <w:r w:rsidR="00760E0E" w:rsidRPr="001E4142">
        <w:rPr>
          <w:color w:val="000000"/>
        </w:rPr>
        <w:t xml:space="preserve">123346 тис. грн. </w:t>
      </w:r>
      <w:r w:rsidR="002976B9" w:rsidRPr="001E4142">
        <w:rPr>
          <w:color w:val="000000"/>
        </w:rPr>
        <w:t>В таблиці 4</w:t>
      </w:r>
      <w:r w:rsidRPr="001E4142">
        <w:rPr>
          <w:color w:val="000000"/>
        </w:rPr>
        <w:t>.3 розраховані зміни кожного з факторів. Саме на таку величину вони впливають і на операційний прибуток</w:t>
      </w:r>
      <w:r w:rsidR="00760E0E" w:rsidRPr="001E4142">
        <w:rPr>
          <w:color w:val="000000"/>
        </w:rPr>
        <w:t>.</w:t>
      </w:r>
    </w:p>
    <w:p w:rsidR="002976B9" w:rsidRPr="001E4142" w:rsidRDefault="002976B9" w:rsidP="00C8380B">
      <w:pPr>
        <w:rPr>
          <w:color w:val="000000"/>
        </w:rPr>
      </w:pPr>
    </w:p>
    <w:p w:rsidR="0051564C" w:rsidRPr="001E4142" w:rsidRDefault="00E4653F" w:rsidP="00E4653F">
      <w:pPr>
        <w:jc w:val="center"/>
        <w:rPr>
          <w:b/>
          <w:color w:val="000000"/>
        </w:rPr>
      </w:pPr>
      <w:r w:rsidRPr="001E4142">
        <w:rPr>
          <w:b/>
          <w:color w:val="000000"/>
        </w:rPr>
        <w:br w:type="page"/>
      </w:r>
      <w:r w:rsidR="002976B9" w:rsidRPr="001E4142">
        <w:rPr>
          <w:b/>
          <w:color w:val="000000"/>
        </w:rPr>
        <w:t xml:space="preserve">4.3 </w:t>
      </w:r>
      <w:r w:rsidR="0051564C" w:rsidRPr="001E4142">
        <w:rPr>
          <w:b/>
          <w:color w:val="000000"/>
        </w:rPr>
        <w:t>Коефіцієнтний аналіз фінансово-господарської діяльності</w:t>
      </w:r>
    </w:p>
    <w:p w:rsidR="002976B9" w:rsidRPr="001E4142" w:rsidRDefault="002976B9" w:rsidP="00C8380B">
      <w:pPr>
        <w:rPr>
          <w:color w:val="000000"/>
          <w:szCs w:val="24"/>
        </w:rPr>
      </w:pPr>
    </w:p>
    <w:p w:rsidR="0051564C" w:rsidRPr="001E4142" w:rsidRDefault="0051564C" w:rsidP="00C8380B">
      <w:pPr>
        <w:rPr>
          <w:color w:val="000000"/>
          <w:szCs w:val="24"/>
        </w:rPr>
      </w:pPr>
      <w:r w:rsidRPr="001E4142">
        <w:rPr>
          <w:color w:val="000000"/>
          <w:szCs w:val="24"/>
        </w:rPr>
        <w:t>Табл</w:t>
      </w:r>
      <w:r w:rsidR="002976B9" w:rsidRPr="001E4142">
        <w:rPr>
          <w:color w:val="000000"/>
          <w:szCs w:val="24"/>
        </w:rPr>
        <w:t>иця</w:t>
      </w:r>
      <w:r w:rsidR="00C8380B" w:rsidRPr="001E4142">
        <w:rPr>
          <w:color w:val="000000"/>
          <w:szCs w:val="24"/>
        </w:rPr>
        <w:t xml:space="preserve"> </w:t>
      </w:r>
      <w:r w:rsidR="002976B9" w:rsidRPr="001E4142">
        <w:rPr>
          <w:color w:val="000000"/>
          <w:szCs w:val="24"/>
        </w:rPr>
        <w:t>4.4 -</w:t>
      </w:r>
      <w:r w:rsidR="00C8380B" w:rsidRPr="001E4142">
        <w:rPr>
          <w:color w:val="000000"/>
          <w:szCs w:val="24"/>
        </w:rPr>
        <w:t xml:space="preserve"> </w:t>
      </w:r>
      <w:r w:rsidRPr="001E4142">
        <w:rPr>
          <w:color w:val="000000"/>
          <w:szCs w:val="24"/>
        </w:rPr>
        <w:t>Коефіцієнтний аналіз фінансово – госпо</w:t>
      </w:r>
      <w:r w:rsidR="00760E0E" w:rsidRPr="001E4142">
        <w:rPr>
          <w:color w:val="000000"/>
          <w:szCs w:val="24"/>
        </w:rPr>
        <w:t>дарської діяльності за 2008</w:t>
      </w:r>
      <w:r w:rsidRPr="001E4142">
        <w:rPr>
          <w:color w:val="000000"/>
          <w:szCs w:val="24"/>
        </w:rPr>
        <w:t xml:space="preserve"> рік</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3"/>
        <w:gridCol w:w="2628"/>
        <w:gridCol w:w="966"/>
        <w:gridCol w:w="2905"/>
      </w:tblGrid>
      <w:tr w:rsidR="00760E0E" w:rsidRPr="001E4142" w:rsidTr="00E4653F">
        <w:trPr>
          <w:trHeight w:val="300"/>
        </w:trPr>
        <w:tc>
          <w:tcPr>
            <w:tcW w:w="2573" w:type="dxa"/>
            <w:hideMark/>
          </w:tcPr>
          <w:p w:rsidR="00760E0E" w:rsidRPr="001E4142" w:rsidRDefault="00760E0E" w:rsidP="00E4653F">
            <w:pPr>
              <w:ind w:firstLine="0"/>
              <w:contextualSpacing w:val="0"/>
              <w:jc w:val="left"/>
              <w:rPr>
                <w:bCs/>
                <w:color w:val="000000"/>
                <w:sz w:val="20"/>
                <w:szCs w:val="20"/>
                <w:lang w:eastAsia="ru-RU"/>
              </w:rPr>
            </w:pPr>
            <w:r w:rsidRPr="001E4142">
              <w:rPr>
                <w:bCs/>
                <w:color w:val="000000"/>
                <w:sz w:val="20"/>
                <w:szCs w:val="20"/>
                <w:lang w:eastAsia="ru-RU"/>
              </w:rPr>
              <w:t>Коефіцієнт</w:t>
            </w:r>
          </w:p>
        </w:tc>
        <w:tc>
          <w:tcPr>
            <w:tcW w:w="2628" w:type="dxa"/>
            <w:hideMark/>
          </w:tcPr>
          <w:p w:rsidR="00760E0E" w:rsidRPr="001E4142" w:rsidRDefault="00760E0E" w:rsidP="00E4653F">
            <w:pPr>
              <w:ind w:firstLine="0"/>
              <w:contextualSpacing w:val="0"/>
              <w:jc w:val="left"/>
              <w:rPr>
                <w:bCs/>
                <w:color w:val="000000"/>
                <w:sz w:val="20"/>
                <w:szCs w:val="20"/>
                <w:lang w:eastAsia="ru-RU"/>
              </w:rPr>
            </w:pPr>
            <w:r w:rsidRPr="001E4142">
              <w:rPr>
                <w:bCs/>
                <w:color w:val="000000"/>
                <w:sz w:val="20"/>
                <w:szCs w:val="20"/>
                <w:lang w:eastAsia="ru-RU"/>
              </w:rPr>
              <w:t>Формула</w:t>
            </w:r>
          </w:p>
        </w:tc>
        <w:tc>
          <w:tcPr>
            <w:tcW w:w="966" w:type="dxa"/>
            <w:noWrap/>
            <w:hideMark/>
          </w:tcPr>
          <w:p w:rsidR="00760E0E" w:rsidRPr="001E4142" w:rsidRDefault="00760E0E" w:rsidP="00E4653F">
            <w:pPr>
              <w:ind w:firstLine="0"/>
              <w:contextualSpacing w:val="0"/>
              <w:jc w:val="left"/>
              <w:rPr>
                <w:bCs/>
                <w:color w:val="000000"/>
                <w:sz w:val="20"/>
                <w:szCs w:val="20"/>
                <w:lang w:eastAsia="ru-RU"/>
              </w:rPr>
            </w:pPr>
            <w:r w:rsidRPr="001E4142">
              <w:rPr>
                <w:bCs/>
                <w:color w:val="000000"/>
                <w:sz w:val="20"/>
                <w:szCs w:val="20"/>
                <w:lang w:eastAsia="ru-RU"/>
              </w:rPr>
              <w:t>2008</w:t>
            </w:r>
          </w:p>
        </w:tc>
        <w:tc>
          <w:tcPr>
            <w:tcW w:w="2905" w:type="dxa"/>
            <w:hideMark/>
          </w:tcPr>
          <w:p w:rsidR="00760E0E" w:rsidRPr="001E4142" w:rsidRDefault="00760E0E" w:rsidP="00E4653F">
            <w:pPr>
              <w:ind w:firstLine="0"/>
              <w:contextualSpacing w:val="0"/>
              <w:jc w:val="left"/>
              <w:rPr>
                <w:bCs/>
                <w:color w:val="000000"/>
                <w:sz w:val="20"/>
                <w:szCs w:val="20"/>
                <w:lang w:eastAsia="ru-RU"/>
              </w:rPr>
            </w:pPr>
            <w:r w:rsidRPr="001E4142">
              <w:rPr>
                <w:bCs/>
                <w:color w:val="000000"/>
                <w:sz w:val="20"/>
                <w:szCs w:val="20"/>
                <w:lang w:eastAsia="ru-RU"/>
              </w:rPr>
              <w:t>Характеристика</w:t>
            </w:r>
          </w:p>
        </w:tc>
      </w:tr>
      <w:tr w:rsidR="00760E0E" w:rsidRPr="001E4142" w:rsidTr="00E4653F">
        <w:trPr>
          <w:trHeight w:val="300"/>
        </w:trPr>
        <w:tc>
          <w:tcPr>
            <w:tcW w:w="6167" w:type="dxa"/>
            <w:gridSpan w:val="3"/>
            <w:shd w:val="clear" w:color="000000" w:fill="FFFFFF"/>
            <w:noWrap/>
            <w:hideMark/>
          </w:tcPr>
          <w:p w:rsidR="00760E0E" w:rsidRPr="001E4142" w:rsidRDefault="00760E0E" w:rsidP="00E4653F">
            <w:pPr>
              <w:ind w:firstLine="0"/>
              <w:contextualSpacing w:val="0"/>
              <w:jc w:val="left"/>
              <w:rPr>
                <w:color w:val="000000"/>
                <w:sz w:val="20"/>
                <w:szCs w:val="20"/>
                <w:lang w:eastAsia="ru-RU"/>
              </w:rPr>
            </w:pPr>
            <w:r w:rsidRPr="001E4142">
              <w:rPr>
                <w:color w:val="000000"/>
                <w:sz w:val="20"/>
                <w:szCs w:val="20"/>
                <w:lang w:eastAsia="ru-RU"/>
              </w:rPr>
              <w:t>Показники майнового стану</w:t>
            </w:r>
          </w:p>
        </w:tc>
        <w:tc>
          <w:tcPr>
            <w:tcW w:w="2905" w:type="dxa"/>
            <w:noWrap/>
            <w:hideMark/>
          </w:tcPr>
          <w:p w:rsidR="00760E0E" w:rsidRPr="001E4142" w:rsidRDefault="00760E0E" w:rsidP="00E4653F">
            <w:pPr>
              <w:ind w:firstLine="0"/>
              <w:contextualSpacing w:val="0"/>
              <w:jc w:val="left"/>
              <w:rPr>
                <w:color w:val="000000"/>
                <w:sz w:val="20"/>
                <w:szCs w:val="20"/>
                <w:lang w:eastAsia="ru-RU"/>
              </w:rPr>
            </w:pPr>
          </w:p>
        </w:tc>
      </w:tr>
      <w:tr w:rsidR="00104241" w:rsidRPr="001E4142" w:rsidTr="00E4653F">
        <w:trPr>
          <w:trHeight w:val="300"/>
        </w:trPr>
        <w:tc>
          <w:tcPr>
            <w:tcW w:w="2573" w:type="dxa"/>
            <w:shd w:val="clear" w:color="000000" w:fill="FFFFFF"/>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Коефіцієнт зносу основних засобів</w:t>
            </w:r>
          </w:p>
        </w:tc>
        <w:tc>
          <w:tcPr>
            <w:tcW w:w="2628"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р.030 Ф1/р.031 Ф1</w:t>
            </w:r>
          </w:p>
        </w:tc>
        <w:tc>
          <w:tcPr>
            <w:tcW w:w="966" w:type="dxa"/>
            <w:noWrap/>
            <w:hideMark/>
          </w:tcPr>
          <w:p w:rsidR="00104241" w:rsidRPr="001E4142" w:rsidRDefault="00104241" w:rsidP="00E4653F">
            <w:pPr>
              <w:ind w:firstLine="0"/>
              <w:jc w:val="left"/>
              <w:rPr>
                <w:color w:val="000000"/>
                <w:sz w:val="20"/>
                <w:szCs w:val="18"/>
              </w:rPr>
            </w:pPr>
            <w:r w:rsidRPr="001E4142">
              <w:rPr>
                <w:color w:val="000000"/>
                <w:sz w:val="20"/>
                <w:szCs w:val="18"/>
              </w:rPr>
              <w:t>0,909</w:t>
            </w:r>
            <w:r w:rsidR="00C8380B" w:rsidRPr="001E4142">
              <w:rPr>
                <w:color w:val="000000"/>
                <w:sz w:val="20"/>
                <w:szCs w:val="18"/>
              </w:rPr>
              <w:t xml:space="preserve"> </w:t>
            </w:r>
          </w:p>
        </w:tc>
        <w:tc>
          <w:tcPr>
            <w:tcW w:w="2905"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знос основних засобів/початкова вартість</w:t>
            </w:r>
          </w:p>
        </w:tc>
      </w:tr>
      <w:tr w:rsidR="00104241" w:rsidRPr="001E4142" w:rsidTr="00E4653F">
        <w:trPr>
          <w:trHeight w:val="510"/>
        </w:trPr>
        <w:tc>
          <w:tcPr>
            <w:tcW w:w="2573" w:type="dxa"/>
            <w:shd w:val="clear" w:color="000000" w:fill="FFFFFF"/>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Коефіцієнт оновлення основних засобів</w:t>
            </w:r>
          </w:p>
        </w:tc>
        <w:tc>
          <w:tcPr>
            <w:tcW w:w="2628"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збільшення р. 031Ф1/р.031 Ф1</w:t>
            </w:r>
          </w:p>
        </w:tc>
        <w:tc>
          <w:tcPr>
            <w:tcW w:w="966" w:type="dxa"/>
            <w:noWrap/>
            <w:hideMark/>
          </w:tcPr>
          <w:p w:rsidR="00104241" w:rsidRPr="001E4142" w:rsidRDefault="00104241" w:rsidP="00E4653F">
            <w:pPr>
              <w:ind w:firstLine="0"/>
              <w:jc w:val="left"/>
              <w:rPr>
                <w:color w:val="000000"/>
                <w:sz w:val="20"/>
                <w:szCs w:val="18"/>
              </w:rPr>
            </w:pPr>
            <w:r w:rsidRPr="001E4142">
              <w:rPr>
                <w:color w:val="000000"/>
                <w:sz w:val="20"/>
                <w:szCs w:val="18"/>
              </w:rPr>
              <w:t>-0,014</w:t>
            </w:r>
            <w:r w:rsidR="00C8380B" w:rsidRPr="001E4142">
              <w:rPr>
                <w:color w:val="000000"/>
                <w:sz w:val="20"/>
                <w:szCs w:val="18"/>
              </w:rPr>
              <w:t xml:space="preserve"> </w:t>
            </w:r>
          </w:p>
        </w:tc>
        <w:tc>
          <w:tcPr>
            <w:tcW w:w="2905"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 </w:t>
            </w:r>
          </w:p>
        </w:tc>
      </w:tr>
      <w:tr w:rsidR="00104241" w:rsidRPr="001E4142" w:rsidTr="00E4653F">
        <w:trPr>
          <w:trHeight w:val="510"/>
        </w:trPr>
        <w:tc>
          <w:tcPr>
            <w:tcW w:w="2573" w:type="dxa"/>
            <w:shd w:val="clear" w:color="000000" w:fill="FFFFFF"/>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Частка оборотних виробничих активів у загальній сумі активів</w:t>
            </w:r>
          </w:p>
        </w:tc>
        <w:tc>
          <w:tcPr>
            <w:tcW w:w="2628"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р.100+р.120+р.270 Ф1/р.280 Ф1</w:t>
            </w:r>
          </w:p>
        </w:tc>
        <w:tc>
          <w:tcPr>
            <w:tcW w:w="966" w:type="dxa"/>
            <w:noWrap/>
            <w:hideMark/>
          </w:tcPr>
          <w:p w:rsidR="00104241" w:rsidRPr="001E4142" w:rsidRDefault="00104241" w:rsidP="00E4653F">
            <w:pPr>
              <w:ind w:firstLine="0"/>
              <w:jc w:val="left"/>
              <w:rPr>
                <w:color w:val="000000"/>
                <w:sz w:val="20"/>
                <w:szCs w:val="18"/>
              </w:rPr>
            </w:pPr>
            <w:r w:rsidRPr="001E4142">
              <w:rPr>
                <w:color w:val="000000"/>
                <w:sz w:val="20"/>
                <w:szCs w:val="18"/>
              </w:rPr>
              <w:t>0,045</w:t>
            </w:r>
            <w:r w:rsidR="00C8380B" w:rsidRPr="001E4142">
              <w:rPr>
                <w:color w:val="000000"/>
                <w:sz w:val="20"/>
                <w:szCs w:val="18"/>
              </w:rPr>
              <w:t xml:space="preserve"> </w:t>
            </w:r>
          </w:p>
        </w:tc>
        <w:tc>
          <w:tcPr>
            <w:tcW w:w="2905"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оборотні виробничи активи/активи</w:t>
            </w:r>
          </w:p>
        </w:tc>
      </w:tr>
      <w:tr w:rsidR="00104241" w:rsidRPr="001E4142" w:rsidTr="00E4653F">
        <w:trPr>
          <w:trHeight w:val="300"/>
        </w:trPr>
        <w:tc>
          <w:tcPr>
            <w:tcW w:w="2573" w:type="dxa"/>
            <w:shd w:val="clear" w:color="000000" w:fill="FFFFFF"/>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Коефіцієнт мобільності активів</w:t>
            </w:r>
          </w:p>
        </w:tc>
        <w:tc>
          <w:tcPr>
            <w:tcW w:w="2628"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 xml:space="preserve">р.260+р.270 Ф1/р.080 Ф1 </w:t>
            </w:r>
          </w:p>
        </w:tc>
        <w:tc>
          <w:tcPr>
            <w:tcW w:w="966" w:type="dxa"/>
            <w:noWrap/>
            <w:hideMark/>
          </w:tcPr>
          <w:p w:rsidR="00104241" w:rsidRPr="001E4142" w:rsidRDefault="00104241" w:rsidP="00E4653F">
            <w:pPr>
              <w:ind w:firstLine="0"/>
              <w:jc w:val="left"/>
              <w:rPr>
                <w:color w:val="000000"/>
                <w:sz w:val="20"/>
                <w:szCs w:val="18"/>
              </w:rPr>
            </w:pPr>
            <w:r w:rsidRPr="001E4142">
              <w:rPr>
                <w:color w:val="000000"/>
                <w:sz w:val="20"/>
                <w:szCs w:val="18"/>
              </w:rPr>
              <w:t>1,704</w:t>
            </w:r>
            <w:r w:rsidR="00C8380B" w:rsidRPr="001E4142">
              <w:rPr>
                <w:color w:val="000000"/>
                <w:sz w:val="20"/>
                <w:szCs w:val="18"/>
              </w:rPr>
              <w:t xml:space="preserve"> </w:t>
            </w:r>
          </w:p>
        </w:tc>
        <w:tc>
          <w:tcPr>
            <w:tcW w:w="2905"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оборотні активи/необоротні активи</w:t>
            </w:r>
          </w:p>
        </w:tc>
      </w:tr>
      <w:tr w:rsidR="00760E0E" w:rsidRPr="001E4142" w:rsidTr="00E4653F">
        <w:trPr>
          <w:trHeight w:val="300"/>
        </w:trPr>
        <w:tc>
          <w:tcPr>
            <w:tcW w:w="6167" w:type="dxa"/>
            <w:gridSpan w:val="3"/>
            <w:shd w:val="clear" w:color="000000" w:fill="FFFFFF"/>
            <w:hideMark/>
          </w:tcPr>
          <w:p w:rsidR="00760E0E" w:rsidRPr="001E4142" w:rsidRDefault="00760E0E" w:rsidP="00E4653F">
            <w:pPr>
              <w:ind w:firstLine="0"/>
              <w:contextualSpacing w:val="0"/>
              <w:jc w:val="left"/>
              <w:rPr>
                <w:color w:val="000000"/>
                <w:sz w:val="20"/>
                <w:szCs w:val="20"/>
                <w:lang w:eastAsia="ru-RU"/>
              </w:rPr>
            </w:pPr>
            <w:r w:rsidRPr="001E4142">
              <w:rPr>
                <w:color w:val="000000"/>
                <w:sz w:val="20"/>
                <w:szCs w:val="20"/>
                <w:lang w:eastAsia="ru-RU"/>
              </w:rPr>
              <w:t>Показники ділової активності</w:t>
            </w:r>
          </w:p>
        </w:tc>
        <w:tc>
          <w:tcPr>
            <w:tcW w:w="2905" w:type="dxa"/>
            <w:noWrap/>
            <w:hideMark/>
          </w:tcPr>
          <w:p w:rsidR="00760E0E" w:rsidRPr="001E4142" w:rsidRDefault="00760E0E" w:rsidP="00E4653F">
            <w:pPr>
              <w:ind w:firstLine="0"/>
              <w:contextualSpacing w:val="0"/>
              <w:jc w:val="left"/>
              <w:rPr>
                <w:color w:val="000000"/>
                <w:sz w:val="20"/>
                <w:szCs w:val="20"/>
                <w:lang w:eastAsia="ru-RU"/>
              </w:rPr>
            </w:pPr>
          </w:p>
        </w:tc>
      </w:tr>
      <w:tr w:rsidR="00104241" w:rsidRPr="001E4142" w:rsidTr="00E4653F">
        <w:trPr>
          <w:trHeight w:val="510"/>
        </w:trPr>
        <w:tc>
          <w:tcPr>
            <w:tcW w:w="2573" w:type="dxa"/>
            <w:shd w:val="clear" w:color="000000" w:fill="FFFFFF"/>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Коефіцієнт обортності обігових коштів</w:t>
            </w:r>
          </w:p>
        </w:tc>
        <w:tc>
          <w:tcPr>
            <w:tcW w:w="2628"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р.035 Ф2/р.260 Ф1 (гр.3/2+гр.4/2)</w:t>
            </w:r>
          </w:p>
        </w:tc>
        <w:tc>
          <w:tcPr>
            <w:tcW w:w="966" w:type="dxa"/>
            <w:noWrap/>
            <w:hideMark/>
          </w:tcPr>
          <w:p w:rsidR="00104241" w:rsidRPr="001E4142" w:rsidRDefault="00104241" w:rsidP="00E4653F">
            <w:pPr>
              <w:ind w:firstLine="0"/>
              <w:jc w:val="left"/>
              <w:rPr>
                <w:color w:val="000000"/>
                <w:sz w:val="20"/>
                <w:szCs w:val="18"/>
              </w:rPr>
            </w:pPr>
            <w:r w:rsidRPr="001E4142">
              <w:rPr>
                <w:color w:val="000000"/>
                <w:sz w:val="20"/>
                <w:szCs w:val="18"/>
              </w:rPr>
              <w:t>0,445</w:t>
            </w:r>
            <w:r w:rsidR="00C8380B" w:rsidRPr="001E4142">
              <w:rPr>
                <w:color w:val="000000"/>
                <w:sz w:val="20"/>
                <w:szCs w:val="18"/>
              </w:rPr>
              <w:t xml:space="preserve"> </w:t>
            </w:r>
          </w:p>
        </w:tc>
        <w:tc>
          <w:tcPr>
            <w:tcW w:w="2905"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чистий дохід/оборотні активи</w:t>
            </w:r>
          </w:p>
        </w:tc>
      </w:tr>
      <w:tr w:rsidR="00104241" w:rsidRPr="001E4142" w:rsidTr="00E4653F">
        <w:trPr>
          <w:trHeight w:val="300"/>
        </w:trPr>
        <w:tc>
          <w:tcPr>
            <w:tcW w:w="2573" w:type="dxa"/>
            <w:shd w:val="clear" w:color="000000" w:fill="FFFFFF"/>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 xml:space="preserve">Коефіцієнт оборотності запасів </w:t>
            </w:r>
          </w:p>
        </w:tc>
        <w:tc>
          <w:tcPr>
            <w:tcW w:w="2628"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р.035 Ф2/р.100,120,130,140? Ф1</w:t>
            </w:r>
          </w:p>
        </w:tc>
        <w:tc>
          <w:tcPr>
            <w:tcW w:w="966" w:type="dxa"/>
            <w:noWrap/>
            <w:hideMark/>
          </w:tcPr>
          <w:p w:rsidR="00104241" w:rsidRPr="001E4142" w:rsidRDefault="00104241" w:rsidP="00E4653F">
            <w:pPr>
              <w:ind w:firstLine="0"/>
              <w:jc w:val="left"/>
              <w:rPr>
                <w:color w:val="000000"/>
                <w:sz w:val="20"/>
                <w:szCs w:val="18"/>
              </w:rPr>
            </w:pPr>
            <w:r w:rsidRPr="001E4142">
              <w:rPr>
                <w:color w:val="000000"/>
                <w:sz w:val="20"/>
                <w:szCs w:val="18"/>
              </w:rPr>
              <w:t>4,097</w:t>
            </w:r>
            <w:r w:rsidR="00C8380B" w:rsidRPr="001E4142">
              <w:rPr>
                <w:color w:val="000000"/>
                <w:sz w:val="20"/>
                <w:szCs w:val="18"/>
              </w:rPr>
              <w:t xml:space="preserve"> </w:t>
            </w:r>
          </w:p>
        </w:tc>
        <w:tc>
          <w:tcPr>
            <w:tcW w:w="2905"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чистий дохід/запаси</w:t>
            </w:r>
          </w:p>
        </w:tc>
      </w:tr>
      <w:tr w:rsidR="00104241" w:rsidRPr="001E4142" w:rsidTr="00E4653F">
        <w:trPr>
          <w:trHeight w:val="300"/>
        </w:trPr>
        <w:tc>
          <w:tcPr>
            <w:tcW w:w="2573" w:type="dxa"/>
            <w:shd w:val="clear" w:color="000000" w:fill="FFFFFF"/>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 xml:space="preserve">Період одного обороту запасів </w:t>
            </w:r>
          </w:p>
        </w:tc>
        <w:tc>
          <w:tcPr>
            <w:tcW w:w="2628"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365* р.100,120,130,140 Ф1/р.035Ф2</w:t>
            </w:r>
          </w:p>
        </w:tc>
        <w:tc>
          <w:tcPr>
            <w:tcW w:w="966" w:type="dxa"/>
            <w:noWrap/>
            <w:hideMark/>
          </w:tcPr>
          <w:p w:rsidR="00104241" w:rsidRPr="001E4142" w:rsidRDefault="00104241" w:rsidP="00E4653F">
            <w:pPr>
              <w:ind w:firstLine="0"/>
              <w:jc w:val="left"/>
              <w:rPr>
                <w:color w:val="000000"/>
                <w:sz w:val="20"/>
                <w:szCs w:val="18"/>
              </w:rPr>
            </w:pPr>
            <w:r w:rsidRPr="001E4142">
              <w:rPr>
                <w:color w:val="000000"/>
                <w:sz w:val="20"/>
                <w:szCs w:val="18"/>
              </w:rPr>
              <w:t>89,088</w:t>
            </w:r>
            <w:r w:rsidR="00C8380B" w:rsidRPr="001E4142">
              <w:rPr>
                <w:color w:val="000000"/>
                <w:sz w:val="20"/>
                <w:szCs w:val="18"/>
              </w:rPr>
              <w:t xml:space="preserve"> </w:t>
            </w:r>
          </w:p>
        </w:tc>
        <w:tc>
          <w:tcPr>
            <w:tcW w:w="2905"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запаси*365/чистий дохід</w:t>
            </w:r>
          </w:p>
        </w:tc>
      </w:tr>
      <w:tr w:rsidR="00104241" w:rsidRPr="001E4142" w:rsidTr="00E4653F">
        <w:trPr>
          <w:trHeight w:val="510"/>
        </w:trPr>
        <w:tc>
          <w:tcPr>
            <w:tcW w:w="2573" w:type="dxa"/>
            <w:shd w:val="clear" w:color="000000" w:fill="FFFFFF"/>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 xml:space="preserve">Коефіцієнт оборотності дебіторської заборгованості </w:t>
            </w:r>
          </w:p>
        </w:tc>
        <w:tc>
          <w:tcPr>
            <w:tcW w:w="2628"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р.035 Ф2/(р.150-210Ф1 гр.3/2+гр.4/2)</w:t>
            </w:r>
          </w:p>
        </w:tc>
        <w:tc>
          <w:tcPr>
            <w:tcW w:w="966" w:type="dxa"/>
            <w:noWrap/>
            <w:hideMark/>
          </w:tcPr>
          <w:p w:rsidR="00104241" w:rsidRPr="001E4142" w:rsidRDefault="00104241" w:rsidP="00E4653F">
            <w:pPr>
              <w:ind w:firstLine="0"/>
              <w:jc w:val="left"/>
              <w:rPr>
                <w:color w:val="000000"/>
                <w:sz w:val="20"/>
                <w:szCs w:val="18"/>
              </w:rPr>
            </w:pPr>
            <w:r w:rsidRPr="001E4142">
              <w:rPr>
                <w:color w:val="000000"/>
                <w:sz w:val="20"/>
                <w:szCs w:val="18"/>
              </w:rPr>
              <w:t>0,659</w:t>
            </w:r>
            <w:r w:rsidR="00C8380B" w:rsidRPr="001E4142">
              <w:rPr>
                <w:color w:val="000000"/>
                <w:sz w:val="20"/>
                <w:szCs w:val="18"/>
              </w:rPr>
              <w:t xml:space="preserve"> </w:t>
            </w:r>
          </w:p>
        </w:tc>
        <w:tc>
          <w:tcPr>
            <w:tcW w:w="2905"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чистий дохід/дебіторська заборгованість</w:t>
            </w:r>
          </w:p>
        </w:tc>
      </w:tr>
      <w:tr w:rsidR="00760E0E" w:rsidRPr="001E4142" w:rsidTr="00E4653F">
        <w:trPr>
          <w:trHeight w:val="300"/>
        </w:trPr>
        <w:tc>
          <w:tcPr>
            <w:tcW w:w="6167" w:type="dxa"/>
            <w:gridSpan w:val="3"/>
            <w:shd w:val="clear" w:color="000000" w:fill="FFFFFF"/>
            <w:hideMark/>
          </w:tcPr>
          <w:p w:rsidR="00760E0E" w:rsidRPr="001E4142" w:rsidRDefault="00760E0E" w:rsidP="00E4653F">
            <w:pPr>
              <w:ind w:firstLine="0"/>
              <w:contextualSpacing w:val="0"/>
              <w:jc w:val="left"/>
              <w:rPr>
                <w:color w:val="000000"/>
                <w:sz w:val="20"/>
                <w:szCs w:val="20"/>
                <w:lang w:eastAsia="ru-RU"/>
              </w:rPr>
            </w:pPr>
            <w:r w:rsidRPr="001E4142">
              <w:rPr>
                <w:color w:val="000000"/>
                <w:sz w:val="20"/>
                <w:szCs w:val="20"/>
                <w:lang w:eastAsia="ru-RU"/>
              </w:rPr>
              <w:t>Показники рентабельності</w:t>
            </w:r>
          </w:p>
        </w:tc>
        <w:tc>
          <w:tcPr>
            <w:tcW w:w="2905" w:type="dxa"/>
            <w:noWrap/>
            <w:hideMark/>
          </w:tcPr>
          <w:p w:rsidR="00760E0E" w:rsidRPr="001E4142" w:rsidRDefault="00760E0E" w:rsidP="00E4653F">
            <w:pPr>
              <w:ind w:firstLine="0"/>
              <w:contextualSpacing w:val="0"/>
              <w:jc w:val="left"/>
              <w:rPr>
                <w:color w:val="000000"/>
                <w:sz w:val="20"/>
                <w:szCs w:val="20"/>
                <w:lang w:eastAsia="ru-RU"/>
              </w:rPr>
            </w:pPr>
          </w:p>
        </w:tc>
      </w:tr>
      <w:tr w:rsidR="00104241" w:rsidRPr="001E4142" w:rsidTr="00E4653F">
        <w:trPr>
          <w:trHeight w:val="510"/>
        </w:trPr>
        <w:tc>
          <w:tcPr>
            <w:tcW w:w="2573" w:type="dxa"/>
            <w:shd w:val="clear" w:color="000000" w:fill="FFFFFF"/>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Рентабельність капіталу (активів) за чистим прибутком</w:t>
            </w:r>
          </w:p>
        </w:tc>
        <w:tc>
          <w:tcPr>
            <w:tcW w:w="2628"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р.220 Ф2/р.280 Ф1 (гр.3/2+гр.4/2)</w:t>
            </w:r>
          </w:p>
        </w:tc>
        <w:tc>
          <w:tcPr>
            <w:tcW w:w="966" w:type="dxa"/>
            <w:noWrap/>
            <w:hideMark/>
          </w:tcPr>
          <w:p w:rsidR="00104241" w:rsidRPr="001E4142" w:rsidRDefault="00104241" w:rsidP="00E4653F">
            <w:pPr>
              <w:ind w:firstLine="0"/>
              <w:jc w:val="left"/>
              <w:rPr>
                <w:color w:val="000000"/>
                <w:sz w:val="20"/>
                <w:szCs w:val="18"/>
              </w:rPr>
            </w:pPr>
            <w:r w:rsidRPr="001E4142">
              <w:rPr>
                <w:color w:val="000000"/>
                <w:sz w:val="20"/>
                <w:szCs w:val="18"/>
              </w:rPr>
              <w:t>0,016</w:t>
            </w:r>
            <w:r w:rsidR="00C8380B" w:rsidRPr="001E4142">
              <w:rPr>
                <w:color w:val="000000"/>
                <w:sz w:val="20"/>
                <w:szCs w:val="18"/>
              </w:rPr>
              <w:t xml:space="preserve"> </w:t>
            </w:r>
          </w:p>
        </w:tc>
        <w:tc>
          <w:tcPr>
            <w:tcW w:w="2905"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чистий прибуток/пасив</w:t>
            </w:r>
          </w:p>
        </w:tc>
      </w:tr>
      <w:tr w:rsidR="00104241" w:rsidRPr="001E4142" w:rsidTr="00E4653F">
        <w:trPr>
          <w:trHeight w:val="300"/>
        </w:trPr>
        <w:tc>
          <w:tcPr>
            <w:tcW w:w="2573" w:type="dxa"/>
            <w:shd w:val="clear" w:color="000000" w:fill="FFFFFF"/>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Рентабельність власного капіталу</w:t>
            </w:r>
          </w:p>
        </w:tc>
        <w:tc>
          <w:tcPr>
            <w:tcW w:w="2628"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р.220 Ф2/р.380 Ф1 (гр.3/2+гр.4/2)</w:t>
            </w:r>
          </w:p>
        </w:tc>
        <w:tc>
          <w:tcPr>
            <w:tcW w:w="966" w:type="dxa"/>
            <w:noWrap/>
            <w:hideMark/>
          </w:tcPr>
          <w:p w:rsidR="00104241" w:rsidRPr="001E4142" w:rsidRDefault="00104241" w:rsidP="00E4653F">
            <w:pPr>
              <w:ind w:firstLine="0"/>
              <w:jc w:val="left"/>
              <w:rPr>
                <w:color w:val="000000"/>
                <w:sz w:val="20"/>
                <w:szCs w:val="18"/>
              </w:rPr>
            </w:pPr>
            <w:r w:rsidRPr="001E4142">
              <w:rPr>
                <w:color w:val="000000"/>
                <w:sz w:val="20"/>
                <w:szCs w:val="18"/>
              </w:rPr>
              <w:t>0,048</w:t>
            </w:r>
            <w:r w:rsidR="00C8380B" w:rsidRPr="001E4142">
              <w:rPr>
                <w:color w:val="000000"/>
                <w:sz w:val="20"/>
                <w:szCs w:val="18"/>
              </w:rPr>
              <w:t xml:space="preserve"> </w:t>
            </w:r>
          </w:p>
        </w:tc>
        <w:tc>
          <w:tcPr>
            <w:tcW w:w="2905"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чистий прибуток/власний капітал</w:t>
            </w:r>
          </w:p>
        </w:tc>
      </w:tr>
      <w:tr w:rsidR="00104241" w:rsidRPr="001E4142" w:rsidTr="00E4653F">
        <w:trPr>
          <w:trHeight w:val="510"/>
        </w:trPr>
        <w:tc>
          <w:tcPr>
            <w:tcW w:w="2573" w:type="dxa"/>
            <w:shd w:val="clear" w:color="000000" w:fill="FFFFFF"/>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Рентабельність реалізованої продукції за чистим прибутком</w:t>
            </w:r>
          </w:p>
        </w:tc>
        <w:tc>
          <w:tcPr>
            <w:tcW w:w="2628"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р.220 Ф2/р.035</w:t>
            </w:r>
          </w:p>
        </w:tc>
        <w:tc>
          <w:tcPr>
            <w:tcW w:w="966" w:type="dxa"/>
            <w:noWrap/>
            <w:hideMark/>
          </w:tcPr>
          <w:p w:rsidR="00104241" w:rsidRPr="001E4142" w:rsidRDefault="00104241" w:rsidP="00E4653F">
            <w:pPr>
              <w:ind w:firstLine="0"/>
              <w:jc w:val="left"/>
              <w:rPr>
                <w:color w:val="000000"/>
                <w:sz w:val="20"/>
                <w:szCs w:val="18"/>
              </w:rPr>
            </w:pPr>
            <w:r w:rsidRPr="001E4142">
              <w:rPr>
                <w:color w:val="000000"/>
                <w:sz w:val="20"/>
                <w:szCs w:val="18"/>
              </w:rPr>
              <w:t>0,059</w:t>
            </w:r>
            <w:r w:rsidR="00C8380B" w:rsidRPr="001E4142">
              <w:rPr>
                <w:color w:val="000000"/>
                <w:sz w:val="20"/>
                <w:szCs w:val="18"/>
              </w:rPr>
              <w:t xml:space="preserve"> </w:t>
            </w:r>
          </w:p>
        </w:tc>
        <w:tc>
          <w:tcPr>
            <w:tcW w:w="2905"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чистий прибуток/чистий дохід</w:t>
            </w:r>
          </w:p>
        </w:tc>
      </w:tr>
      <w:tr w:rsidR="00104241" w:rsidRPr="001E4142" w:rsidTr="00E4653F">
        <w:trPr>
          <w:trHeight w:val="300"/>
        </w:trPr>
        <w:tc>
          <w:tcPr>
            <w:tcW w:w="2573" w:type="dxa"/>
            <w:shd w:val="clear" w:color="000000" w:fill="FFFFFF"/>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Період окупності капіталу</w:t>
            </w:r>
          </w:p>
        </w:tc>
        <w:tc>
          <w:tcPr>
            <w:tcW w:w="2628"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р.280 Ф1</w:t>
            </w:r>
            <w:r w:rsidR="00C8380B" w:rsidRPr="001E4142">
              <w:rPr>
                <w:color w:val="000000"/>
                <w:sz w:val="20"/>
                <w:szCs w:val="20"/>
                <w:lang w:eastAsia="ru-RU"/>
              </w:rPr>
              <w:t xml:space="preserve"> </w:t>
            </w:r>
            <w:r w:rsidRPr="001E4142">
              <w:rPr>
                <w:color w:val="000000"/>
                <w:sz w:val="20"/>
                <w:szCs w:val="20"/>
                <w:lang w:eastAsia="ru-RU"/>
              </w:rPr>
              <w:t>(гр.3/2+гр.4/2) /р.220 Ф2</w:t>
            </w:r>
          </w:p>
        </w:tc>
        <w:tc>
          <w:tcPr>
            <w:tcW w:w="966" w:type="dxa"/>
            <w:noWrap/>
            <w:hideMark/>
          </w:tcPr>
          <w:p w:rsidR="00104241" w:rsidRPr="001E4142" w:rsidRDefault="00104241" w:rsidP="00E4653F">
            <w:pPr>
              <w:ind w:firstLine="0"/>
              <w:jc w:val="left"/>
              <w:rPr>
                <w:color w:val="000000"/>
                <w:sz w:val="20"/>
                <w:szCs w:val="18"/>
              </w:rPr>
            </w:pPr>
            <w:r w:rsidRPr="001E4142">
              <w:rPr>
                <w:color w:val="000000"/>
                <w:sz w:val="20"/>
                <w:szCs w:val="18"/>
              </w:rPr>
              <w:t>62,523</w:t>
            </w:r>
            <w:r w:rsidR="00C8380B" w:rsidRPr="001E4142">
              <w:rPr>
                <w:color w:val="000000"/>
                <w:sz w:val="20"/>
                <w:szCs w:val="18"/>
              </w:rPr>
              <w:t xml:space="preserve"> </w:t>
            </w:r>
          </w:p>
        </w:tc>
        <w:tc>
          <w:tcPr>
            <w:tcW w:w="2905"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пасив/чистий прибуток</w:t>
            </w:r>
          </w:p>
        </w:tc>
      </w:tr>
      <w:tr w:rsidR="00760E0E" w:rsidRPr="001E4142" w:rsidTr="00E4653F">
        <w:trPr>
          <w:trHeight w:val="300"/>
        </w:trPr>
        <w:tc>
          <w:tcPr>
            <w:tcW w:w="6167" w:type="dxa"/>
            <w:gridSpan w:val="3"/>
            <w:shd w:val="clear" w:color="000000" w:fill="FFFFFF"/>
            <w:hideMark/>
          </w:tcPr>
          <w:p w:rsidR="00760E0E" w:rsidRPr="001E4142" w:rsidRDefault="00760E0E" w:rsidP="00E4653F">
            <w:pPr>
              <w:ind w:firstLine="0"/>
              <w:contextualSpacing w:val="0"/>
              <w:jc w:val="left"/>
              <w:rPr>
                <w:color w:val="000000"/>
                <w:sz w:val="20"/>
                <w:szCs w:val="20"/>
                <w:lang w:eastAsia="ru-RU"/>
              </w:rPr>
            </w:pPr>
            <w:r w:rsidRPr="001E4142">
              <w:rPr>
                <w:color w:val="000000"/>
                <w:sz w:val="20"/>
                <w:szCs w:val="20"/>
                <w:lang w:eastAsia="ru-RU"/>
              </w:rPr>
              <w:t xml:space="preserve"> Показники фінансової стійкості</w:t>
            </w:r>
          </w:p>
        </w:tc>
        <w:tc>
          <w:tcPr>
            <w:tcW w:w="2905" w:type="dxa"/>
            <w:noWrap/>
            <w:hideMark/>
          </w:tcPr>
          <w:p w:rsidR="00760E0E" w:rsidRPr="001E4142" w:rsidRDefault="00760E0E" w:rsidP="00E4653F">
            <w:pPr>
              <w:ind w:firstLine="0"/>
              <w:contextualSpacing w:val="0"/>
              <w:jc w:val="left"/>
              <w:rPr>
                <w:color w:val="000000"/>
                <w:sz w:val="20"/>
                <w:szCs w:val="20"/>
                <w:lang w:eastAsia="ru-RU"/>
              </w:rPr>
            </w:pPr>
          </w:p>
        </w:tc>
      </w:tr>
      <w:tr w:rsidR="00104241" w:rsidRPr="001E4142" w:rsidTr="00E4653F">
        <w:trPr>
          <w:trHeight w:val="273"/>
        </w:trPr>
        <w:tc>
          <w:tcPr>
            <w:tcW w:w="2573" w:type="dxa"/>
            <w:shd w:val="clear" w:color="000000" w:fill="FFFFFF"/>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Власні оборотні кошти (ВОК)</w:t>
            </w:r>
          </w:p>
        </w:tc>
        <w:tc>
          <w:tcPr>
            <w:tcW w:w="2628" w:type="dxa"/>
            <w:shd w:val="clear" w:color="000000" w:fill="FFFFFF"/>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р.380 ф1+р430Ф1+р.480 ф1-080р. Ф1</w:t>
            </w:r>
          </w:p>
        </w:tc>
        <w:tc>
          <w:tcPr>
            <w:tcW w:w="966" w:type="dxa"/>
            <w:noWrap/>
            <w:hideMark/>
          </w:tcPr>
          <w:p w:rsidR="00104241" w:rsidRPr="001E4142" w:rsidRDefault="00104241" w:rsidP="00E4653F">
            <w:pPr>
              <w:ind w:firstLine="0"/>
              <w:jc w:val="left"/>
              <w:rPr>
                <w:color w:val="000000"/>
                <w:sz w:val="20"/>
                <w:szCs w:val="18"/>
              </w:rPr>
            </w:pPr>
            <w:r w:rsidRPr="001E4142">
              <w:rPr>
                <w:color w:val="000000"/>
                <w:sz w:val="20"/>
                <w:szCs w:val="18"/>
              </w:rPr>
              <w:t>614996</w:t>
            </w:r>
          </w:p>
        </w:tc>
        <w:tc>
          <w:tcPr>
            <w:tcW w:w="2905"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Власний капітал +Довгострокові зобовязання +Забезпечення витрат і платежів - Оборотні активи</w:t>
            </w:r>
          </w:p>
        </w:tc>
      </w:tr>
      <w:tr w:rsidR="00104241" w:rsidRPr="001E4142" w:rsidTr="00E4653F">
        <w:trPr>
          <w:trHeight w:val="480"/>
        </w:trPr>
        <w:tc>
          <w:tcPr>
            <w:tcW w:w="2573" w:type="dxa"/>
            <w:shd w:val="clear" w:color="000000" w:fill="FFFFFF"/>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Маневреність робочого капіталу</w:t>
            </w:r>
          </w:p>
        </w:tc>
        <w:tc>
          <w:tcPr>
            <w:tcW w:w="2628" w:type="dxa"/>
            <w:shd w:val="clear" w:color="000000" w:fill="FFFFFF"/>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р.100-140 Ф1/(р.260 Ф1-р .620 Ф1)</w:t>
            </w:r>
          </w:p>
        </w:tc>
        <w:tc>
          <w:tcPr>
            <w:tcW w:w="966" w:type="dxa"/>
            <w:noWrap/>
            <w:hideMark/>
          </w:tcPr>
          <w:p w:rsidR="00104241" w:rsidRPr="001E4142" w:rsidRDefault="00104241" w:rsidP="00E4653F">
            <w:pPr>
              <w:ind w:firstLine="0"/>
              <w:jc w:val="left"/>
              <w:rPr>
                <w:color w:val="000000"/>
                <w:sz w:val="20"/>
                <w:szCs w:val="18"/>
              </w:rPr>
            </w:pPr>
            <w:r w:rsidRPr="001E4142">
              <w:rPr>
                <w:color w:val="000000"/>
                <w:sz w:val="20"/>
                <w:szCs w:val="18"/>
              </w:rPr>
              <w:t>0,504</w:t>
            </w:r>
            <w:r w:rsidR="00C8380B" w:rsidRPr="001E4142">
              <w:rPr>
                <w:color w:val="000000"/>
                <w:sz w:val="20"/>
                <w:szCs w:val="18"/>
              </w:rPr>
              <w:t xml:space="preserve"> </w:t>
            </w:r>
          </w:p>
        </w:tc>
        <w:tc>
          <w:tcPr>
            <w:tcW w:w="2905"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грошові кошти та їх еквіваленти/робочий капітал</w:t>
            </w:r>
          </w:p>
        </w:tc>
      </w:tr>
      <w:tr w:rsidR="00104241" w:rsidRPr="001E4142" w:rsidTr="00E4653F">
        <w:trPr>
          <w:trHeight w:val="510"/>
        </w:trPr>
        <w:tc>
          <w:tcPr>
            <w:tcW w:w="2573" w:type="dxa"/>
            <w:shd w:val="clear" w:color="000000" w:fill="FFFFFF"/>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 xml:space="preserve">Коефіцієнт фінансової незалежності </w:t>
            </w:r>
          </w:p>
        </w:tc>
        <w:tc>
          <w:tcPr>
            <w:tcW w:w="2628"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р.380 Ф1/р.640 Ф1</w:t>
            </w:r>
          </w:p>
        </w:tc>
        <w:tc>
          <w:tcPr>
            <w:tcW w:w="966" w:type="dxa"/>
            <w:noWrap/>
            <w:hideMark/>
          </w:tcPr>
          <w:p w:rsidR="00104241" w:rsidRPr="001E4142" w:rsidRDefault="00104241" w:rsidP="00E4653F">
            <w:pPr>
              <w:ind w:firstLine="0"/>
              <w:jc w:val="left"/>
              <w:rPr>
                <w:color w:val="000000"/>
                <w:sz w:val="20"/>
                <w:szCs w:val="18"/>
              </w:rPr>
            </w:pPr>
            <w:r w:rsidRPr="001E4142">
              <w:rPr>
                <w:color w:val="000000"/>
                <w:sz w:val="20"/>
                <w:szCs w:val="18"/>
              </w:rPr>
              <w:t>0,300</w:t>
            </w:r>
            <w:r w:rsidR="00C8380B" w:rsidRPr="001E4142">
              <w:rPr>
                <w:color w:val="000000"/>
                <w:sz w:val="20"/>
                <w:szCs w:val="18"/>
              </w:rPr>
              <w:t xml:space="preserve"> </w:t>
            </w:r>
          </w:p>
        </w:tc>
        <w:tc>
          <w:tcPr>
            <w:tcW w:w="2905"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власний капітал/пасив</w:t>
            </w:r>
          </w:p>
        </w:tc>
      </w:tr>
      <w:tr w:rsidR="00104241" w:rsidRPr="001E4142" w:rsidTr="00E4653F">
        <w:trPr>
          <w:trHeight w:val="480"/>
        </w:trPr>
        <w:tc>
          <w:tcPr>
            <w:tcW w:w="2573" w:type="dxa"/>
            <w:shd w:val="clear" w:color="000000" w:fill="FFFFFF"/>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Показник фінансового лівериджу</w:t>
            </w:r>
          </w:p>
        </w:tc>
        <w:tc>
          <w:tcPr>
            <w:tcW w:w="2628"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р.480 Ф1/р.380 Ф1</w:t>
            </w:r>
          </w:p>
        </w:tc>
        <w:tc>
          <w:tcPr>
            <w:tcW w:w="966" w:type="dxa"/>
            <w:noWrap/>
            <w:hideMark/>
          </w:tcPr>
          <w:p w:rsidR="00104241" w:rsidRPr="001E4142" w:rsidRDefault="00104241" w:rsidP="00E4653F">
            <w:pPr>
              <w:ind w:firstLine="0"/>
              <w:jc w:val="left"/>
              <w:rPr>
                <w:color w:val="000000"/>
                <w:sz w:val="20"/>
                <w:szCs w:val="18"/>
              </w:rPr>
            </w:pPr>
            <w:r w:rsidRPr="001E4142">
              <w:rPr>
                <w:color w:val="000000"/>
                <w:sz w:val="20"/>
                <w:szCs w:val="18"/>
              </w:rPr>
              <w:t>0,662</w:t>
            </w:r>
            <w:r w:rsidR="00C8380B" w:rsidRPr="001E4142">
              <w:rPr>
                <w:color w:val="000000"/>
                <w:sz w:val="20"/>
                <w:szCs w:val="18"/>
              </w:rPr>
              <w:t xml:space="preserve"> </w:t>
            </w:r>
          </w:p>
        </w:tc>
        <w:tc>
          <w:tcPr>
            <w:tcW w:w="2905"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Довгострокові зобовязання/власний капітал</w:t>
            </w:r>
          </w:p>
        </w:tc>
      </w:tr>
      <w:tr w:rsidR="00104241" w:rsidRPr="001E4142" w:rsidTr="00E4653F">
        <w:trPr>
          <w:trHeight w:val="510"/>
        </w:trPr>
        <w:tc>
          <w:tcPr>
            <w:tcW w:w="2573" w:type="dxa"/>
            <w:shd w:val="clear" w:color="000000" w:fill="FFFFFF"/>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Коефіцієнт фінансової стійкості</w:t>
            </w:r>
          </w:p>
        </w:tc>
        <w:tc>
          <w:tcPr>
            <w:tcW w:w="2628"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р.380 Ф1+430 Ф1+р.630/р.480 Ф1+р.620</w:t>
            </w:r>
          </w:p>
        </w:tc>
        <w:tc>
          <w:tcPr>
            <w:tcW w:w="966" w:type="dxa"/>
            <w:noWrap/>
            <w:hideMark/>
          </w:tcPr>
          <w:p w:rsidR="00104241" w:rsidRPr="001E4142" w:rsidRDefault="00104241" w:rsidP="00E4653F">
            <w:pPr>
              <w:ind w:firstLine="0"/>
              <w:jc w:val="left"/>
              <w:rPr>
                <w:color w:val="000000"/>
                <w:sz w:val="20"/>
                <w:szCs w:val="18"/>
              </w:rPr>
            </w:pPr>
            <w:r w:rsidRPr="001E4142">
              <w:rPr>
                <w:color w:val="000000"/>
                <w:sz w:val="20"/>
                <w:szCs w:val="18"/>
              </w:rPr>
              <w:t>0,410</w:t>
            </w:r>
            <w:r w:rsidR="00C8380B" w:rsidRPr="001E4142">
              <w:rPr>
                <w:color w:val="000000"/>
                <w:sz w:val="20"/>
                <w:szCs w:val="18"/>
              </w:rPr>
              <w:t xml:space="preserve"> </w:t>
            </w:r>
          </w:p>
        </w:tc>
        <w:tc>
          <w:tcPr>
            <w:tcW w:w="2905"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власний капітал/позиковий капітал</w:t>
            </w:r>
          </w:p>
        </w:tc>
      </w:tr>
      <w:tr w:rsidR="00760E0E" w:rsidRPr="001E4142" w:rsidTr="00E4653F">
        <w:trPr>
          <w:trHeight w:val="300"/>
        </w:trPr>
        <w:tc>
          <w:tcPr>
            <w:tcW w:w="6167" w:type="dxa"/>
            <w:gridSpan w:val="3"/>
            <w:shd w:val="clear" w:color="000000" w:fill="FFFFFF"/>
            <w:hideMark/>
          </w:tcPr>
          <w:p w:rsidR="00760E0E" w:rsidRPr="001E4142" w:rsidRDefault="00760E0E" w:rsidP="00E4653F">
            <w:pPr>
              <w:ind w:firstLine="0"/>
              <w:contextualSpacing w:val="0"/>
              <w:jc w:val="left"/>
              <w:rPr>
                <w:color w:val="000000"/>
                <w:sz w:val="20"/>
                <w:szCs w:val="20"/>
                <w:lang w:eastAsia="ru-RU"/>
              </w:rPr>
            </w:pPr>
            <w:r w:rsidRPr="001E4142">
              <w:rPr>
                <w:color w:val="000000"/>
                <w:sz w:val="20"/>
                <w:szCs w:val="20"/>
                <w:lang w:eastAsia="ru-RU"/>
              </w:rPr>
              <w:t>Показники ліквідності</w:t>
            </w:r>
          </w:p>
        </w:tc>
        <w:tc>
          <w:tcPr>
            <w:tcW w:w="2905" w:type="dxa"/>
            <w:noWrap/>
            <w:hideMark/>
          </w:tcPr>
          <w:p w:rsidR="00760E0E" w:rsidRPr="001E4142" w:rsidRDefault="00760E0E" w:rsidP="00E4653F">
            <w:pPr>
              <w:ind w:firstLine="0"/>
              <w:contextualSpacing w:val="0"/>
              <w:jc w:val="left"/>
              <w:rPr>
                <w:color w:val="000000"/>
                <w:sz w:val="20"/>
                <w:szCs w:val="20"/>
                <w:lang w:eastAsia="ru-RU"/>
              </w:rPr>
            </w:pPr>
          </w:p>
        </w:tc>
      </w:tr>
      <w:tr w:rsidR="00104241" w:rsidRPr="001E4142" w:rsidTr="00E4653F">
        <w:trPr>
          <w:trHeight w:val="300"/>
        </w:trPr>
        <w:tc>
          <w:tcPr>
            <w:tcW w:w="2573" w:type="dxa"/>
            <w:shd w:val="clear" w:color="000000" w:fill="FFFFFF"/>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Коефіцієнт покриття</w:t>
            </w:r>
          </w:p>
        </w:tc>
        <w:tc>
          <w:tcPr>
            <w:tcW w:w="2628" w:type="dxa"/>
            <w:shd w:val="clear" w:color="000000" w:fill="FFFFFF"/>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р.260 Ф1/р.620 Ф1</w:t>
            </w:r>
          </w:p>
        </w:tc>
        <w:tc>
          <w:tcPr>
            <w:tcW w:w="966" w:type="dxa"/>
            <w:noWrap/>
            <w:hideMark/>
          </w:tcPr>
          <w:p w:rsidR="00104241" w:rsidRPr="001E4142" w:rsidRDefault="00104241" w:rsidP="00E4653F">
            <w:pPr>
              <w:ind w:firstLine="0"/>
              <w:jc w:val="left"/>
              <w:rPr>
                <w:color w:val="000000"/>
                <w:sz w:val="20"/>
                <w:szCs w:val="18"/>
              </w:rPr>
            </w:pPr>
            <w:r w:rsidRPr="001E4142">
              <w:rPr>
                <w:color w:val="000000"/>
                <w:sz w:val="20"/>
                <w:szCs w:val="18"/>
              </w:rPr>
              <w:t>1,352</w:t>
            </w:r>
            <w:r w:rsidR="00C8380B" w:rsidRPr="001E4142">
              <w:rPr>
                <w:color w:val="000000"/>
                <w:sz w:val="20"/>
                <w:szCs w:val="18"/>
              </w:rPr>
              <w:t xml:space="preserve"> </w:t>
            </w:r>
          </w:p>
        </w:tc>
        <w:tc>
          <w:tcPr>
            <w:tcW w:w="2905"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оборотні активи/поточні зобовязання</w:t>
            </w:r>
          </w:p>
        </w:tc>
      </w:tr>
      <w:tr w:rsidR="00104241" w:rsidRPr="001E4142" w:rsidTr="00E4653F">
        <w:trPr>
          <w:trHeight w:val="480"/>
        </w:trPr>
        <w:tc>
          <w:tcPr>
            <w:tcW w:w="2573" w:type="dxa"/>
            <w:shd w:val="clear" w:color="000000" w:fill="FFFFFF"/>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Коефіцієнт швидкої ліквідності</w:t>
            </w:r>
          </w:p>
        </w:tc>
        <w:tc>
          <w:tcPr>
            <w:tcW w:w="2628" w:type="dxa"/>
            <w:shd w:val="clear" w:color="000000" w:fill="FFFFFF"/>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р.260 -</w:t>
            </w:r>
            <w:r w:rsidR="00C8380B" w:rsidRPr="001E4142">
              <w:rPr>
                <w:color w:val="000000"/>
                <w:sz w:val="20"/>
                <w:szCs w:val="20"/>
                <w:lang w:eastAsia="ru-RU"/>
              </w:rPr>
              <w:t xml:space="preserve"> </w:t>
            </w:r>
            <w:r w:rsidRPr="001E4142">
              <w:rPr>
                <w:color w:val="000000"/>
                <w:sz w:val="20"/>
                <w:szCs w:val="20"/>
                <w:lang w:eastAsia="ru-RU"/>
              </w:rPr>
              <w:t>(р.100-140) Ф1/р.620 Ф1</w:t>
            </w:r>
          </w:p>
        </w:tc>
        <w:tc>
          <w:tcPr>
            <w:tcW w:w="966" w:type="dxa"/>
            <w:noWrap/>
            <w:hideMark/>
          </w:tcPr>
          <w:p w:rsidR="00104241" w:rsidRPr="001E4142" w:rsidRDefault="00104241" w:rsidP="00E4653F">
            <w:pPr>
              <w:ind w:firstLine="0"/>
              <w:jc w:val="left"/>
              <w:rPr>
                <w:color w:val="000000"/>
                <w:sz w:val="20"/>
                <w:szCs w:val="18"/>
              </w:rPr>
            </w:pPr>
            <w:r w:rsidRPr="001E4142">
              <w:rPr>
                <w:color w:val="000000"/>
                <w:sz w:val="20"/>
                <w:szCs w:val="18"/>
              </w:rPr>
              <w:t>1,174</w:t>
            </w:r>
            <w:r w:rsidR="00C8380B" w:rsidRPr="001E4142">
              <w:rPr>
                <w:color w:val="000000"/>
                <w:sz w:val="20"/>
                <w:szCs w:val="18"/>
              </w:rPr>
              <w:t xml:space="preserve"> </w:t>
            </w:r>
          </w:p>
        </w:tc>
        <w:tc>
          <w:tcPr>
            <w:tcW w:w="2905"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оборотні активи - запаси/поточні зобовязання</w:t>
            </w:r>
          </w:p>
        </w:tc>
      </w:tr>
      <w:tr w:rsidR="00104241" w:rsidRPr="001E4142" w:rsidTr="00E4653F">
        <w:trPr>
          <w:trHeight w:val="480"/>
        </w:trPr>
        <w:tc>
          <w:tcPr>
            <w:tcW w:w="2573" w:type="dxa"/>
            <w:shd w:val="clear" w:color="000000" w:fill="FFFFFF"/>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 xml:space="preserve">Коефіцієнт миттєвої ліквідності </w:t>
            </w:r>
          </w:p>
        </w:tc>
        <w:tc>
          <w:tcPr>
            <w:tcW w:w="2628" w:type="dxa"/>
            <w:shd w:val="clear" w:color="000000" w:fill="FFFFFF"/>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р.230+р.240 Ф1/р.620 Ф1</w:t>
            </w:r>
          </w:p>
        </w:tc>
        <w:tc>
          <w:tcPr>
            <w:tcW w:w="966" w:type="dxa"/>
            <w:noWrap/>
            <w:hideMark/>
          </w:tcPr>
          <w:p w:rsidR="00104241" w:rsidRPr="001E4142" w:rsidRDefault="00104241" w:rsidP="00E4653F">
            <w:pPr>
              <w:ind w:firstLine="0"/>
              <w:jc w:val="left"/>
              <w:rPr>
                <w:color w:val="000000"/>
                <w:sz w:val="20"/>
                <w:szCs w:val="18"/>
              </w:rPr>
            </w:pPr>
            <w:r w:rsidRPr="001E4142">
              <w:rPr>
                <w:color w:val="000000"/>
                <w:sz w:val="20"/>
                <w:szCs w:val="18"/>
              </w:rPr>
              <w:t>0,003</w:t>
            </w:r>
            <w:r w:rsidR="00C8380B" w:rsidRPr="001E4142">
              <w:rPr>
                <w:color w:val="000000"/>
                <w:sz w:val="20"/>
                <w:szCs w:val="18"/>
              </w:rPr>
              <w:t xml:space="preserve"> </w:t>
            </w:r>
          </w:p>
        </w:tc>
        <w:tc>
          <w:tcPr>
            <w:tcW w:w="2905" w:type="dxa"/>
            <w:noWrap/>
            <w:hideMark/>
          </w:tcPr>
          <w:p w:rsidR="00104241" w:rsidRPr="001E4142" w:rsidRDefault="00104241" w:rsidP="00E4653F">
            <w:pPr>
              <w:ind w:firstLine="0"/>
              <w:contextualSpacing w:val="0"/>
              <w:jc w:val="left"/>
              <w:rPr>
                <w:color w:val="000000"/>
                <w:sz w:val="20"/>
                <w:szCs w:val="20"/>
                <w:lang w:eastAsia="ru-RU"/>
              </w:rPr>
            </w:pPr>
            <w:r w:rsidRPr="001E4142">
              <w:rPr>
                <w:color w:val="000000"/>
                <w:sz w:val="20"/>
                <w:szCs w:val="20"/>
                <w:lang w:eastAsia="ru-RU"/>
              </w:rPr>
              <w:t>грошові кошти та їх еквіваленти/поточні зобовязання</w:t>
            </w:r>
          </w:p>
        </w:tc>
      </w:tr>
    </w:tbl>
    <w:p w:rsidR="0051564C" w:rsidRPr="001E4142" w:rsidRDefault="0051564C" w:rsidP="00C8380B">
      <w:pPr>
        <w:rPr>
          <w:color w:val="000000"/>
          <w:lang w:val="ru-RU"/>
        </w:rPr>
      </w:pPr>
    </w:p>
    <w:p w:rsidR="00584840" w:rsidRPr="001E4142" w:rsidRDefault="00584840" w:rsidP="00C8380B">
      <w:pPr>
        <w:rPr>
          <w:color w:val="000000"/>
        </w:rPr>
      </w:pPr>
      <w:r w:rsidRPr="001E4142">
        <w:rPr>
          <w:color w:val="000000"/>
        </w:rPr>
        <w:t>Аналізуючи показники стану основних засобів слід ві</w:t>
      </w:r>
      <w:r w:rsidR="00104241" w:rsidRPr="001E4142">
        <w:rPr>
          <w:color w:val="000000"/>
        </w:rPr>
        <w:t>дзначити в</w:t>
      </w:r>
      <w:r w:rsidRPr="001E4142">
        <w:rPr>
          <w:color w:val="000000"/>
        </w:rPr>
        <w:t>еличину коефіцієнту зносу</w:t>
      </w:r>
      <w:r w:rsidR="00104241" w:rsidRPr="001E4142">
        <w:rPr>
          <w:color w:val="000000"/>
        </w:rPr>
        <w:t xml:space="preserve"> 0,909 що є негативним показником</w:t>
      </w:r>
      <w:r w:rsidRPr="001E4142">
        <w:rPr>
          <w:color w:val="000000"/>
        </w:rPr>
        <w:t>, коефіцієнт оновлення має невелике</w:t>
      </w:r>
      <w:r w:rsidR="00104241" w:rsidRPr="001E4142">
        <w:rPr>
          <w:color w:val="000000"/>
        </w:rPr>
        <w:t xml:space="preserve"> </w:t>
      </w:r>
      <w:r w:rsidR="002976B9" w:rsidRPr="001E4142">
        <w:rPr>
          <w:color w:val="000000"/>
        </w:rPr>
        <w:t>від’ємне</w:t>
      </w:r>
      <w:r w:rsidRPr="001E4142">
        <w:rPr>
          <w:color w:val="000000"/>
        </w:rPr>
        <w:t xml:space="preserve"> значення, </w:t>
      </w:r>
      <w:r w:rsidR="00104241" w:rsidRPr="001E4142">
        <w:rPr>
          <w:color w:val="000000"/>
        </w:rPr>
        <w:t>що свідчить про відсутність оновлення обладнання</w:t>
      </w:r>
      <w:r w:rsidRPr="001E4142">
        <w:rPr>
          <w:color w:val="000000"/>
        </w:rPr>
        <w:t xml:space="preserve">. </w:t>
      </w:r>
      <w:r w:rsidR="001A609A" w:rsidRPr="001E4142">
        <w:rPr>
          <w:color w:val="000000"/>
        </w:rPr>
        <w:t>Частка оборотних виробничих активів є дуже низькою. Проте такий стан пояснюється специфікою діяльності підприємства.</w:t>
      </w:r>
    </w:p>
    <w:p w:rsidR="00584840" w:rsidRPr="001E4142" w:rsidRDefault="00584840" w:rsidP="00C8380B">
      <w:pPr>
        <w:rPr>
          <w:color w:val="000000"/>
        </w:rPr>
      </w:pPr>
      <w:r w:rsidRPr="001E4142">
        <w:rPr>
          <w:color w:val="000000"/>
        </w:rPr>
        <w:t>Показники ділової активності підприєм</w:t>
      </w:r>
      <w:r w:rsidR="001A609A" w:rsidRPr="001E4142">
        <w:rPr>
          <w:color w:val="000000"/>
        </w:rPr>
        <w:t>ства є середніми</w:t>
      </w:r>
      <w:r w:rsidRPr="001E4142">
        <w:rPr>
          <w:color w:val="000000"/>
        </w:rPr>
        <w:t xml:space="preserve">, </w:t>
      </w:r>
      <w:r w:rsidR="001A609A" w:rsidRPr="001E4142">
        <w:rPr>
          <w:color w:val="000000"/>
        </w:rPr>
        <w:t>що знову таки пояснюється специфікою діял</w:t>
      </w:r>
      <w:r w:rsidRPr="001E4142">
        <w:rPr>
          <w:color w:val="000000"/>
        </w:rPr>
        <w:t xml:space="preserve">ьності підприємства. Показники рентабельності підприємства є </w:t>
      </w:r>
      <w:r w:rsidR="001A609A" w:rsidRPr="001E4142">
        <w:rPr>
          <w:color w:val="000000"/>
        </w:rPr>
        <w:t>низькими</w:t>
      </w:r>
      <w:r w:rsidRPr="001E4142">
        <w:rPr>
          <w:color w:val="000000"/>
        </w:rPr>
        <w:t>.</w:t>
      </w:r>
      <w:r w:rsidR="00C8380B" w:rsidRPr="001E4142">
        <w:rPr>
          <w:color w:val="000000"/>
        </w:rPr>
        <w:t xml:space="preserve"> </w:t>
      </w:r>
      <w:r w:rsidRPr="001E4142">
        <w:rPr>
          <w:color w:val="000000"/>
        </w:rPr>
        <w:t>Коефіцієнт фінансової незалежності</w:t>
      </w:r>
      <w:r w:rsidR="00C8380B" w:rsidRPr="001E4142">
        <w:rPr>
          <w:color w:val="000000"/>
        </w:rPr>
        <w:t xml:space="preserve"> </w:t>
      </w:r>
      <w:r w:rsidR="001A609A" w:rsidRPr="001E4142">
        <w:rPr>
          <w:color w:val="000000"/>
        </w:rPr>
        <w:t>також низький</w:t>
      </w:r>
      <w:r w:rsidRPr="001E4142">
        <w:rPr>
          <w:color w:val="000000"/>
        </w:rPr>
        <w:t xml:space="preserve"> Показники </w:t>
      </w:r>
      <w:r w:rsidR="001A609A" w:rsidRPr="001E4142">
        <w:rPr>
          <w:color w:val="000000"/>
        </w:rPr>
        <w:t>ліквідності є досить значними</w:t>
      </w:r>
      <w:r w:rsidRPr="001E4142">
        <w:rPr>
          <w:color w:val="000000"/>
        </w:rPr>
        <w:t>,</w:t>
      </w:r>
      <w:r w:rsidR="001A609A" w:rsidRPr="001E4142">
        <w:rPr>
          <w:color w:val="000000"/>
        </w:rPr>
        <w:t xml:space="preserve"> окрім коефіцієнту миттєвої ліквідності</w:t>
      </w:r>
      <w:r w:rsidRPr="001E4142">
        <w:rPr>
          <w:color w:val="000000"/>
        </w:rPr>
        <w:t>.</w:t>
      </w:r>
    </w:p>
    <w:p w:rsidR="002976B9" w:rsidRPr="001E4142" w:rsidRDefault="002976B9" w:rsidP="00C8380B">
      <w:pPr>
        <w:rPr>
          <w:color w:val="000000"/>
        </w:rPr>
      </w:pPr>
    </w:p>
    <w:p w:rsidR="0051564C" w:rsidRPr="001E4142" w:rsidRDefault="00E4653F" w:rsidP="00DB0E60">
      <w:pPr>
        <w:jc w:val="center"/>
        <w:rPr>
          <w:b/>
          <w:color w:val="000000"/>
        </w:rPr>
      </w:pPr>
      <w:r w:rsidRPr="001E4142">
        <w:rPr>
          <w:b/>
          <w:color w:val="000000"/>
        </w:rPr>
        <w:br w:type="page"/>
      </w:r>
      <w:r w:rsidR="002976B9" w:rsidRPr="001E4142">
        <w:rPr>
          <w:b/>
          <w:color w:val="000000"/>
        </w:rPr>
        <w:t>4</w:t>
      </w:r>
      <w:r w:rsidR="0051564C" w:rsidRPr="001E4142">
        <w:rPr>
          <w:b/>
          <w:color w:val="000000"/>
        </w:rPr>
        <w:t>.4</w:t>
      </w:r>
      <w:r w:rsidR="00C8380B" w:rsidRPr="001E4142">
        <w:rPr>
          <w:b/>
          <w:color w:val="000000"/>
        </w:rPr>
        <w:t xml:space="preserve"> </w:t>
      </w:r>
      <w:r w:rsidR="0051564C" w:rsidRPr="001E4142">
        <w:rPr>
          <w:b/>
          <w:color w:val="000000"/>
        </w:rPr>
        <w:t>Визначення типу фінансової стійкості</w:t>
      </w:r>
    </w:p>
    <w:p w:rsidR="002976B9" w:rsidRPr="001E4142" w:rsidRDefault="002976B9" w:rsidP="00C8380B">
      <w:pPr>
        <w:pStyle w:val="a8"/>
        <w:spacing w:line="360" w:lineRule="auto"/>
        <w:rPr>
          <w:color w:val="000000"/>
          <w:sz w:val="28"/>
          <w:lang w:val="uk-UA"/>
        </w:rPr>
      </w:pPr>
    </w:p>
    <w:p w:rsidR="0051564C" w:rsidRPr="001E4142" w:rsidRDefault="002976B9" w:rsidP="00C8380B">
      <w:pPr>
        <w:pStyle w:val="a8"/>
        <w:spacing w:line="360" w:lineRule="auto"/>
        <w:rPr>
          <w:color w:val="000000"/>
          <w:sz w:val="28"/>
          <w:lang w:val="uk-UA"/>
        </w:rPr>
      </w:pPr>
      <w:r w:rsidRPr="001E4142">
        <w:rPr>
          <w:color w:val="000000"/>
          <w:sz w:val="28"/>
          <w:lang w:val="uk-UA"/>
        </w:rPr>
        <w:t>Таблиця 4</w:t>
      </w:r>
      <w:r w:rsidR="0051564C" w:rsidRPr="001E4142">
        <w:rPr>
          <w:color w:val="000000"/>
          <w:sz w:val="28"/>
          <w:lang w:val="uk-UA"/>
        </w:rPr>
        <w:t>.5</w:t>
      </w:r>
      <w:r w:rsidRPr="001E4142">
        <w:rPr>
          <w:color w:val="000000"/>
          <w:sz w:val="28"/>
          <w:lang w:val="uk-UA"/>
        </w:rPr>
        <w:t>-</w:t>
      </w:r>
      <w:r w:rsidR="00C8380B" w:rsidRPr="001E4142">
        <w:rPr>
          <w:color w:val="000000"/>
          <w:sz w:val="28"/>
          <w:lang w:val="uk-UA"/>
        </w:rPr>
        <w:t xml:space="preserve"> </w:t>
      </w:r>
      <w:r w:rsidR="0051564C" w:rsidRPr="001E4142">
        <w:rPr>
          <w:color w:val="000000"/>
          <w:sz w:val="28"/>
          <w:lang w:val="uk-UA"/>
        </w:rPr>
        <w:t>Визначення типу фінансової стійкості підприємства</w:t>
      </w:r>
    </w:p>
    <w:tbl>
      <w:tblPr>
        <w:tblW w:w="8876" w:type="dxa"/>
        <w:tblInd w:w="39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35"/>
        <w:gridCol w:w="4961"/>
        <w:gridCol w:w="1080"/>
      </w:tblGrid>
      <w:tr w:rsidR="001A609A" w:rsidRPr="001E4142" w:rsidTr="00E4653F">
        <w:trPr>
          <w:trHeight w:val="300"/>
        </w:trPr>
        <w:tc>
          <w:tcPr>
            <w:tcW w:w="2835" w:type="dxa"/>
            <w:tcBorders>
              <w:top w:val="single" w:sz="4" w:space="0" w:color="auto"/>
            </w:tcBorders>
            <w:noWrap/>
            <w:hideMark/>
          </w:tcPr>
          <w:p w:rsidR="001A609A" w:rsidRPr="001E4142" w:rsidRDefault="001A609A" w:rsidP="00E4653F">
            <w:pPr>
              <w:ind w:firstLine="0"/>
              <w:contextualSpacing w:val="0"/>
              <w:jc w:val="left"/>
              <w:rPr>
                <w:color w:val="000000"/>
                <w:sz w:val="20"/>
                <w:lang w:eastAsia="ru-RU"/>
              </w:rPr>
            </w:pPr>
          </w:p>
        </w:tc>
        <w:tc>
          <w:tcPr>
            <w:tcW w:w="4961" w:type="dxa"/>
            <w:tcBorders>
              <w:top w:val="single" w:sz="4" w:space="0" w:color="auto"/>
            </w:tcBorders>
            <w:noWrap/>
            <w:hideMark/>
          </w:tcPr>
          <w:p w:rsidR="001A609A" w:rsidRPr="001E4142" w:rsidRDefault="001A609A" w:rsidP="00E4653F">
            <w:pPr>
              <w:ind w:firstLine="0"/>
              <w:contextualSpacing w:val="0"/>
              <w:jc w:val="left"/>
              <w:rPr>
                <w:color w:val="000000"/>
                <w:sz w:val="20"/>
                <w:lang w:eastAsia="ru-RU"/>
              </w:rPr>
            </w:pPr>
          </w:p>
        </w:tc>
        <w:tc>
          <w:tcPr>
            <w:tcW w:w="1080" w:type="dxa"/>
            <w:tcBorders>
              <w:top w:val="single" w:sz="4" w:space="0" w:color="auto"/>
            </w:tcBorders>
            <w:noWrap/>
            <w:hideMark/>
          </w:tcPr>
          <w:p w:rsidR="001A609A" w:rsidRPr="001E4142" w:rsidRDefault="001A609A" w:rsidP="00E4653F">
            <w:pPr>
              <w:ind w:firstLine="0"/>
              <w:contextualSpacing w:val="0"/>
              <w:jc w:val="left"/>
              <w:rPr>
                <w:color w:val="000000"/>
                <w:sz w:val="20"/>
                <w:szCs w:val="20"/>
                <w:lang w:eastAsia="ru-RU"/>
              </w:rPr>
            </w:pPr>
            <w:r w:rsidRPr="001E4142">
              <w:rPr>
                <w:color w:val="000000"/>
                <w:sz w:val="20"/>
                <w:szCs w:val="20"/>
                <w:lang w:eastAsia="ru-RU"/>
              </w:rPr>
              <w:t>2009</w:t>
            </w:r>
          </w:p>
        </w:tc>
      </w:tr>
      <w:tr w:rsidR="001A609A" w:rsidRPr="001E4142" w:rsidTr="00E4653F">
        <w:trPr>
          <w:trHeight w:val="300"/>
        </w:trPr>
        <w:tc>
          <w:tcPr>
            <w:tcW w:w="2835" w:type="dxa"/>
            <w:hideMark/>
          </w:tcPr>
          <w:p w:rsidR="001A609A" w:rsidRPr="001E4142" w:rsidRDefault="001A609A" w:rsidP="00E4653F">
            <w:pPr>
              <w:ind w:firstLine="0"/>
              <w:contextualSpacing w:val="0"/>
              <w:jc w:val="left"/>
              <w:rPr>
                <w:color w:val="000000"/>
                <w:sz w:val="20"/>
                <w:szCs w:val="24"/>
                <w:lang w:eastAsia="ru-RU"/>
              </w:rPr>
            </w:pPr>
            <w:r w:rsidRPr="001E4142">
              <w:rPr>
                <w:color w:val="000000"/>
                <w:sz w:val="20"/>
                <w:szCs w:val="24"/>
                <w:lang w:eastAsia="ru-RU"/>
              </w:rPr>
              <w:t>Власні оборотні засоби</w:t>
            </w:r>
          </w:p>
        </w:tc>
        <w:tc>
          <w:tcPr>
            <w:tcW w:w="4961" w:type="dxa"/>
            <w:noWrap/>
            <w:hideMark/>
          </w:tcPr>
          <w:p w:rsidR="001A609A" w:rsidRPr="001E4142" w:rsidRDefault="001A609A" w:rsidP="00E4653F">
            <w:pPr>
              <w:ind w:firstLine="0"/>
              <w:contextualSpacing w:val="0"/>
              <w:jc w:val="left"/>
              <w:rPr>
                <w:color w:val="000000"/>
                <w:sz w:val="20"/>
                <w:szCs w:val="24"/>
                <w:lang w:eastAsia="ru-RU"/>
              </w:rPr>
            </w:pPr>
            <w:r w:rsidRPr="001E4142">
              <w:rPr>
                <w:color w:val="000000"/>
                <w:sz w:val="20"/>
                <w:szCs w:val="24"/>
                <w:lang w:eastAsia="ru-RU"/>
              </w:rPr>
              <w:t>р.380 Ф1 – р. 080Ф1</w:t>
            </w:r>
          </w:p>
        </w:tc>
        <w:tc>
          <w:tcPr>
            <w:tcW w:w="1080" w:type="dxa"/>
            <w:noWrap/>
            <w:hideMark/>
          </w:tcPr>
          <w:p w:rsidR="001A609A" w:rsidRPr="001E4142" w:rsidRDefault="001A609A" w:rsidP="00E4653F">
            <w:pPr>
              <w:ind w:firstLine="0"/>
              <w:jc w:val="left"/>
              <w:rPr>
                <w:color w:val="000000"/>
                <w:sz w:val="20"/>
                <w:szCs w:val="20"/>
              </w:rPr>
            </w:pPr>
            <w:r w:rsidRPr="001E4142">
              <w:rPr>
                <w:color w:val="000000"/>
                <w:sz w:val="20"/>
                <w:szCs w:val="20"/>
              </w:rPr>
              <w:t>-328005</w:t>
            </w:r>
          </w:p>
        </w:tc>
      </w:tr>
      <w:tr w:rsidR="001A609A" w:rsidRPr="001E4142" w:rsidTr="00E4653F">
        <w:trPr>
          <w:trHeight w:val="510"/>
        </w:trPr>
        <w:tc>
          <w:tcPr>
            <w:tcW w:w="2835" w:type="dxa"/>
            <w:hideMark/>
          </w:tcPr>
          <w:p w:rsidR="001A609A" w:rsidRPr="001E4142" w:rsidRDefault="001A609A" w:rsidP="00E4653F">
            <w:pPr>
              <w:ind w:firstLine="0"/>
              <w:contextualSpacing w:val="0"/>
              <w:jc w:val="left"/>
              <w:rPr>
                <w:color w:val="000000"/>
                <w:sz w:val="20"/>
                <w:szCs w:val="24"/>
                <w:lang w:eastAsia="ru-RU"/>
              </w:rPr>
            </w:pPr>
            <w:r w:rsidRPr="001E4142">
              <w:rPr>
                <w:color w:val="000000"/>
                <w:sz w:val="20"/>
                <w:szCs w:val="24"/>
                <w:lang w:eastAsia="ru-RU"/>
              </w:rPr>
              <w:t>Власні оборотні засоби довгострокові джерела формування запасів</w:t>
            </w:r>
          </w:p>
        </w:tc>
        <w:tc>
          <w:tcPr>
            <w:tcW w:w="4961" w:type="dxa"/>
            <w:noWrap/>
            <w:hideMark/>
          </w:tcPr>
          <w:p w:rsidR="001A609A" w:rsidRPr="001E4142" w:rsidRDefault="001A609A" w:rsidP="00E4653F">
            <w:pPr>
              <w:ind w:firstLine="0"/>
              <w:contextualSpacing w:val="0"/>
              <w:jc w:val="left"/>
              <w:rPr>
                <w:color w:val="000000"/>
                <w:sz w:val="20"/>
                <w:szCs w:val="24"/>
                <w:lang w:eastAsia="ru-RU"/>
              </w:rPr>
            </w:pPr>
            <w:r w:rsidRPr="001E4142">
              <w:rPr>
                <w:color w:val="000000"/>
                <w:sz w:val="20"/>
                <w:szCs w:val="24"/>
                <w:lang w:eastAsia="ru-RU"/>
              </w:rPr>
              <w:t>р.380 Ф1 – р. 080 Ф1+р.480 Ф1</w:t>
            </w:r>
          </w:p>
        </w:tc>
        <w:tc>
          <w:tcPr>
            <w:tcW w:w="1080" w:type="dxa"/>
            <w:noWrap/>
            <w:hideMark/>
          </w:tcPr>
          <w:p w:rsidR="001A609A" w:rsidRPr="001E4142" w:rsidRDefault="001A609A" w:rsidP="00E4653F">
            <w:pPr>
              <w:ind w:firstLine="0"/>
              <w:jc w:val="left"/>
              <w:rPr>
                <w:color w:val="000000"/>
                <w:sz w:val="20"/>
                <w:szCs w:val="20"/>
              </w:rPr>
            </w:pPr>
            <w:r w:rsidRPr="001E4142">
              <w:rPr>
                <w:color w:val="000000"/>
                <w:sz w:val="20"/>
                <w:szCs w:val="20"/>
              </w:rPr>
              <w:t>610794</w:t>
            </w:r>
          </w:p>
        </w:tc>
      </w:tr>
      <w:tr w:rsidR="001A609A" w:rsidRPr="001E4142" w:rsidTr="00E4653F">
        <w:trPr>
          <w:trHeight w:val="300"/>
        </w:trPr>
        <w:tc>
          <w:tcPr>
            <w:tcW w:w="2835" w:type="dxa"/>
            <w:noWrap/>
            <w:hideMark/>
          </w:tcPr>
          <w:p w:rsidR="001A609A" w:rsidRPr="001E4142" w:rsidRDefault="001A609A" w:rsidP="00E4653F">
            <w:pPr>
              <w:ind w:firstLine="0"/>
              <w:contextualSpacing w:val="0"/>
              <w:jc w:val="left"/>
              <w:rPr>
                <w:color w:val="000000"/>
                <w:sz w:val="20"/>
                <w:szCs w:val="24"/>
                <w:lang w:eastAsia="ru-RU"/>
              </w:rPr>
            </w:pPr>
            <w:r w:rsidRPr="001E4142">
              <w:rPr>
                <w:color w:val="000000"/>
                <w:sz w:val="20"/>
                <w:szCs w:val="24"/>
                <w:lang w:eastAsia="ru-RU"/>
              </w:rPr>
              <w:t>Величина основних джерел фінансування</w:t>
            </w:r>
          </w:p>
        </w:tc>
        <w:tc>
          <w:tcPr>
            <w:tcW w:w="4961" w:type="dxa"/>
            <w:noWrap/>
            <w:hideMark/>
          </w:tcPr>
          <w:p w:rsidR="001A609A" w:rsidRPr="001E4142" w:rsidRDefault="001A609A" w:rsidP="00E4653F">
            <w:pPr>
              <w:ind w:firstLine="0"/>
              <w:contextualSpacing w:val="0"/>
              <w:jc w:val="left"/>
              <w:rPr>
                <w:color w:val="000000"/>
                <w:sz w:val="20"/>
                <w:szCs w:val="24"/>
                <w:lang w:eastAsia="ru-RU"/>
              </w:rPr>
            </w:pPr>
            <w:r w:rsidRPr="001E4142">
              <w:rPr>
                <w:color w:val="000000"/>
                <w:sz w:val="20"/>
                <w:szCs w:val="24"/>
                <w:lang w:eastAsia="ru-RU"/>
              </w:rPr>
              <w:t>р.380 Ф1 – р. 080 Ф1+р.480 Ф1+р.500Ф1</w:t>
            </w:r>
          </w:p>
        </w:tc>
        <w:tc>
          <w:tcPr>
            <w:tcW w:w="1080" w:type="dxa"/>
            <w:noWrap/>
            <w:hideMark/>
          </w:tcPr>
          <w:p w:rsidR="001A609A" w:rsidRPr="001E4142" w:rsidRDefault="001A609A" w:rsidP="00E4653F">
            <w:pPr>
              <w:ind w:firstLine="0"/>
              <w:jc w:val="left"/>
              <w:rPr>
                <w:color w:val="000000"/>
                <w:sz w:val="20"/>
                <w:szCs w:val="20"/>
              </w:rPr>
            </w:pPr>
            <w:r w:rsidRPr="001E4142">
              <w:rPr>
                <w:color w:val="000000"/>
                <w:sz w:val="20"/>
                <w:szCs w:val="20"/>
              </w:rPr>
              <w:t>1195604</w:t>
            </w:r>
          </w:p>
        </w:tc>
      </w:tr>
      <w:tr w:rsidR="001A609A" w:rsidRPr="001E4142" w:rsidTr="00E4653F">
        <w:trPr>
          <w:trHeight w:val="300"/>
        </w:trPr>
        <w:tc>
          <w:tcPr>
            <w:tcW w:w="2835" w:type="dxa"/>
            <w:hideMark/>
          </w:tcPr>
          <w:p w:rsidR="001A609A" w:rsidRPr="001E4142" w:rsidRDefault="001A609A" w:rsidP="00E4653F">
            <w:pPr>
              <w:ind w:firstLine="0"/>
              <w:contextualSpacing w:val="0"/>
              <w:jc w:val="left"/>
              <w:rPr>
                <w:color w:val="000000"/>
                <w:sz w:val="20"/>
                <w:szCs w:val="24"/>
                <w:lang w:eastAsia="ru-RU"/>
              </w:rPr>
            </w:pPr>
            <w:r w:rsidRPr="001E4142">
              <w:rPr>
                <w:color w:val="000000"/>
                <w:sz w:val="20"/>
                <w:szCs w:val="24"/>
                <w:lang w:eastAsia="ru-RU"/>
              </w:rPr>
              <w:t>Фс</w:t>
            </w:r>
          </w:p>
        </w:tc>
        <w:tc>
          <w:tcPr>
            <w:tcW w:w="4961" w:type="dxa"/>
            <w:noWrap/>
            <w:hideMark/>
          </w:tcPr>
          <w:p w:rsidR="001A609A" w:rsidRPr="001E4142" w:rsidRDefault="001A609A" w:rsidP="00E4653F">
            <w:pPr>
              <w:ind w:firstLine="0"/>
              <w:contextualSpacing w:val="0"/>
              <w:jc w:val="left"/>
              <w:rPr>
                <w:color w:val="000000"/>
                <w:sz w:val="20"/>
                <w:szCs w:val="24"/>
                <w:lang w:eastAsia="ru-RU"/>
              </w:rPr>
            </w:pPr>
            <w:r w:rsidRPr="001E4142">
              <w:rPr>
                <w:color w:val="000000"/>
                <w:sz w:val="20"/>
                <w:szCs w:val="24"/>
                <w:lang w:eastAsia="ru-RU"/>
              </w:rPr>
              <w:t>р.380 Ф1 – р. 080Ф1 – р.100-140Ф1</w:t>
            </w:r>
          </w:p>
        </w:tc>
        <w:tc>
          <w:tcPr>
            <w:tcW w:w="1080" w:type="dxa"/>
            <w:noWrap/>
            <w:hideMark/>
          </w:tcPr>
          <w:p w:rsidR="001A609A" w:rsidRPr="001E4142" w:rsidRDefault="001A609A" w:rsidP="00E4653F">
            <w:pPr>
              <w:ind w:firstLine="0"/>
              <w:jc w:val="left"/>
              <w:rPr>
                <w:color w:val="000000"/>
                <w:sz w:val="20"/>
                <w:szCs w:val="20"/>
              </w:rPr>
            </w:pPr>
            <w:r w:rsidRPr="001E4142">
              <w:rPr>
                <w:color w:val="000000"/>
                <w:sz w:val="20"/>
                <w:szCs w:val="20"/>
              </w:rPr>
              <w:t>-542497</w:t>
            </w:r>
          </w:p>
        </w:tc>
      </w:tr>
      <w:tr w:rsidR="001A609A" w:rsidRPr="001E4142" w:rsidTr="00E4653F">
        <w:trPr>
          <w:trHeight w:val="300"/>
        </w:trPr>
        <w:tc>
          <w:tcPr>
            <w:tcW w:w="2835" w:type="dxa"/>
            <w:hideMark/>
          </w:tcPr>
          <w:p w:rsidR="001A609A" w:rsidRPr="001E4142" w:rsidRDefault="001A609A" w:rsidP="00E4653F">
            <w:pPr>
              <w:ind w:firstLine="0"/>
              <w:contextualSpacing w:val="0"/>
              <w:jc w:val="left"/>
              <w:rPr>
                <w:color w:val="000000"/>
                <w:sz w:val="20"/>
                <w:szCs w:val="24"/>
                <w:lang w:eastAsia="ru-RU"/>
              </w:rPr>
            </w:pPr>
            <w:r w:rsidRPr="001E4142">
              <w:rPr>
                <w:color w:val="000000"/>
                <w:sz w:val="20"/>
                <w:szCs w:val="24"/>
                <w:lang w:eastAsia="ru-RU"/>
              </w:rPr>
              <w:t>Фс+д</w:t>
            </w:r>
          </w:p>
        </w:tc>
        <w:tc>
          <w:tcPr>
            <w:tcW w:w="4961" w:type="dxa"/>
            <w:noWrap/>
            <w:hideMark/>
          </w:tcPr>
          <w:p w:rsidR="001A609A" w:rsidRPr="001E4142" w:rsidRDefault="001A609A" w:rsidP="00E4653F">
            <w:pPr>
              <w:ind w:firstLine="0"/>
              <w:contextualSpacing w:val="0"/>
              <w:jc w:val="left"/>
              <w:rPr>
                <w:color w:val="000000"/>
                <w:sz w:val="20"/>
                <w:szCs w:val="24"/>
                <w:lang w:eastAsia="ru-RU"/>
              </w:rPr>
            </w:pPr>
            <w:r w:rsidRPr="001E4142">
              <w:rPr>
                <w:color w:val="000000"/>
                <w:sz w:val="20"/>
                <w:szCs w:val="24"/>
                <w:lang w:eastAsia="ru-RU"/>
              </w:rPr>
              <w:t>р.380 Ф1 – р. 080 Ф1+р.480 Ф1- р.100-140Ф1</w:t>
            </w:r>
          </w:p>
        </w:tc>
        <w:tc>
          <w:tcPr>
            <w:tcW w:w="1080" w:type="dxa"/>
            <w:noWrap/>
            <w:hideMark/>
          </w:tcPr>
          <w:p w:rsidR="001A609A" w:rsidRPr="001E4142" w:rsidRDefault="001A609A" w:rsidP="00E4653F">
            <w:pPr>
              <w:ind w:firstLine="0"/>
              <w:jc w:val="left"/>
              <w:rPr>
                <w:color w:val="000000"/>
                <w:sz w:val="20"/>
                <w:szCs w:val="20"/>
              </w:rPr>
            </w:pPr>
            <w:r w:rsidRPr="001E4142">
              <w:rPr>
                <w:color w:val="000000"/>
                <w:sz w:val="20"/>
                <w:szCs w:val="20"/>
              </w:rPr>
              <w:t>396302</w:t>
            </w:r>
          </w:p>
        </w:tc>
      </w:tr>
      <w:tr w:rsidR="001A609A" w:rsidRPr="001E4142" w:rsidTr="00E4653F">
        <w:trPr>
          <w:trHeight w:val="300"/>
        </w:trPr>
        <w:tc>
          <w:tcPr>
            <w:tcW w:w="2835" w:type="dxa"/>
            <w:tcBorders>
              <w:bottom w:val="single" w:sz="4" w:space="0" w:color="auto"/>
            </w:tcBorders>
            <w:hideMark/>
          </w:tcPr>
          <w:p w:rsidR="001A609A" w:rsidRPr="001E4142" w:rsidRDefault="001A609A" w:rsidP="00E4653F">
            <w:pPr>
              <w:ind w:firstLine="0"/>
              <w:contextualSpacing w:val="0"/>
              <w:jc w:val="left"/>
              <w:rPr>
                <w:color w:val="000000"/>
                <w:sz w:val="20"/>
                <w:szCs w:val="24"/>
                <w:lang w:eastAsia="ru-RU"/>
              </w:rPr>
            </w:pPr>
            <w:r w:rsidRPr="001E4142">
              <w:rPr>
                <w:color w:val="000000"/>
                <w:sz w:val="20"/>
                <w:szCs w:val="24"/>
                <w:lang w:eastAsia="ru-RU"/>
              </w:rPr>
              <w:t>Фо</w:t>
            </w:r>
          </w:p>
        </w:tc>
        <w:tc>
          <w:tcPr>
            <w:tcW w:w="4961" w:type="dxa"/>
            <w:tcBorders>
              <w:bottom w:val="single" w:sz="4" w:space="0" w:color="auto"/>
            </w:tcBorders>
            <w:noWrap/>
            <w:hideMark/>
          </w:tcPr>
          <w:p w:rsidR="001A609A" w:rsidRPr="001E4142" w:rsidRDefault="001A609A" w:rsidP="00E4653F">
            <w:pPr>
              <w:ind w:firstLine="0"/>
              <w:contextualSpacing w:val="0"/>
              <w:jc w:val="left"/>
              <w:rPr>
                <w:color w:val="000000"/>
                <w:sz w:val="20"/>
                <w:szCs w:val="24"/>
                <w:lang w:eastAsia="ru-RU"/>
              </w:rPr>
            </w:pPr>
            <w:r w:rsidRPr="001E4142">
              <w:rPr>
                <w:color w:val="000000"/>
                <w:sz w:val="20"/>
                <w:szCs w:val="24"/>
                <w:lang w:eastAsia="ru-RU"/>
              </w:rPr>
              <w:t>р.380 Ф1 – р. 080 Ф1+р.480 Ф1+р.500Ф1- р.100-140Ф1</w:t>
            </w:r>
          </w:p>
        </w:tc>
        <w:tc>
          <w:tcPr>
            <w:tcW w:w="1080" w:type="dxa"/>
            <w:tcBorders>
              <w:bottom w:val="single" w:sz="4" w:space="0" w:color="auto"/>
            </w:tcBorders>
            <w:noWrap/>
            <w:hideMark/>
          </w:tcPr>
          <w:p w:rsidR="001A609A" w:rsidRPr="001E4142" w:rsidRDefault="001A609A" w:rsidP="00E4653F">
            <w:pPr>
              <w:ind w:firstLine="0"/>
              <w:jc w:val="left"/>
              <w:rPr>
                <w:color w:val="000000"/>
                <w:sz w:val="20"/>
                <w:szCs w:val="20"/>
              </w:rPr>
            </w:pPr>
            <w:r w:rsidRPr="001E4142">
              <w:rPr>
                <w:color w:val="000000"/>
                <w:sz w:val="20"/>
                <w:szCs w:val="20"/>
              </w:rPr>
              <w:t>1195604</w:t>
            </w:r>
          </w:p>
        </w:tc>
      </w:tr>
    </w:tbl>
    <w:p w:rsidR="0051564C" w:rsidRPr="001E4142" w:rsidRDefault="0051564C" w:rsidP="00C8380B">
      <w:pPr>
        <w:contextualSpacing w:val="0"/>
        <w:rPr>
          <w:color w:val="000000"/>
        </w:rPr>
      </w:pPr>
    </w:p>
    <w:p w:rsidR="0051564C" w:rsidRPr="001E4142" w:rsidRDefault="0051564C" w:rsidP="00C8380B">
      <w:pPr>
        <w:rPr>
          <w:color w:val="000000"/>
        </w:rPr>
      </w:pPr>
      <w:r w:rsidRPr="001E4142">
        <w:rPr>
          <w:color w:val="000000"/>
        </w:rPr>
        <w:t>На основі цих даних розраховується</w:t>
      </w:r>
      <w:r w:rsidR="00C8380B" w:rsidRPr="001E4142">
        <w:rPr>
          <w:color w:val="000000"/>
        </w:rPr>
        <w:t xml:space="preserve"> </w:t>
      </w:r>
      <w:r w:rsidRPr="001E4142">
        <w:rPr>
          <w:color w:val="000000"/>
        </w:rPr>
        <w:t>трьох компонентний показник S</w:t>
      </w:r>
    </w:p>
    <w:p w:rsidR="00DB0E60" w:rsidRPr="001E4142" w:rsidRDefault="00DB0E60" w:rsidP="00C8380B">
      <w:pPr>
        <w:pStyle w:val="a3"/>
        <w:ind w:left="0"/>
        <w:rPr>
          <w:color w:val="000000"/>
          <w:lang w:val="ru-RU"/>
        </w:rPr>
      </w:pPr>
    </w:p>
    <w:p w:rsidR="0051564C" w:rsidRPr="001E4142" w:rsidRDefault="0051564C" w:rsidP="00C8380B">
      <w:pPr>
        <w:pStyle w:val="a3"/>
        <w:ind w:left="0"/>
        <w:rPr>
          <w:color w:val="000000"/>
        </w:rPr>
      </w:pPr>
      <w:r w:rsidRPr="001E4142">
        <w:rPr>
          <w:color w:val="000000"/>
        </w:rPr>
        <w:t>S =(Фс;Фс+д;Ф0)</w:t>
      </w:r>
    </w:p>
    <w:p w:rsidR="00DB0E60" w:rsidRPr="001E4142" w:rsidRDefault="00DB0E60" w:rsidP="00C8380B">
      <w:pPr>
        <w:pStyle w:val="a3"/>
        <w:ind w:left="0"/>
        <w:rPr>
          <w:color w:val="000000"/>
          <w:lang w:val="ru-RU"/>
        </w:rPr>
      </w:pPr>
    </w:p>
    <w:p w:rsidR="0051564C" w:rsidRPr="001E4142" w:rsidRDefault="0051564C" w:rsidP="00C8380B">
      <w:pPr>
        <w:pStyle w:val="a3"/>
        <w:ind w:left="0"/>
        <w:rPr>
          <w:color w:val="000000"/>
        </w:rPr>
      </w:pPr>
      <w:r w:rsidRPr="001E4142">
        <w:rPr>
          <w:color w:val="000000"/>
        </w:rPr>
        <w:t>Там где Ф&gt;0 ставимо 1, де менше 0 – ставимо 0</w:t>
      </w:r>
    </w:p>
    <w:p w:rsidR="0051564C" w:rsidRPr="001E4142" w:rsidRDefault="0051564C" w:rsidP="00C8380B">
      <w:pPr>
        <w:pStyle w:val="a3"/>
        <w:ind w:left="0"/>
        <w:rPr>
          <w:color w:val="000000"/>
        </w:rPr>
      </w:pPr>
      <w:r w:rsidRPr="001E4142">
        <w:rPr>
          <w:color w:val="000000"/>
        </w:rPr>
        <w:t>S =(1;1;1) – абсолютна фінансова стійкість</w:t>
      </w:r>
    </w:p>
    <w:p w:rsidR="0051564C" w:rsidRPr="001E4142" w:rsidRDefault="0051564C" w:rsidP="00C8380B">
      <w:pPr>
        <w:pStyle w:val="a3"/>
        <w:ind w:left="0"/>
        <w:rPr>
          <w:color w:val="000000"/>
        </w:rPr>
      </w:pPr>
      <w:r w:rsidRPr="001E4142">
        <w:rPr>
          <w:color w:val="000000"/>
        </w:rPr>
        <w:t>S =(0;1;1) – нормальна фінансова стійкість</w:t>
      </w:r>
    </w:p>
    <w:p w:rsidR="0051564C" w:rsidRPr="001E4142" w:rsidRDefault="0051564C" w:rsidP="00C8380B">
      <w:pPr>
        <w:pStyle w:val="a3"/>
        <w:ind w:left="0"/>
        <w:rPr>
          <w:color w:val="000000"/>
        </w:rPr>
      </w:pPr>
      <w:r w:rsidRPr="001E4142">
        <w:rPr>
          <w:color w:val="000000"/>
        </w:rPr>
        <w:t>S =(0;0;1) – нестійкий фінансовий стан</w:t>
      </w:r>
    </w:p>
    <w:p w:rsidR="0051564C" w:rsidRPr="001E4142" w:rsidRDefault="0051564C" w:rsidP="00C8380B">
      <w:pPr>
        <w:pStyle w:val="a3"/>
        <w:ind w:left="0"/>
        <w:rPr>
          <w:color w:val="000000"/>
        </w:rPr>
      </w:pPr>
      <w:r w:rsidRPr="001E4142">
        <w:rPr>
          <w:color w:val="000000"/>
        </w:rPr>
        <w:t>S =(0;0;0) – кризова фінансова стійкість</w:t>
      </w:r>
    </w:p>
    <w:p w:rsidR="001A609A" w:rsidRPr="001E4142" w:rsidRDefault="001A609A" w:rsidP="00C8380B">
      <w:pPr>
        <w:pStyle w:val="a3"/>
        <w:ind w:left="0"/>
        <w:rPr>
          <w:color w:val="000000"/>
        </w:rPr>
      </w:pPr>
      <w:r w:rsidRPr="001E4142">
        <w:rPr>
          <w:color w:val="000000"/>
        </w:rPr>
        <w:t>Таким чином маємо ситуацію S =(0;1;1) – нормальна фінансова стійкість.</w:t>
      </w:r>
    </w:p>
    <w:p w:rsidR="002976B9" w:rsidRPr="001E4142" w:rsidRDefault="002976B9" w:rsidP="00C8380B">
      <w:pPr>
        <w:pStyle w:val="a8"/>
        <w:spacing w:line="360" w:lineRule="auto"/>
        <w:rPr>
          <w:color w:val="000000"/>
          <w:sz w:val="28"/>
          <w:szCs w:val="28"/>
        </w:rPr>
      </w:pPr>
    </w:p>
    <w:p w:rsidR="0051564C" w:rsidRPr="001E4142" w:rsidRDefault="00DB0E60" w:rsidP="00DB0E60">
      <w:pPr>
        <w:jc w:val="center"/>
        <w:rPr>
          <w:b/>
          <w:color w:val="000000"/>
          <w:szCs w:val="24"/>
        </w:rPr>
      </w:pPr>
      <w:r w:rsidRPr="001E4142">
        <w:rPr>
          <w:b/>
          <w:color w:val="000000"/>
        </w:rPr>
        <w:br w:type="page"/>
      </w:r>
      <w:r w:rsidR="002976B9" w:rsidRPr="001E4142">
        <w:rPr>
          <w:b/>
          <w:color w:val="000000"/>
          <w:szCs w:val="24"/>
        </w:rPr>
        <w:t>4</w:t>
      </w:r>
      <w:r w:rsidR="0051564C" w:rsidRPr="001E4142">
        <w:rPr>
          <w:b/>
          <w:color w:val="000000"/>
          <w:szCs w:val="24"/>
        </w:rPr>
        <w:t>.</w:t>
      </w:r>
      <w:r w:rsidRPr="001E4142">
        <w:rPr>
          <w:b/>
          <w:color w:val="000000"/>
          <w:szCs w:val="24"/>
        </w:rPr>
        <w:t>5</w:t>
      </w:r>
      <w:r w:rsidR="00C8380B" w:rsidRPr="001E4142">
        <w:rPr>
          <w:b/>
          <w:color w:val="000000"/>
          <w:szCs w:val="24"/>
        </w:rPr>
        <w:t xml:space="preserve"> </w:t>
      </w:r>
      <w:r w:rsidR="0051564C" w:rsidRPr="001E4142">
        <w:rPr>
          <w:b/>
          <w:color w:val="000000"/>
          <w:szCs w:val="24"/>
        </w:rPr>
        <w:t>Визнач</w:t>
      </w:r>
      <w:r w:rsidR="002976B9" w:rsidRPr="001E4142">
        <w:rPr>
          <w:b/>
          <w:color w:val="000000"/>
          <w:szCs w:val="24"/>
        </w:rPr>
        <w:t>ення операційного та операційно</w:t>
      </w:r>
      <w:r w:rsidRPr="001E4142">
        <w:rPr>
          <w:b/>
          <w:color w:val="000000"/>
          <w:szCs w:val="24"/>
        </w:rPr>
        <w:t>-</w:t>
      </w:r>
      <w:r w:rsidR="0051564C" w:rsidRPr="001E4142">
        <w:rPr>
          <w:b/>
          <w:color w:val="000000"/>
          <w:szCs w:val="24"/>
        </w:rPr>
        <w:t>фінансового циклу підприємства</w:t>
      </w:r>
    </w:p>
    <w:p w:rsidR="002976B9" w:rsidRPr="001E4142" w:rsidRDefault="002976B9" w:rsidP="00DB0E60">
      <w:pPr>
        <w:jc w:val="center"/>
        <w:rPr>
          <w:b/>
          <w:color w:val="000000"/>
        </w:rPr>
      </w:pPr>
    </w:p>
    <w:p w:rsidR="0051564C" w:rsidRPr="001E4142" w:rsidRDefault="0051564C" w:rsidP="00C8380B">
      <w:pPr>
        <w:rPr>
          <w:color w:val="000000"/>
          <w:szCs w:val="24"/>
        </w:rPr>
      </w:pPr>
      <w:r w:rsidRPr="001E4142">
        <w:rPr>
          <w:color w:val="000000"/>
          <w:szCs w:val="24"/>
        </w:rPr>
        <w:t>Табл</w:t>
      </w:r>
      <w:r w:rsidR="002976B9" w:rsidRPr="001E4142">
        <w:rPr>
          <w:color w:val="000000"/>
          <w:szCs w:val="24"/>
        </w:rPr>
        <w:t>иця 4</w:t>
      </w:r>
      <w:r w:rsidRPr="001E4142">
        <w:rPr>
          <w:color w:val="000000"/>
          <w:szCs w:val="24"/>
        </w:rPr>
        <w:t>.6</w:t>
      </w:r>
      <w:r w:rsidR="00C8380B" w:rsidRPr="001E4142">
        <w:rPr>
          <w:color w:val="000000"/>
          <w:szCs w:val="24"/>
        </w:rPr>
        <w:t xml:space="preserve"> </w:t>
      </w:r>
      <w:r w:rsidRPr="001E4142">
        <w:rPr>
          <w:color w:val="000000"/>
          <w:szCs w:val="24"/>
        </w:rPr>
        <w:t>Розрахунок операційного і фінансового циклу підприємства</w:t>
      </w:r>
    </w:p>
    <w:tbl>
      <w:tblPr>
        <w:tblW w:w="918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4744"/>
        <w:gridCol w:w="966"/>
      </w:tblGrid>
      <w:tr w:rsidR="001A609A" w:rsidRPr="001E4142" w:rsidTr="00DB0E60">
        <w:trPr>
          <w:trHeight w:val="303"/>
        </w:trPr>
        <w:tc>
          <w:tcPr>
            <w:tcW w:w="3478" w:type="dxa"/>
            <w:noWrap/>
            <w:hideMark/>
          </w:tcPr>
          <w:p w:rsidR="001A609A" w:rsidRPr="001E4142" w:rsidRDefault="001A609A" w:rsidP="00DB0E60">
            <w:pPr>
              <w:ind w:firstLine="0"/>
              <w:contextualSpacing w:val="0"/>
              <w:jc w:val="left"/>
              <w:rPr>
                <w:color w:val="000000"/>
                <w:sz w:val="20"/>
                <w:szCs w:val="20"/>
                <w:lang w:eastAsia="ru-RU"/>
              </w:rPr>
            </w:pPr>
            <w:r w:rsidRPr="001E4142">
              <w:rPr>
                <w:color w:val="000000"/>
                <w:sz w:val="20"/>
                <w:szCs w:val="20"/>
                <w:lang w:eastAsia="ru-RU"/>
              </w:rPr>
              <w:t> </w:t>
            </w:r>
          </w:p>
        </w:tc>
        <w:tc>
          <w:tcPr>
            <w:tcW w:w="4744" w:type="dxa"/>
            <w:noWrap/>
            <w:hideMark/>
          </w:tcPr>
          <w:p w:rsidR="001A609A" w:rsidRPr="001E4142" w:rsidRDefault="001A609A" w:rsidP="00DB0E60">
            <w:pPr>
              <w:ind w:firstLine="0"/>
              <w:contextualSpacing w:val="0"/>
              <w:jc w:val="left"/>
              <w:rPr>
                <w:color w:val="000000"/>
                <w:sz w:val="20"/>
                <w:szCs w:val="20"/>
                <w:lang w:eastAsia="ru-RU"/>
              </w:rPr>
            </w:pPr>
            <w:r w:rsidRPr="001E4142">
              <w:rPr>
                <w:color w:val="000000"/>
                <w:sz w:val="20"/>
                <w:szCs w:val="20"/>
                <w:lang w:eastAsia="ru-RU"/>
              </w:rPr>
              <w:t> </w:t>
            </w:r>
          </w:p>
        </w:tc>
        <w:tc>
          <w:tcPr>
            <w:tcW w:w="966" w:type="dxa"/>
            <w:noWrap/>
            <w:hideMark/>
          </w:tcPr>
          <w:p w:rsidR="001A609A" w:rsidRPr="001E4142" w:rsidRDefault="001A609A" w:rsidP="00DB0E60">
            <w:pPr>
              <w:ind w:firstLine="0"/>
              <w:contextualSpacing w:val="0"/>
              <w:jc w:val="left"/>
              <w:rPr>
                <w:color w:val="000000"/>
                <w:sz w:val="20"/>
                <w:szCs w:val="20"/>
                <w:lang w:eastAsia="ru-RU"/>
              </w:rPr>
            </w:pPr>
            <w:r w:rsidRPr="001E4142">
              <w:rPr>
                <w:color w:val="000000"/>
                <w:sz w:val="20"/>
                <w:szCs w:val="20"/>
                <w:lang w:eastAsia="ru-RU"/>
              </w:rPr>
              <w:t>2008</w:t>
            </w:r>
          </w:p>
        </w:tc>
      </w:tr>
      <w:tr w:rsidR="001A609A" w:rsidRPr="001E4142" w:rsidTr="00DB0E60">
        <w:trPr>
          <w:trHeight w:val="303"/>
        </w:trPr>
        <w:tc>
          <w:tcPr>
            <w:tcW w:w="3478" w:type="dxa"/>
            <w:noWrap/>
            <w:hideMark/>
          </w:tcPr>
          <w:p w:rsidR="001A609A" w:rsidRPr="001E4142" w:rsidRDefault="001A609A" w:rsidP="00DB0E60">
            <w:pPr>
              <w:ind w:firstLine="0"/>
              <w:contextualSpacing w:val="0"/>
              <w:jc w:val="left"/>
              <w:rPr>
                <w:color w:val="000000"/>
                <w:sz w:val="20"/>
                <w:szCs w:val="20"/>
                <w:lang w:eastAsia="ru-RU"/>
              </w:rPr>
            </w:pPr>
            <w:r w:rsidRPr="001E4142">
              <w:rPr>
                <w:color w:val="000000"/>
                <w:sz w:val="20"/>
                <w:szCs w:val="20"/>
                <w:lang w:eastAsia="ru-RU"/>
              </w:rPr>
              <w:t>Коефіцієнт обороту запасів</w:t>
            </w:r>
          </w:p>
        </w:tc>
        <w:tc>
          <w:tcPr>
            <w:tcW w:w="4744" w:type="dxa"/>
            <w:noWrap/>
            <w:hideMark/>
          </w:tcPr>
          <w:p w:rsidR="001A609A" w:rsidRPr="001E4142" w:rsidRDefault="001A609A" w:rsidP="00DB0E60">
            <w:pPr>
              <w:ind w:firstLine="0"/>
              <w:contextualSpacing w:val="0"/>
              <w:jc w:val="left"/>
              <w:rPr>
                <w:color w:val="000000"/>
                <w:sz w:val="20"/>
                <w:szCs w:val="20"/>
                <w:lang w:eastAsia="ru-RU"/>
              </w:rPr>
            </w:pPr>
            <w:r w:rsidRPr="001E4142">
              <w:rPr>
                <w:color w:val="000000"/>
                <w:sz w:val="20"/>
                <w:szCs w:val="20"/>
                <w:lang w:eastAsia="ru-RU"/>
              </w:rPr>
              <w:t>р.040Ф2/(р.100-140) (</w:t>
            </w:r>
            <w:r w:rsidRPr="001E4142">
              <w:rPr>
                <w:color w:val="000000"/>
                <w:sz w:val="20"/>
                <w:szCs w:val="20"/>
                <w:lang w:eastAsia="ru-RU"/>
              </w:rPr>
              <w:pgNum/>
            </w:r>
            <w:r w:rsidRPr="001E4142">
              <w:rPr>
                <w:color w:val="000000"/>
                <w:sz w:val="20"/>
                <w:szCs w:val="20"/>
                <w:lang w:eastAsia="ru-RU"/>
              </w:rPr>
              <w:t>ре.3Ф1/2+</w:t>
            </w:r>
            <w:r w:rsidRPr="001E4142">
              <w:rPr>
                <w:color w:val="000000"/>
                <w:sz w:val="20"/>
                <w:szCs w:val="20"/>
                <w:lang w:eastAsia="ru-RU"/>
              </w:rPr>
              <w:pgNum/>
            </w:r>
            <w:r w:rsidRPr="001E4142">
              <w:rPr>
                <w:color w:val="000000"/>
                <w:sz w:val="20"/>
                <w:szCs w:val="20"/>
                <w:lang w:eastAsia="ru-RU"/>
              </w:rPr>
              <w:t>ре.4Ф1/2)</w:t>
            </w:r>
          </w:p>
        </w:tc>
        <w:tc>
          <w:tcPr>
            <w:tcW w:w="966" w:type="dxa"/>
            <w:noWrap/>
            <w:hideMark/>
          </w:tcPr>
          <w:p w:rsidR="001A609A" w:rsidRPr="001E4142" w:rsidRDefault="001A609A" w:rsidP="00DB0E60">
            <w:pPr>
              <w:ind w:firstLine="0"/>
              <w:jc w:val="left"/>
              <w:rPr>
                <w:color w:val="000000"/>
                <w:sz w:val="20"/>
                <w:szCs w:val="20"/>
              </w:rPr>
            </w:pPr>
            <w:r w:rsidRPr="001E4142">
              <w:rPr>
                <w:color w:val="000000"/>
                <w:sz w:val="20"/>
                <w:szCs w:val="20"/>
              </w:rPr>
              <w:t>3,390</w:t>
            </w:r>
            <w:r w:rsidR="00C8380B" w:rsidRPr="001E4142">
              <w:rPr>
                <w:color w:val="000000"/>
                <w:sz w:val="20"/>
                <w:szCs w:val="20"/>
              </w:rPr>
              <w:t xml:space="preserve"> </w:t>
            </w:r>
          </w:p>
        </w:tc>
      </w:tr>
      <w:tr w:rsidR="001A609A" w:rsidRPr="001E4142" w:rsidTr="00DB0E60">
        <w:trPr>
          <w:trHeight w:val="303"/>
        </w:trPr>
        <w:tc>
          <w:tcPr>
            <w:tcW w:w="3478" w:type="dxa"/>
            <w:noWrap/>
            <w:hideMark/>
          </w:tcPr>
          <w:p w:rsidR="001A609A" w:rsidRPr="001E4142" w:rsidRDefault="001A609A" w:rsidP="00DB0E60">
            <w:pPr>
              <w:ind w:firstLine="0"/>
              <w:contextualSpacing w:val="0"/>
              <w:jc w:val="left"/>
              <w:rPr>
                <w:color w:val="000000"/>
                <w:sz w:val="20"/>
                <w:szCs w:val="20"/>
                <w:lang w:eastAsia="ru-RU"/>
              </w:rPr>
            </w:pPr>
            <w:r w:rsidRPr="001E4142">
              <w:rPr>
                <w:color w:val="000000"/>
                <w:sz w:val="20"/>
                <w:szCs w:val="20"/>
                <w:lang w:eastAsia="ru-RU"/>
              </w:rPr>
              <w:t>Період обороту запасів</w:t>
            </w:r>
          </w:p>
        </w:tc>
        <w:tc>
          <w:tcPr>
            <w:tcW w:w="4744" w:type="dxa"/>
            <w:noWrap/>
            <w:hideMark/>
          </w:tcPr>
          <w:p w:rsidR="001A609A" w:rsidRPr="001E4142" w:rsidRDefault="001A609A" w:rsidP="00DB0E60">
            <w:pPr>
              <w:ind w:firstLine="0"/>
              <w:contextualSpacing w:val="0"/>
              <w:jc w:val="left"/>
              <w:rPr>
                <w:color w:val="000000"/>
                <w:sz w:val="20"/>
                <w:szCs w:val="20"/>
                <w:lang w:eastAsia="ru-RU"/>
              </w:rPr>
            </w:pPr>
            <w:r w:rsidRPr="001E4142">
              <w:rPr>
                <w:color w:val="000000"/>
                <w:sz w:val="20"/>
                <w:szCs w:val="20"/>
                <w:lang w:eastAsia="ru-RU"/>
              </w:rPr>
              <w:t>365/коефіцієнт обороту запасів</w:t>
            </w:r>
          </w:p>
        </w:tc>
        <w:tc>
          <w:tcPr>
            <w:tcW w:w="966" w:type="dxa"/>
            <w:noWrap/>
            <w:hideMark/>
          </w:tcPr>
          <w:p w:rsidR="001A609A" w:rsidRPr="001E4142" w:rsidRDefault="001A609A" w:rsidP="00DB0E60">
            <w:pPr>
              <w:ind w:firstLine="0"/>
              <w:jc w:val="left"/>
              <w:rPr>
                <w:color w:val="000000"/>
                <w:sz w:val="20"/>
                <w:szCs w:val="20"/>
              </w:rPr>
            </w:pPr>
            <w:r w:rsidRPr="001E4142">
              <w:rPr>
                <w:color w:val="000000"/>
                <w:sz w:val="20"/>
                <w:szCs w:val="20"/>
              </w:rPr>
              <w:t>107,666</w:t>
            </w:r>
            <w:r w:rsidR="00C8380B" w:rsidRPr="001E4142">
              <w:rPr>
                <w:color w:val="000000"/>
                <w:sz w:val="20"/>
                <w:szCs w:val="20"/>
              </w:rPr>
              <w:t xml:space="preserve"> </w:t>
            </w:r>
          </w:p>
        </w:tc>
      </w:tr>
      <w:tr w:rsidR="001A609A" w:rsidRPr="001E4142" w:rsidTr="00DB0E60">
        <w:trPr>
          <w:trHeight w:val="303"/>
        </w:trPr>
        <w:tc>
          <w:tcPr>
            <w:tcW w:w="3478" w:type="dxa"/>
            <w:noWrap/>
            <w:hideMark/>
          </w:tcPr>
          <w:p w:rsidR="001A609A" w:rsidRPr="001E4142" w:rsidRDefault="001A609A" w:rsidP="00DB0E60">
            <w:pPr>
              <w:ind w:firstLine="0"/>
              <w:contextualSpacing w:val="0"/>
              <w:jc w:val="left"/>
              <w:rPr>
                <w:color w:val="000000"/>
                <w:sz w:val="20"/>
                <w:szCs w:val="20"/>
                <w:lang w:eastAsia="ru-RU"/>
              </w:rPr>
            </w:pPr>
            <w:r w:rsidRPr="001E4142">
              <w:rPr>
                <w:color w:val="000000"/>
                <w:sz w:val="20"/>
                <w:szCs w:val="20"/>
                <w:lang w:eastAsia="ru-RU"/>
              </w:rPr>
              <w:t>Коефіцієнт обороту деб. Заборгованості</w:t>
            </w:r>
          </w:p>
        </w:tc>
        <w:tc>
          <w:tcPr>
            <w:tcW w:w="4744" w:type="dxa"/>
            <w:noWrap/>
            <w:hideMark/>
          </w:tcPr>
          <w:p w:rsidR="001A609A" w:rsidRPr="001E4142" w:rsidRDefault="001A609A" w:rsidP="00DB0E60">
            <w:pPr>
              <w:ind w:firstLine="0"/>
              <w:contextualSpacing w:val="0"/>
              <w:jc w:val="left"/>
              <w:rPr>
                <w:color w:val="000000"/>
                <w:sz w:val="20"/>
                <w:szCs w:val="20"/>
                <w:lang w:eastAsia="ru-RU"/>
              </w:rPr>
            </w:pPr>
            <w:r w:rsidRPr="001E4142">
              <w:rPr>
                <w:color w:val="000000"/>
                <w:sz w:val="20"/>
                <w:szCs w:val="20"/>
                <w:lang w:eastAsia="ru-RU"/>
              </w:rPr>
              <w:t>р.035Ф2/(р.150-210)(</w:t>
            </w:r>
            <w:r w:rsidRPr="001E4142">
              <w:rPr>
                <w:color w:val="000000"/>
                <w:sz w:val="20"/>
                <w:szCs w:val="20"/>
                <w:lang w:eastAsia="ru-RU"/>
              </w:rPr>
              <w:pgNum/>
            </w:r>
            <w:r w:rsidRPr="001E4142">
              <w:rPr>
                <w:color w:val="000000"/>
                <w:sz w:val="20"/>
                <w:szCs w:val="20"/>
                <w:lang w:eastAsia="ru-RU"/>
              </w:rPr>
              <w:t>ре.3/2+</w:t>
            </w:r>
            <w:r w:rsidRPr="001E4142">
              <w:rPr>
                <w:color w:val="000000"/>
                <w:sz w:val="20"/>
                <w:szCs w:val="20"/>
                <w:lang w:eastAsia="ru-RU"/>
              </w:rPr>
              <w:pgNum/>
            </w:r>
            <w:r w:rsidRPr="001E4142">
              <w:rPr>
                <w:color w:val="000000"/>
                <w:sz w:val="20"/>
                <w:szCs w:val="20"/>
                <w:lang w:eastAsia="ru-RU"/>
              </w:rPr>
              <w:t>ре.4/2)</w:t>
            </w:r>
          </w:p>
        </w:tc>
        <w:tc>
          <w:tcPr>
            <w:tcW w:w="966" w:type="dxa"/>
            <w:noWrap/>
            <w:hideMark/>
          </w:tcPr>
          <w:p w:rsidR="001A609A" w:rsidRPr="001E4142" w:rsidRDefault="001A609A" w:rsidP="00DB0E60">
            <w:pPr>
              <w:ind w:firstLine="0"/>
              <w:jc w:val="left"/>
              <w:rPr>
                <w:color w:val="000000"/>
                <w:sz w:val="20"/>
                <w:szCs w:val="20"/>
              </w:rPr>
            </w:pPr>
            <w:r w:rsidRPr="001E4142">
              <w:rPr>
                <w:color w:val="000000"/>
                <w:sz w:val="20"/>
                <w:szCs w:val="20"/>
              </w:rPr>
              <w:t>0,660</w:t>
            </w:r>
            <w:r w:rsidR="00C8380B" w:rsidRPr="001E4142">
              <w:rPr>
                <w:color w:val="000000"/>
                <w:sz w:val="20"/>
                <w:szCs w:val="20"/>
              </w:rPr>
              <w:t xml:space="preserve"> </w:t>
            </w:r>
          </w:p>
        </w:tc>
      </w:tr>
      <w:tr w:rsidR="001A609A" w:rsidRPr="001E4142" w:rsidTr="00DB0E60">
        <w:trPr>
          <w:trHeight w:val="303"/>
        </w:trPr>
        <w:tc>
          <w:tcPr>
            <w:tcW w:w="3478" w:type="dxa"/>
            <w:noWrap/>
            <w:hideMark/>
          </w:tcPr>
          <w:p w:rsidR="001A609A" w:rsidRPr="001E4142" w:rsidRDefault="001A609A" w:rsidP="00DB0E60">
            <w:pPr>
              <w:ind w:firstLine="0"/>
              <w:contextualSpacing w:val="0"/>
              <w:jc w:val="left"/>
              <w:rPr>
                <w:color w:val="000000"/>
                <w:sz w:val="20"/>
                <w:szCs w:val="20"/>
                <w:lang w:eastAsia="ru-RU"/>
              </w:rPr>
            </w:pPr>
            <w:r w:rsidRPr="001E4142">
              <w:rPr>
                <w:color w:val="000000"/>
                <w:sz w:val="20"/>
                <w:szCs w:val="20"/>
                <w:lang w:eastAsia="ru-RU"/>
              </w:rPr>
              <w:t>Період обороту деб. Заборгованості</w:t>
            </w:r>
          </w:p>
        </w:tc>
        <w:tc>
          <w:tcPr>
            <w:tcW w:w="4744" w:type="dxa"/>
            <w:noWrap/>
            <w:hideMark/>
          </w:tcPr>
          <w:p w:rsidR="001A609A" w:rsidRPr="001E4142" w:rsidRDefault="001A609A" w:rsidP="00DB0E60">
            <w:pPr>
              <w:ind w:firstLine="0"/>
              <w:contextualSpacing w:val="0"/>
              <w:jc w:val="left"/>
              <w:rPr>
                <w:color w:val="000000"/>
                <w:sz w:val="20"/>
                <w:szCs w:val="20"/>
                <w:lang w:eastAsia="ru-RU"/>
              </w:rPr>
            </w:pPr>
            <w:r w:rsidRPr="001E4142">
              <w:rPr>
                <w:color w:val="000000"/>
                <w:sz w:val="20"/>
                <w:szCs w:val="20"/>
                <w:lang w:eastAsia="ru-RU"/>
              </w:rPr>
              <w:t>365/період обороту деб. Заборогованості</w:t>
            </w:r>
          </w:p>
        </w:tc>
        <w:tc>
          <w:tcPr>
            <w:tcW w:w="966" w:type="dxa"/>
            <w:noWrap/>
            <w:hideMark/>
          </w:tcPr>
          <w:p w:rsidR="001A609A" w:rsidRPr="001E4142" w:rsidRDefault="001A609A" w:rsidP="00DB0E60">
            <w:pPr>
              <w:ind w:firstLine="0"/>
              <w:jc w:val="left"/>
              <w:rPr>
                <w:color w:val="000000"/>
                <w:sz w:val="20"/>
                <w:szCs w:val="20"/>
              </w:rPr>
            </w:pPr>
            <w:r w:rsidRPr="001E4142">
              <w:rPr>
                <w:color w:val="000000"/>
                <w:sz w:val="20"/>
                <w:szCs w:val="20"/>
              </w:rPr>
              <w:t>553,403</w:t>
            </w:r>
            <w:r w:rsidR="00C8380B" w:rsidRPr="001E4142">
              <w:rPr>
                <w:color w:val="000000"/>
                <w:sz w:val="20"/>
                <w:szCs w:val="20"/>
              </w:rPr>
              <w:t xml:space="preserve"> </w:t>
            </w:r>
          </w:p>
        </w:tc>
      </w:tr>
      <w:tr w:rsidR="001A609A" w:rsidRPr="001E4142" w:rsidTr="00DB0E60">
        <w:trPr>
          <w:trHeight w:val="303"/>
        </w:trPr>
        <w:tc>
          <w:tcPr>
            <w:tcW w:w="3478" w:type="dxa"/>
            <w:noWrap/>
            <w:hideMark/>
          </w:tcPr>
          <w:p w:rsidR="001A609A" w:rsidRPr="001E4142" w:rsidRDefault="001A609A" w:rsidP="00DB0E60">
            <w:pPr>
              <w:ind w:firstLine="0"/>
              <w:contextualSpacing w:val="0"/>
              <w:jc w:val="left"/>
              <w:rPr>
                <w:color w:val="000000"/>
                <w:sz w:val="20"/>
                <w:szCs w:val="20"/>
                <w:lang w:eastAsia="ru-RU"/>
              </w:rPr>
            </w:pPr>
            <w:r w:rsidRPr="001E4142">
              <w:rPr>
                <w:color w:val="000000"/>
                <w:sz w:val="20"/>
                <w:szCs w:val="20"/>
                <w:lang w:eastAsia="ru-RU"/>
              </w:rPr>
              <w:t>Коефіцієнт обороту кредиторської заборгованості</w:t>
            </w:r>
          </w:p>
        </w:tc>
        <w:tc>
          <w:tcPr>
            <w:tcW w:w="4744" w:type="dxa"/>
            <w:noWrap/>
            <w:hideMark/>
          </w:tcPr>
          <w:p w:rsidR="001A609A" w:rsidRPr="001E4142" w:rsidRDefault="001A609A" w:rsidP="00DB0E60">
            <w:pPr>
              <w:ind w:firstLine="0"/>
              <w:contextualSpacing w:val="0"/>
              <w:jc w:val="left"/>
              <w:rPr>
                <w:color w:val="000000"/>
                <w:sz w:val="20"/>
                <w:szCs w:val="20"/>
                <w:lang w:eastAsia="ru-RU"/>
              </w:rPr>
            </w:pPr>
            <w:r w:rsidRPr="001E4142">
              <w:rPr>
                <w:color w:val="000000"/>
                <w:sz w:val="20"/>
                <w:szCs w:val="20"/>
                <w:lang w:eastAsia="ru-RU"/>
              </w:rPr>
              <w:t>р.040Ф2/(р.530)(</w:t>
            </w:r>
            <w:r w:rsidRPr="001E4142">
              <w:rPr>
                <w:color w:val="000000"/>
                <w:sz w:val="20"/>
                <w:szCs w:val="20"/>
                <w:lang w:eastAsia="ru-RU"/>
              </w:rPr>
              <w:pgNum/>
            </w:r>
            <w:r w:rsidRPr="001E4142">
              <w:rPr>
                <w:color w:val="000000"/>
                <w:sz w:val="20"/>
                <w:szCs w:val="20"/>
                <w:lang w:eastAsia="ru-RU"/>
              </w:rPr>
              <w:t>ре.3/2+</w:t>
            </w:r>
            <w:r w:rsidRPr="001E4142">
              <w:rPr>
                <w:color w:val="000000"/>
                <w:sz w:val="20"/>
                <w:szCs w:val="20"/>
                <w:lang w:eastAsia="ru-RU"/>
              </w:rPr>
              <w:pgNum/>
            </w:r>
            <w:r w:rsidRPr="001E4142">
              <w:rPr>
                <w:color w:val="000000"/>
                <w:sz w:val="20"/>
                <w:szCs w:val="20"/>
                <w:lang w:eastAsia="ru-RU"/>
              </w:rPr>
              <w:t>ре.4/2)</w:t>
            </w:r>
          </w:p>
        </w:tc>
        <w:tc>
          <w:tcPr>
            <w:tcW w:w="966" w:type="dxa"/>
            <w:noWrap/>
            <w:hideMark/>
          </w:tcPr>
          <w:p w:rsidR="001A609A" w:rsidRPr="001E4142" w:rsidRDefault="001A609A" w:rsidP="00DB0E60">
            <w:pPr>
              <w:ind w:firstLine="0"/>
              <w:jc w:val="left"/>
              <w:rPr>
                <w:color w:val="000000"/>
                <w:sz w:val="20"/>
                <w:szCs w:val="20"/>
              </w:rPr>
            </w:pPr>
            <w:r w:rsidRPr="001E4142">
              <w:rPr>
                <w:color w:val="000000"/>
                <w:sz w:val="20"/>
                <w:szCs w:val="20"/>
              </w:rPr>
              <w:t>7,450</w:t>
            </w:r>
            <w:r w:rsidR="00C8380B" w:rsidRPr="001E4142">
              <w:rPr>
                <w:color w:val="000000"/>
                <w:sz w:val="20"/>
                <w:szCs w:val="20"/>
              </w:rPr>
              <w:t xml:space="preserve"> </w:t>
            </w:r>
          </w:p>
        </w:tc>
      </w:tr>
      <w:tr w:rsidR="001A609A" w:rsidRPr="001E4142" w:rsidTr="00DB0E60">
        <w:trPr>
          <w:trHeight w:val="303"/>
        </w:trPr>
        <w:tc>
          <w:tcPr>
            <w:tcW w:w="3478" w:type="dxa"/>
            <w:noWrap/>
            <w:hideMark/>
          </w:tcPr>
          <w:p w:rsidR="001A609A" w:rsidRPr="001E4142" w:rsidRDefault="001A609A" w:rsidP="00DB0E60">
            <w:pPr>
              <w:ind w:firstLine="0"/>
              <w:contextualSpacing w:val="0"/>
              <w:jc w:val="left"/>
              <w:rPr>
                <w:color w:val="000000"/>
                <w:sz w:val="20"/>
                <w:szCs w:val="20"/>
                <w:lang w:eastAsia="ru-RU"/>
              </w:rPr>
            </w:pPr>
            <w:r w:rsidRPr="001E4142">
              <w:rPr>
                <w:color w:val="000000"/>
                <w:sz w:val="20"/>
                <w:szCs w:val="20"/>
                <w:lang w:eastAsia="ru-RU"/>
              </w:rPr>
              <w:t xml:space="preserve">Період обороту </w:t>
            </w:r>
            <w:r w:rsidRPr="001E4142">
              <w:rPr>
                <w:color w:val="000000"/>
                <w:sz w:val="20"/>
                <w:szCs w:val="20"/>
                <w:lang w:eastAsia="ru-RU"/>
              </w:rPr>
              <w:pgNum/>
            </w:r>
            <w:r w:rsidRPr="001E4142">
              <w:rPr>
                <w:color w:val="000000"/>
                <w:sz w:val="20"/>
                <w:szCs w:val="20"/>
                <w:lang w:eastAsia="ru-RU"/>
              </w:rPr>
              <w:t>редиторської заборгованості</w:t>
            </w:r>
          </w:p>
        </w:tc>
        <w:tc>
          <w:tcPr>
            <w:tcW w:w="4744" w:type="dxa"/>
            <w:noWrap/>
            <w:hideMark/>
          </w:tcPr>
          <w:p w:rsidR="001A609A" w:rsidRPr="001E4142" w:rsidRDefault="001A609A" w:rsidP="00DB0E60">
            <w:pPr>
              <w:ind w:firstLine="0"/>
              <w:contextualSpacing w:val="0"/>
              <w:jc w:val="left"/>
              <w:rPr>
                <w:color w:val="000000"/>
                <w:sz w:val="20"/>
                <w:szCs w:val="20"/>
                <w:lang w:eastAsia="ru-RU"/>
              </w:rPr>
            </w:pPr>
            <w:r w:rsidRPr="001E4142">
              <w:rPr>
                <w:color w:val="000000"/>
                <w:sz w:val="20"/>
                <w:szCs w:val="20"/>
                <w:lang w:eastAsia="ru-RU"/>
              </w:rPr>
              <w:t>365/період обороту кред. Заборгованості</w:t>
            </w:r>
          </w:p>
        </w:tc>
        <w:tc>
          <w:tcPr>
            <w:tcW w:w="966" w:type="dxa"/>
            <w:noWrap/>
            <w:hideMark/>
          </w:tcPr>
          <w:p w:rsidR="001A609A" w:rsidRPr="001E4142" w:rsidRDefault="001A609A" w:rsidP="00DB0E60">
            <w:pPr>
              <w:ind w:firstLine="0"/>
              <w:jc w:val="left"/>
              <w:rPr>
                <w:color w:val="000000"/>
                <w:sz w:val="20"/>
                <w:szCs w:val="20"/>
              </w:rPr>
            </w:pPr>
            <w:r w:rsidRPr="001E4142">
              <w:rPr>
                <w:color w:val="000000"/>
                <w:sz w:val="20"/>
                <w:szCs w:val="20"/>
              </w:rPr>
              <w:t>48,991</w:t>
            </w:r>
            <w:r w:rsidR="00C8380B" w:rsidRPr="001E4142">
              <w:rPr>
                <w:color w:val="000000"/>
                <w:sz w:val="20"/>
                <w:szCs w:val="20"/>
              </w:rPr>
              <w:t xml:space="preserve"> </w:t>
            </w:r>
          </w:p>
        </w:tc>
      </w:tr>
      <w:tr w:rsidR="001A609A" w:rsidRPr="001E4142" w:rsidTr="00DB0E60">
        <w:trPr>
          <w:trHeight w:val="303"/>
        </w:trPr>
        <w:tc>
          <w:tcPr>
            <w:tcW w:w="3478" w:type="dxa"/>
            <w:noWrap/>
            <w:hideMark/>
          </w:tcPr>
          <w:p w:rsidR="001A609A" w:rsidRPr="001E4142" w:rsidRDefault="001A609A" w:rsidP="00DB0E60">
            <w:pPr>
              <w:ind w:firstLine="0"/>
              <w:contextualSpacing w:val="0"/>
              <w:jc w:val="left"/>
              <w:rPr>
                <w:color w:val="000000"/>
                <w:sz w:val="20"/>
                <w:szCs w:val="20"/>
                <w:lang w:eastAsia="ru-RU"/>
              </w:rPr>
            </w:pPr>
            <w:r w:rsidRPr="001E4142">
              <w:rPr>
                <w:color w:val="000000"/>
                <w:sz w:val="20"/>
                <w:szCs w:val="20"/>
                <w:lang w:eastAsia="ru-RU"/>
              </w:rPr>
              <w:t>Період операційного циклу</w:t>
            </w:r>
          </w:p>
        </w:tc>
        <w:tc>
          <w:tcPr>
            <w:tcW w:w="4744" w:type="dxa"/>
            <w:noWrap/>
            <w:hideMark/>
          </w:tcPr>
          <w:p w:rsidR="001A609A" w:rsidRPr="001E4142" w:rsidRDefault="001A609A" w:rsidP="00DB0E60">
            <w:pPr>
              <w:ind w:firstLine="0"/>
              <w:contextualSpacing w:val="0"/>
              <w:jc w:val="left"/>
              <w:rPr>
                <w:color w:val="000000"/>
                <w:sz w:val="20"/>
                <w:szCs w:val="20"/>
                <w:lang w:eastAsia="ru-RU"/>
              </w:rPr>
            </w:pPr>
            <w:r w:rsidRPr="001E4142">
              <w:rPr>
                <w:color w:val="000000"/>
                <w:sz w:val="20"/>
                <w:szCs w:val="20"/>
                <w:lang w:eastAsia="ru-RU"/>
              </w:rPr>
              <w:t>Період обороту запасів+Період обороту деб. Заборгованості</w:t>
            </w:r>
          </w:p>
        </w:tc>
        <w:tc>
          <w:tcPr>
            <w:tcW w:w="966" w:type="dxa"/>
            <w:noWrap/>
            <w:hideMark/>
          </w:tcPr>
          <w:p w:rsidR="001A609A" w:rsidRPr="001E4142" w:rsidRDefault="001A609A" w:rsidP="00DB0E60">
            <w:pPr>
              <w:ind w:firstLine="0"/>
              <w:jc w:val="left"/>
              <w:rPr>
                <w:color w:val="000000"/>
                <w:sz w:val="20"/>
                <w:szCs w:val="20"/>
              </w:rPr>
            </w:pPr>
            <w:r w:rsidRPr="001E4142">
              <w:rPr>
                <w:color w:val="000000"/>
                <w:sz w:val="20"/>
                <w:szCs w:val="20"/>
              </w:rPr>
              <w:t>661,069</w:t>
            </w:r>
            <w:r w:rsidR="00C8380B" w:rsidRPr="001E4142">
              <w:rPr>
                <w:color w:val="000000"/>
                <w:sz w:val="20"/>
                <w:szCs w:val="20"/>
              </w:rPr>
              <w:t xml:space="preserve"> </w:t>
            </w:r>
          </w:p>
        </w:tc>
      </w:tr>
      <w:tr w:rsidR="001A609A" w:rsidRPr="001E4142" w:rsidTr="00DB0E60">
        <w:trPr>
          <w:trHeight w:val="303"/>
        </w:trPr>
        <w:tc>
          <w:tcPr>
            <w:tcW w:w="3478" w:type="dxa"/>
            <w:noWrap/>
            <w:hideMark/>
          </w:tcPr>
          <w:p w:rsidR="001A609A" w:rsidRPr="001E4142" w:rsidRDefault="001A609A" w:rsidP="00DB0E60">
            <w:pPr>
              <w:ind w:firstLine="0"/>
              <w:contextualSpacing w:val="0"/>
              <w:jc w:val="left"/>
              <w:rPr>
                <w:color w:val="000000"/>
                <w:sz w:val="20"/>
                <w:szCs w:val="20"/>
                <w:lang w:eastAsia="ru-RU"/>
              </w:rPr>
            </w:pPr>
            <w:r w:rsidRPr="001E4142">
              <w:rPr>
                <w:color w:val="000000"/>
                <w:sz w:val="20"/>
                <w:szCs w:val="20"/>
                <w:lang w:eastAsia="ru-RU"/>
              </w:rPr>
              <w:t>Період фінансового циклу</w:t>
            </w:r>
          </w:p>
        </w:tc>
        <w:tc>
          <w:tcPr>
            <w:tcW w:w="4744" w:type="dxa"/>
            <w:noWrap/>
            <w:hideMark/>
          </w:tcPr>
          <w:p w:rsidR="001A609A" w:rsidRPr="001E4142" w:rsidRDefault="001A609A" w:rsidP="00DB0E60">
            <w:pPr>
              <w:ind w:firstLine="0"/>
              <w:contextualSpacing w:val="0"/>
              <w:jc w:val="left"/>
              <w:rPr>
                <w:color w:val="000000"/>
                <w:sz w:val="20"/>
                <w:szCs w:val="20"/>
                <w:lang w:eastAsia="ru-RU"/>
              </w:rPr>
            </w:pPr>
            <w:r w:rsidRPr="001E4142">
              <w:rPr>
                <w:color w:val="000000"/>
                <w:sz w:val="20"/>
                <w:szCs w:val="20"/>
                <w:lang w:eastAsia="ru-RU"/>
              </w:rPr>
              <w:t>Період операційного циклу – період оброту кред. Заборгованості</w:t>
            </w:r>
          </w:p>
        </w:tc>
        <w:tc>
          <w:tcPr>
            <w:tcW w:w="966" w:type="dxa"/>
            <w:noWrap/>
            <w:hideMark/>
          </w:tcPr>
          <w:p w:rsidR="001A609A" w:rsidRPr="001E4142" w:rsidRDefault="001A609A" w:rsidP="00DB0E60">
            <w:pPr>
              <w:ind w:firstLine="0"/>
              <w:jc w:val="left"/>
              <w:rPr>
                <w:color w:val="000000"/>
                <w:sz w:val="20"/>
                <w:szCs w:val="20"/>
              </w:rPr>
            </w:pPr>
            <w:r w:rsidRPr="001E4142">
              <w:rPr>
                <w:color w:val="000000"/>
                <w:sz w:val="20"/>
                <w:szCs w:val="20"/>
              </w:rPr>
              <w:t>612,078</w:t>
            </w:r>
            <w:r w:rsidR="00C8380B" w:rsidRPr="001E4142">
              <w:rPr>
                <w:color w:val="000000"/>
                <w:sz w:val="20"/>
                <w:szCs w:val="20"/>
              </w:rPr>
              <w:t xml:space="preserve"> </w:t>
            </w:r>
          </w:p>
        </w:tc>
      </w:tr>
    </w:tbl>
    <w:p w:rsidR="0051564C" w:rsidRPr="001E4142" w:rsidRDefault="0051564C" w:rsidP="00C8380B">
      <w:pPr>
        <w:contextualSpacing w:val="0"/>
        <w:rPr>
          <w:color w:val="000000"/>
        </w:rPr>
      </w:pPr>
    </w:p>
    <w:p w:rsidR="00C8380B" w:rsidRPr="001E4142" w:rsidRDefault="001A609A" w:rsidP="00C8380B">
      <w:pPr>
        <w:rPr>
          <w:color w:val="000000"/>
        </w:rPr>
      </w:pPr>
      <w:r w:rsidRPr="001E4142">
        <w:rPr>
          <w:color w:val="000000"/>
        </w:rPr>
        <w:t>Отже підприємство характеризується значним фінансовим і операційним циклом.</w:t>
      </w:r>
    </w:p>
    <w:p w:rsidR="002976B9" w:rsidRPr="001E4142" w:rsidRDefault="002976B9" w:rsidP="00C8380B">
      <w:pPr>
        <w:rPr>
          <w:color w:val="000000"/>
        </w:rPr>
      </w:pPr>
    </w:p>
    <w:p w:rsidR="0051564C" w:rsidRPr="001E4142" w:rsidRDefault="00DB0E60" w:rsidP="00DB0E60">
      <w:pPr>
        <w:jc w:val="center"/>
        <w:rPr>
          <w:b/>
          <w:color w:val="000000"/>
          <w:szCs w:val="24"/>
        </w:rPr>
      </w:pPr>
      <w:r w:rsidRPr="001E4142">
        <w:rPr>
          <w:b/>
          <w:color w:val="000000"/>
          <w:szCs w:val="24"/>
          <w:lang w:val="ru-RU"/>
        </w:rPr>
        <w:t xml:space="preserve">4.6 </w:t>
      </w:r>
      <w:r w:rsidR="0051564C" w:rsidRPr="001E4142">
        <w:rPr>
          <w:b/>
          <w:color w:val="000000"/>
          <w:szCs w:val="24"/>
        </w:rPr>
        <w:t>Оцінка ймовірності банкрутства підприємства</w:t>
      </w:r>
    </w:p>
    <w:p w:rsidR="002976B9" w:rsidRPr="001E4142" w:rsidRDefault="002976B9" w:rsidP="00C8380B">
      <w:pPr>
        <w:pStyle w:val="a8"/>
        <w:spacing w:line="360" w:lineRule="auto"/>
        <w:rPr>
          <w:color w:val="000000"/>
          <w:sz w:val="28"/>
          <w:lang w:val="uk-UA"/>
        </w:rPr>
      </w:pPr>
    </w:p>
    <w:p w:rsidR="0051564C" w:rsidRPr="001E4142" w:rsidRDefault="0051564C" w:rsidP="00C8380B">
      <w:pPr>
        <w:pStyle w:val="a8"/>
        <w:spacing w:line="360" w:lineRule="auto"/>
        <w:rPr>
          <w:color w:val="000000"/>
          <w:sz w:val="28"/>
          <w:lang w:val="uk-UA"/>
        </w:rPr>
      </w:pPr>
      <w:r w:rsidRPr="001E4142">
        <w:rPr>
          <w:color w:val="000000"/>
          <w:sz w:val="28"/>
          <w:lang w:val="uk-UA"/>
        </w:rPr>
        <w:t>Табл</w:t>
      </w:r>
      <w:r w:rsidR="002976B9" w:rsidRPr="001E4142">
        <w:rPr>
          <w:color w:val="000000"/>
          <w:sz w:val="28"/>
          <w:lang w:val="uk-UA"/>
        </w:rPr>
        <w:t>иця 4</w:t>
      </w:r>
      <w:r w:rsidRPr="001E4142">
        <w:rPr>
          <w:color w:val="000000"/>
          <w:sz w:val="28"/>
          <w:lang w:val="uk-UA"/>
        </w:rPr>
        <w:t>.7. Розрахунок показників моделей оцінки банкрутства</w:t>
      </w:r>
    </w:p>
    <w:tbl>
      <w:tblPr>
        <w:tblW w:w="5240" w:type="dxa"/>
        <w:tblInd w:w="827" w:type="dxa"/>
        <w:tblLook w:val="04A0" w:firstRow="1" w:lastRow="0" w:firstColumn="1" w:lastColumn="0" w:noHBand="0" w:noVBand="1"/>
      </w:tblPr>
      <w:tblGrid>
        <w:gridCol w:w="4160"/>
        <w:gridCol w:w="1080"/>
      </w:tblGrid>
      <w:tr w:rsidR="001A609A" w:rsidRPr="001E4142" w:rsidTr="001A609A">
        <w:trPr>
          <w:trHeight w:val="300"/>
        </w:trPr>
        <w:tc>
          <w:tcPr>
            <w:tcW w:w="4160" w:type="dxa"/>
            <w:tcBorders>
              <w:top w:val="nil"/>
              <w:left w:val="nil"/>
              <w:bottom w:val="nil"/>
              <w:right w:val="nil"/>
            </w:tcBorders>
            <w:noWrap/>
            <w:vAlign w:val="bottom"/>
            <w:hideMark/>
          </w:tcPr>
          <w:p w:rsidR="001A609A" w:rsidRPr="001E4142" w:rsidRDefault="001A609A" w:rsidP="00DB0E60">
            <w:pPr>
              <w:ind w:firstLine="0"/>
              <w:contextualSpacing w:val="0"/>
              <w:jc w:val="left"/>
              <w:rPr>
                <w:color w:val="000000"/>
                <w:sz w:val="20"/>
                <w:szCs w:val="20"/>
                <w:lang w:val="ru-RU" w:eastAsia="ru-RU"/>
              </w:rPr>
            </w:pPr>
          </w:p>
        </w:tc>
        <w:tc>
          <w:tcPr>
            <w:tcW w:w="1080" w:type="dxa"/>
            <w:tcBorders>
              <w:top w:val="single" w:sz="4" w:space="0" w:color="auto"/>
              <w:left w:val="single" w:sz="4" w:space="0" w:color="auto"/>
              <w:bottom w:val="single" w:sz="4" w:space="0" w:color="auto"/>
              <w:right w:val="single" w:sz="4" w:space="0" w:color="auto"/>
            </w:tcBorders>
            <w:noWrap/>
            <w:vAlign w:val="bottom"/>
            <w:hideMark/>
          </w:tcPr>
          <w:p w:rsidR="001A609A" w:rsidRPr="001E4142" w:rsidRDefault="001A609A" w:rsidP="00DB0E60">
            <w:pPr>
              <w:ind w:firstLine="0"/>
              <w:contextualSpacing w:val="0"/>
              <w:jc w:val="left"/>
              <w:rPr>
                <w:color w:val="000000"/>
                <w:sz w:val="20"/>
                <w:szCs w:val="20"/>
                <w:lang w:val="ru-RU" w:eastAsia="ru-RU"/>
              </w:rPr>
            </w:pPr>
            <w:r w:rsidRPr="001E4142">
              <w:rPr>
                <w:color w:val="000000"/>
                <w:sz w:val="20"/>
                <w:szCs w:val="20"/>
                <w:lang w:val="ru-RU" w:eastAsia="ru-RU"/>
              </w:rPr>
              <w:t>2008</w:t>
            </w:r>
          </w:p>
        </w:tc>
      </w:tr>
      <w:tr w:rsidR="001A609A" w:rsidRPr="001E4142" w:rsidTr="001A609A">
        <w:trPr>
          <w:trHeight w:val="300"/>
        </w:trPr>
        <w:tc>
          <w:tcPr>
            <w:tcW w:w="4160" w:type="dxa"/>
            <w:tcBorders>
              <w:top w:val="single" w:sz="4" w:space="0" w:color="auto"/>
              <w:left w:val="single" w:sz="4" w:space="0" w:color="auto"/>
              <w:bottom w:val="single" w:sz="4" w:space="0" w:color="auto"/>
              <w:right w:val="single" w:sz="4" w:space="0" w:color="auto"/>
            </w:tcBorders>
            <w:vAlign w:val="bottom"/>
            <w:hideMark/>
          </w:tcPr>
          <w:p w:rsidR="001A609A" w:rsidRPr="001E4142" w:rsidRDefault="001A609A" w:rsidP="00DB0E60">
            <w:pPr>
              <w:ind w:firstLine="0"/>
              <w:contextualSpacing w:val="0"/>
              <w:jc w:val="left"/>
              <w:rPr>
                <w:color w:val="000000"/>
                <w:sz w:val="20"/>
                <w:szCs w:val="20"/>
                <w:lang w:val="ru-RU" w:eastAsia="ru-RU"/>
              </w:rPr>
            </w:pPr>
            <w:r w:rsidRPr="001E4142">
              <w:rPr>
                <w:color w:val="000000"/>
                <w:sz w:val="20"/>
                <w:szCs w:val="20"/>
                <w:lang w:val="ru-RU" w:eastAsia="ru-RU"/>
              </w:rPr>
              <w:t xml:space="preserve">Модель Альтмана </w:t>
            </w:r>
          </w:p>
        </w:tc>
        <w:tc>
          <w:tcPr>
            <w:tcW w:w="1080" w:type="dxa"/>
            <w:tcBorders>
              <w:top w:val="nil"/>
              <w:left w:val="nil"/>
              <w:bottom w:val="single" w:sz="4" w:space="0" w:color="auto"/>
              <w:right w:val="single" w:sz="4" w:space="0" w:color="auto"/>
            </w:tcBorders>
            <w:noWrap/>
            <w:vAlign w:val="bottom"/>
            <w:hideMark/>
          </w:tcPr>
          <w:p w:rsidR="001A609A" w:rsidRPr="001E4142" w:rsidRDefault="001A609A" w:rsidP="00DB0E60">
            <w:pPr>
              <w:ind w:firstLine="0"/>
              <w:contextualSpacing w:val="0"/>
              <w:jc w:val="left"/>
              <w:rPr>
                <w:b/>
                <w:bCs/>
                <w:color w:val="000000"/>
                <w:sz w:val="20"/>
                <w:szCs w:val="20"/>
                <w:lang w:val="ru-RU" w:eastAsia="ru-RU"/>
              </w:rPr>
            </w:pPr>
            <w:r w:rsidRPr="001E4142">
              <w:rPr>
                <w:b/>
                <w:bCs/>
                <w:color w:val="000000"/>
                <w:sz w:val="20"/>
                <w:szCs w:val="20"/>
                <w:lang w:val="ru-RU" w:eastAsia="ru-RU"/>
              </w:rPr>
              <w:t>1,197</w:t>
            </w:r>
            <w:r w:rsidR="00C8380B" w:rsidRPr="001E4142">
              <w:rPr>
                <w:b/>
                <w:bCs/>
                <w:color w:val="000000"/>
                <w:sz w:val="20"/>
                <w:szCs w:val="20"/>
                <w:lang w:val="ru-RU" w:eastAsia="ru-RU"/>
              </w:rPr>
              <w:t xml:space="preserve"> </w:t>
            </w:r>
          </w:p>
        </w:tc>
      </w:tr>
      <w:tr w:rsidR="001A609A" w:rsidRPr="001E4142" w:rsidTr="001A609A">
        <w:trPr>
          <w:trHeight w:val="300"/>
        </w:trPr>
        <w:tc>
          <w:tcPr>
            <w:tcW w:w="4160" w:type="dxa"/>
            <w:tcBorders>
              <w:top w:val="nil"/>
              <w:left w:val="single" w:sz="4" w:space="0" w:color="auto"/>
              <w:bottom w:val="single" w:sz="4" w:space="0" w:color="auto"/>
              <w:right w:val="single" w:sz="4" w:space="0" w:color="auto"/>
            </w:tcBorders>
            <w:vAlign w:val="bottom"/>
            <w:hideMark/>
          </w:tcPr>
          <w:p w:rsidR="001A609A" w:rsidRPr="001E4142" w:rsidRDefault="001A609A" w:rsidP="00DB0E60">
            <w:pPr>
              <w:ind w:firstLine="0"/>
              <w:contextualSpacing w:val="0"/>
              <w:jc w:val="left"/>
              <w:rPr>
                <w:color w:val="000000"/>
                <w:sz w:val="20"/>
                <w:szCs w:val="20"/>
                <w:lang w:val="ru-RU" w:eastAsia="ru-RU"/>
              </w:rPr>
            </w:pPr>
            <w:r w:rsidRPr="001E4142">
              <w:rPr>
                <w:color w:val="000000"/>
                <w:sz w:val="20"/>
                <w:szCs w:val="20"/>
                <w:lang w:val="ru-RU" w:eastAsia="ru-RU"/>
              </w:rPr>
              <w:t>Х1</w:t>
            </w:r>
          </w:p>
        </w:tc>
        <w:tc>
          <w:tcPr>
            <w:tcW w:w="1080" w:type="dxa"/>
            <w:tcBorders>
              <w:top w:val="nil"/>
              <w:left w:val="nil"/>
              <w:bottom w:val="single" w:sz="4" w:space="0" w:color="auto"/>
              <w:right w:val="single" w:sz="4" w:space="0" w:color="auto"/>
            </w:tcBorders>
            <w:noWrap/>
            <w:vAlign w:val="bottom"/>
            <w:hideMark/>
          </w:tcPr>
          <w:p w:rsidR="001A609A" w:rsidRPr="001E4142" w:rsidRDefault="001A609A" w:rsidP="00DB0E60">
            <w:pPr>
              <w:ind w:firstLine="0"/>
              <w:contextualSpacing w:val="0"/>
              <w:jc w:val="left"/>
              <w:rPr>
                <w:color w:val="000000"/>
                <w:sz w:val="20"/>
                <w:szCs w:val="20"/>
                <w:lang w:val="ru-RU" w:eastAsia="ru-RU"/>
              </w:rPr>
            </w:pPr>
            <w:r w:rsidRPr="001E4142">
              <w:rPr>
                <w:color w:val="000000"/>
                <w:sz w:val="20"/>
                <w:szCs w:val="20"/>
                <w:lang w:val="ru-RU" w:eastAsia="ru-RU"/>
              </w:rPr>
              <w:t>0,130</w:t>
            </w:r>
            <w:r w:rsidR="00C8380B" w:rsidRPr="001E4142">
              <w:rPr>
                <w:color w:val="000000"/>
                <w:sz w:val="20"/>
                <w:szCs w:val="20"/>
                <w:lang w:val="ru-RU" w:eastAsia="ru-RU"/>
              </w:rPr>
              <w:t xml:space="preserve"> </w:t>
            </w:r>
          </w:p>
        </w:tc>
      </w:tr>
      <w:tr w:rsidR="001A609A" w:rsidRPr="001E4142" w:rsidTr="001A609A">
        <w:trPr>
          <w:trHeight w:val="300"/>
        </w:trPr>
        <w:tc>
          <w:tcPr>
            <w:tcW w:w="4160" w:type="dxa"/>
            <w:tcBorders>
              <w:top w:val="nil"/>
              <w:left w:val="single" w:sz="4" w:space="0" w:color="auto"/>
              <w:bottom w:val="single" w:sz="4" w:space="0" w:color="auto"/>
              <w:right w:val="single" w:sz="4" w:space="0" w:color="auto"/>
            </w:tcBorders>
            <w:vAlign w:val="bottom"/>
            <w:hideMark/>
          </w:tcPr>
          <w:p w:rsidR="001A609A" w:rsidRPr="001E4142" w:rsidRDefault="001A609A" w:rsidP="00DB0E60">
            <w:pPr>
              <w:ind w:firstLine="0"/>
              <w:contextualSpacing w:val="0"/>
              <w:jc w:val="left"/>
              <w:rPr>
                <w:color w:val="000000"/>
                <w:sz w:val="20"/>
                <w:szCs w:val="20"/>
                <w:lang w:val="ru-RU" w:eastAsia="ru-RU"/>
              </w:rPr>
            </w:pPr>
            <w:r w:rsidRPr="001E4142">
              <w:rPr>
                <w:color w:val="000000"/>
                <w:sz w:val="20"/>
                <w:szCs w:val="20"/>
                <w:lang w:val="ru-RU" w:eastAsia="ru-RU"/>
              </w:rPr>
              <w:t>X2</w:t>
            </w:r>
          </w:p>
        </w:tc>
        <w:tc>
          <w:tcPr>
            <w:tcW w:w="1080" w:type="dxa"/>
            <w:tcBorders>
              <w:top w:val="nil"/>
              <w:left w:val="nil"/>
              <w:bottom w:val="single" w:sz="4" w:space="0" w:color="auto"/>
              <w:right w:val="single" w:sz="4" w:space="0" w:color="auto"/>
            </w:tcBorders>
            <w:noWrap/>
            <w:vAlign w:val="bottom"/>
            <w:hideMark/>
          </w:tcPr>
          <w:p w:rsidR="001A609A" w:rsidRPr="001E4142" w:rsidRDefault="001A609A" w:rsidP="00DB0E60">
            <w:pPr>
              <w:ind w:firstLine="0"/>
              <w:contextualSpacing w:val="0"/>
              <w:jc w:val="left"/>
              <w:rPr>
                <w:color w:val="000000"/>
                <w:sz w:val="20"/>
                <w:szCs w:val="20"/>
                <w:lang w:val="ru-RU" w:eastAsia="ru-RU"/>
              </w:rPr>
            </w:pPr>
            <w:r w:rsidRPr="001E4142">
              <w:rPr>
                <w:color w:val="000000"/>
                <w:sz w:val="20"/>
                <w:szCs w:val="20"/>
                <w:lang w:val="ru-RU" w:eastAsia="ru-RU"/>
              </w:rPr>
              <w:t>0,082</w:t>
            </w:r>
            <w:r w:rsidR="00C8380B" w:rsidRPr="001E4142">
              <w:rPr>
                <w:color w:val="000000"/>
                <w:sz w:val="20"/>
                <w:szCs w:val="20"/>
                <w:lang w:val="ru-RU" w:eastAsia="ru-RU"/>
              </w:rPr>
              <w:t xml:space="preserve"> </w:t>
            </w:r>
          </w:p>
        </w:tc>
      </w:tr>
      <w:tr w:rsidR="001A609A" w:rsidRPr="001E4142" w:rsidTr="001A609A">
        <w:trPr>
          <w:trHeight w:val="300"/>
        </w:trPr>
        <w:tc>
          <w:tcPr>
            <w:tcW w:w="4160" w:type="dxa"/>
            <w:tcBorders>
              <w:top w:val="nil"/>
              <w:left w:val="single" w:sz="4" w:space="0" w:color="auto"/>
              <w:bottom w:val="single" w:sz="4" w:space="0" w:color="auto"/>
              <w:right w:val="single" w:sz="4" w:space="0" w:color="auto"/>
            </w:tcBorders>
            <w:vAlign w:val="bottom"/>
            <w:hideMark/>
          </w:tcPr>
          <w:p w:rsidR="001A609A" w:rsidRPr="001E4142" w:rsidRDefault="001A609A" w:rsidP="00DB0E60">
            <w:pPr>
              <w:ind w:firstLine="0"/>
              <w:contextualSpacing w:val="0"/>
              <w:jc w:val="left"/>
              <w:rPr>
                <w:color w:val="000000"/>
                <w:sz w:val="20"/>
                <w:szCs w:val="20"/>
                <w:lang w:val="ru-RU" w:eastAsia="ru-RU"/>
              </w:rPr>
            </w:pPr>
            <w:r w:rsidRPr="001E4142">
              <w:rPr>
                <w:color w:val="000000"/>
                <w:sz w:val="20"/>
                <w:szCs w:val="20"/>
                <w:lang w:val="ru-RU" w:eastAsia="ru-RU"/>
              </w:rPr>
              <w:t>Х3</w:t>
            </w:r>
          </w:p>
        </w:tc>
        <w:tc>
          <w:tcPr>
            <w:tcW w:w="1080" w:type="dxa"/>
            <w:tcBorders>
              <w:top w:val="nil"/>
              <w:left w:val="nil"/>
              <w:bottom w:val="single" w:sz="4" w:space="0" w:color="auto"/>
              <w:right w:val="single" w:sz="4" w:space="0" w:color="auto"/>
            </w:tcBorders>
            <w:noWrap/>
            <w:vAlign w:val="bottom"/>
            <w:hideMark/>
          </w:tcPr>
          <w:p w:rsidR="001A609A" w:rsidRPr="001E4142" w:rsidRDefault="001A609A" w:rsidP="00DB0E60">
            <w:pPr>
              <w:ind w:firstLine="0"/>
              <w:contextualSpacing w:val="0"/>
              <w:jc w:val="left"/>
              <w:rPr>
                <w:color w:val="000000"/>
                <w:sz w:val="20"/>
                <w:szCs w:val="20"/>
                <w:lang w:val="ru-RU" w:eastAsia="ru-RU"/>
              </w:rPr>
            </w:pPr>
            <w:r w:rsidRPr="001E4142">
              <w:rPr>
                <w:color w:val="000000"/>
                <w:sz w:val="20"/>
                <w:szCs w:val="20"/>
                <w:lang w:val="ru-RU" w:eastAsia="ru-RU"/>
              </w:rPr>
              <w:t>0,130</w:t>
            </w:r>
            <w:r w:rsidR="00C8380B" w:rsidRPr="001E4142">
              <w:rPr>
                <w:color w:val="000000"/>
                <w:sz w:val="20"/>
                <w:szCs w:val="20"/>
                <w:lang w:val="ru-RU" w:eastAsia="ru-RU"/>
              </w:rPr>
              <w:t xml:space="preserve"> </w:t>
            </w:r>
          </w:p>
        </w:tc>
      </w:tr>
      <w:tr w:rsidR="001A609A" w:rsidRPr="001E4142" w:rsidTr="001A609A">
        <w:trPr>
          <w:trHeight w:val="300"/>
        </w:trPr>
        <w:tc>
          <w:tcPr>
            <w:tcW w:w="4160" w:type="dxa"/>
            <w:tcBorders>
              <w:top w:val="nil"/>
              <w:left w:val="single" w:sz="4" w:space="0" w:color="auto"/>
              <w:bottom w:val="single" w:sz="4" w:space="0" w:color="auto"/>
              <w:right w:val="single" w:sz="4" w:space="0" w:color="auto"/>
            </w:tcBorders>
            <w:vAlign w:val="bottom"/>
            <w:hideMark/>
          </w:tcPr>
          <w:p w:rsidR="001A609A" w:rsidRPr="001E4142" w:rsidRDefault="001A609A" w:rsidP="00DB0E60">
            <w:pPr>
              <w:ind w:firstLine="0"/>
              <w:contextualSpacing w:val="0"/>
              <w:jc w:val="left"/>
              <w:rPr>
                <w:color w:val="000000"/>
                <w:sz w:val="20"/>
                <w:szCs w:val="20"/>
                <w:lang w:val="ru-RU" w:eastAsia="ru-RU"/>
              </w:rPr>
            </w:pPr>
            <w:r w:rsidRPr="001E4142">
              <w:rPr>
                <w:color w:val="000000"/>
                <w:sz w:val="20"/>
                <w:szCs w:val="20"/>
                <w:lang w:val="ru-RU" w:eastAsia="ru-RU"/>
              </w:rPr>
              <w:t>Х4</w:t>
            </w:r>
          </w:p>
        </w:tc>
        <w:tc>
          <w:tcPr>
            <w:tcW w:w="1080" w:type="dxa"/>
            <w:tcBorders>
              <w:top w:val="nil"/>
              <w:left w:val="nil"/>
              <w:bottom w:val="single" w:sz="4" w:space="0" w:color="auto"/>
              <w:right w:val="single" w:sz="4" w:space="0" w:color="auto"/>
            </w:tcBorders>
            <w:noWrap/>
            <w:vAlign w:val="bottom"/>
            <w:hideMark/>
          </w:tcPr>
          <w:p w:rsidR="001A609A" w:rsidRPr="001E4142" w:rsidRDefault="001A609A" w:rsidP="00DB0E60">
            <w:pPr>
              <w:ind w:firstLine="0"/>
              <w:contextualSpacing w:val="0"/>
              <w:jc w:val="left"/>
              <w:rPr>
                <w:color w:val="000000"/>
                <w:sz w:val="20"/>
                <w:szCs w:val="20"/>
                <w:lang w:val="ru-RU" w:eastAsia="ru-RU"/>
              </w:rPr>
            </w:pPr>
            <w:r w:rsidRPr="001E4142">
              <w:rPr>
                <w:color w:val="000000"/>
                <w:sz w:val="20"/>
                <w:szCs w:val="20"/>
                <w:lang w:val="ru-RU" w:eastAsia="ru-RU"/>
              </w:rPr>
              <w:t>0,430</w:t>
            </w:r>
            <w:r w:rsidR="00C8380B" w:rsidRPr="001E4142">
              <w:rPr>
                <w:color w:val="000000"/>
                <w:sz w:val="20"/>
                <w:szCs w:val="20"/>
                <w:lang w:val="ru-RU" w:eastAsia="ru-RU"/>
              </w:rPr>
              <w:t xml:space="preserve"> </w:t>
            </w:r>
          </w:p>
        </w:tc>
      </w:tr>
      <w:tr w:rsidR="001A609A" w:rsidRPr="001E4142" w:rsidTr="001A609A">
        <w:trPr>
          <w:trHeight w:val="300"/>
        </w:trPr>
        <w:tc>
          <w:tcPr>
            <w:tcW w:w="4160" w:type="dxa"/>
            <w:tcBorders>
              <w:top w:val="nil"/>
              <w:left w:val="single" w:sz="4" w:space="0" w:color="auto"/>
              <w:bottom w:val="single" w:sz="4" w:space="0" w:color="auto"/>
              <w:right w:val="single" w:sz="4" w:space="0" w:color="auto"/>
            </w:tcBorders>
            <w:vAlign w:val="bottom"/>
            <w:hideMark/>
          </w:tcPr>
          <w:p w:rsidR="001A609A" w:rsidRPr="001E4142" w:rsidRDefault="001A609A" w:rsidP="00DB0E60">
            <w:pPr>
              <w:ind w:firstLine="0"/>
              <w:contextualSpacing w:val="0"/>
              <w:jc w:val="left"/>
              <w:rPr>
                <w:color w:val="000000"/>
                <w:sz w:val="20"/>
                <w:szCs w:val="20"/>
                <w:lang w:val="ru-RU" w:eastAsia="ru-RU"/>
              </w:rPr>
            </w:pPr>
            <w:r w:rsidRPr="001E4142">
              <w:rPr>
                <w:color w:val="000000"/>
                <w:sz w:val="20"/>
                <w:szCs w:val="20"/>
                <w:lang w:val="ru-RU" w:eastAsia="ru-RU"/>
              </w:rPr>
              <w:t>Х5</w:t>
            </w:r>
          </w:p>
        </w:tc>
        <w:tc>
          <w:tcPr>
            <w:tcW w:w="1080" w:type="dxa"/>
            <w:tcBorders>
              <w:top w:val="nil"/>
              <w:left w:val="nil"/>
              <w:bottom w:val="single" w:sz="4" w:space="0" w:color="auto"/>
              <w:right w:val="single" w:sz="4" w:space="0" w:color="auto"/>
            </w:tcBorders>
            <w:noWrap/>
            <w:vAlign w:val="bottom"/>
            <w:hideMark/>
          </w:tcPr>
          <w:p w:rsidR="001A609A" w:rsidRPr="001E4142" w:rsidRDefault="001A609A" w:rsidP="00DB0E60">
            <w:pPr>
              <w:ind w:firstLine="0"/>
              <w:contextualSpacing w:val="0"/>
              <w:jc w:val="left"/>
              <w:rPr>
                <w:color w:val="000000"/>
                <w:sz w:val="20"/>
                <w:szCs w:val="20"/>
                <w:lang w:val="ru-RU" w:eastAsia="ru-RU"/>
              </w:rPr>
            </w:pPr>
            <w:r w:rsidRPr="001E4142">
              <w:rPr>
                <w:color w:val="000000"/>
                <w:sz w:val="20"/>
                <w:szCs w:val="20"/>
                <w:lang w:val="ru-RU" w:eastAsia="ru-RU"/>
              </w:rPr>
              <w:t>0,238</w:t>
            </w:r>
            <w:r w:rsidR="00C8380B" w:rsidRPr="001E4142">
              <w:rPr>
                <w:color w:val="000000"/>
                <w:sz w:val="20"/>
                <w:szCs w:val="20"/>
                <w:lang w:val="ru-RU" w:eastAsia="ru-RU"/>
              </w:rPr>
              <w:t xml:space="preserve"> </w:t>
            </w:r>
          </w:p>
        </w:tc>
      </w:tr>
      <w:tr w:rsidR="00DF206A" w:rsidRPr="001E4142" w:rsidTr="001A609A">
        <w:trPr>
          <w:trHeight w:val="300"/>
        </w:trPr>
        <w:tc>
          <w:tcPr>
            <w:tcW w:w="4160" w:type="dxa"/>
            <w:tcBorders>
              <w:top w:val="nil"/>
              <w:left w:val="single" w:sz="4" w:space="0" w:color="auto"/>
              <w:bottom w:val="single" w:sz="4" w:space="0" w:color="auto"/>
              <w:right w:val="single" w:sz="4" w:space="0" w:color="auto"/>
            </w:tcBorders>
            <w:vAlign w:val="bottom"/>
            <w:hideMark/>
          </w:tcPr>
          <w:p w:rsidR="00DF206A" w:rsidRPr="001E4142" w:rsidRDefault="00DF206A" w:rsidP="00DB0E60">
            <w:pPr>
              <w:ind w:firstLine="0"/>
              <w:contextualSpacing w:val="0"/>
              <w:jc w:val="left"/>
              <w:rPr>
                <w:color w:val="000000"/>
                <w:sz w:val="20"/>
                <w:szCs w:val="20"/>
                <w:lang w:val="ru-RU" w:eastAsia="ru-RU"/>
              </w:rPr>
            </w:pPr>
            <w:r w:rsidRPr="001E4142">
              <w:rPr>
                <w:color w:val="000000"/>
                <w:sz w:val="20"/>
                <w:szCs w:val="20"/>
                <w:lang w:val="ru-RU" w:eastAsia="ru-RU"/>
              </w:rPr>
              <w:t>Модель Таффлера</w:t>
            </w:r>
          </w:p>
        </w:tc>
        <w:tc>
          <w:tcPr>
            <w:tcW w:w="1080" w:type="dxa"/>
            <w:tcBorders>
              <w:top w:val="nil"/>
              <w:left w:val="nil"/>
              <w:bottom w:val="single" w:sz="4" w:space="0" w:color="auto"/>
              <w:right w:val="single" w:sz="4" w:space="0" w:color="auto"/>
            </w:tcBorders>
            <w:noWrap/>
            <w:vAlign w:val="bottom"/>
            <w:hideMark/>
          </w:tcPr>
          <w:p w:rsidR="00DF206A" w:rsidRPr="001E4142" w:rsidRDefault="00DF206A" w:rsidP="00DB0E60">
            <w:pPr>
              <w:ind w:firstLine="0"/>
              <w:jc w:val="left"/>
              <w:rPr>
                <w:b/>
                <w:bCs/>
                <w:color w:val="000000"/>
                <w:sz w:val="20"/>
                <w:szCs w:val="18"/>
              </w:rPr>
            </w:pPr>
            <w:r w:rsidRPr="001E4142">
              <w:rPr>
                <w:b/>
                <w:bCs/>
                <w:color w:val="000000"/>
                <w:sz w:val="20"/>
                <w:szCs w:val="18"/>
              </w:rPr>
              <w:t>0,254</w:t>
            </w:r>
            <w:r w:rsidR="00C8380B" w:rsidRPr="001E4142">
              <w:rPr>
                <w:b/>
                <w:bCs/>
                <w:color w:val="000000"/>
                <w:sz w:val="20"/>
                <w:szCs w:val="18"/>
              </w:rPr>
              <w:t xml:space="preserve"> </w:t>
            </w:r>
          </w:p>
        </w:tc>
      </w:tr>
      <w:tr w:rsidR="00DF206A" w:rsidRPr="001E4142" w:rsidTr="001A609A">
        <w:trPr>
          <w:trHeight w:val="300"/>
        </w:trPr>
        <w:tc>
          <w:tcPr>
            <w:tcW w:w="4160" w:type="dxa"/>
            <w:tcBorders>
              <w:top w:val="nil"/>
              <w:left w:val="single" w:sz="4" w:space="0" w:color="auto"/>
              <w:bottom w:val="single" w:sz="4" w:space="0" w:color="auto"/>
              <w:right w:val="single" w:sz="4" w:space="0" w:color="auto"/>
            </w:tcBorders>
            <w:vAlign w:val="bottom"/>
            <w:hideMark/>
          </w:tcPr>
          <w:p w:rsidR="00DF206A" w:rsidRPr="001E4142" w:rsidRDefault="00DF206A" w:rsidP="00DB0E60">
            <w:pPr>
              <w:ind w:firstLine="0"/>
              <w:contextualSpacing w:val="0"/>
              <w:jc w:val="left"/>
              <w:rPr>
                <w:color w:val="000000"/>
                <w:sz w:val="20"/>
                <w:szCs w:val="20"/>
                <w:lang w:val="ru-RU" w:eastAsia="ru-RU"/>
              </w:rPr>
            </w:pPr>
            <w:r w:rsidRPr="001E4142">
              <w:rPr>
                <w:color w:val="000000"/>
                <w:sz w:val="20"/>
                <w:szCs w:val="20"/>
                <w:lang w:val="ru-RU" w:eastAsia="ru-RU"/>
              </w:rPr>
              <w:t>Х1</w:t>
            </w:r>
          </w:p>
        </w:tc>
        <w:tc>
          <w:tcPr>
            <w:tcW w:w="1080" w:type="dxa"/>
            <w:tcBorders>
              <w:top w:val="nil"/>
              <w:left w:val="nil"/>
              <w:bottom w:val="single" w:sz="4" w:space="0" w:color="auto"/>
              <w:right w:val="single" w:sz="4" w:space="0" w:color="auto"/>
            </w:tcBorders>
            <w:noWrap/>
            <w:vAlign w:val="bottom"/>
            <w:hideMark/>
          </w:tcPr>
          <w:p w:rsidR="00DF206A" w:rsidRPr="001E4142" w:rsidRDefault="00DF206A" w:rsidP="00DB0E60">
            <w:pPr>
              <w:ind w:firstLine="0"/>
              <w:jc w:val="left"/>
              <w:rPr>
                <w:color w:val="000000"/>
                <w:sz w:val="20"/>
                <w:szCs w:val="18"/>
              </w:rPr>
            </w:pPr>
            <w:r w:rsidRPr="001E4142">
              <w:rPr>
                <w:color w:val="000000"/>
                <w:sz w:val="20"/>
                <w:szCs w:val="18"/>
              </w:rPr>
              <w:t>0,028</w:t>
            </w:r>
            <w:r w:rsidR="00C8380B" w:rsidRPr="001E4142">
              <w:rPr>
                <w:color w:val="000000"/>
                <w:sz w:val="20"/>
                <w:szCs w:val="18"/>
              </w:rPr>
              <w:t xml:space="preserve"> </w:t>
            </w:r>
          </w:p>
        </w:tc>
      </w:tr>
      <w:tr w:rsidR="00DF206A" w:rsidRPr="001E4142" w:rsidTr="001A609A">
        <w:trPr>
          <w:trHeight w:val="300"/>
        </w:trPr>
        <w:tc>
          <w:tcPr>
            <w:tcW w:w="4160" w:type="dxa"/>
            <w:tcBorders>
              <w:top w:val="nil"/>
              <w:left w:val="single" w:sz="4" w:space="0" w:color="auto"/>
              <w:bottom w:val="single" w:sz="4" w:space="0" w:color="auto"/>
              <w:right w:val="single" w:sz="4" w:space="0" w:color="auto"/>
            </w:tcBorders>
            <w:vAlign w:val="bottom"/>
            <w:hideMark/>
          </w:tcPr>
          <w:p w:rsidR="00DF206A" w:rsidRPr="001E4142" w:rsidRDefault="00DF206A" w:rsidP="00DB0E60">
            <w:pPr>
              <w:ind w:firstLine="0"/>
              <w:contextualSpacing w:val="0"/>
              <w:jc w:val="left"/>
              <w:rPr>
                <w:color w:val="000000"/>
                <w:sz w:val="20"/>
                <w:szCs w:val="20"/>
                <w:lang w:val="ru-RU" w:eastAsia="ru-RU"/>
              </w:rPr>
            </w:pPr>
            <w:r w:rsidRPr="001E4142">
              <w:rPr>
                <w:color w:val="000000"/>
                <w:sz w:val="20"/>
                <w:szCs w:val="20"/>
                <w:lang w:val="ru-RU" w:eastAsia="ru-RU"/>
              </w:rPr>
              <w:t>Х2</w:t>
            </w:r>
          </w:p>
        </w:tc>
        <w:tc>
          <w:tcPr>
            <w:tcW w:w="1080" w:type="dxa"/>
            <w:tcBorders>
              <w:top w:val="nil"/>
              <w:left w:val="nil"/>
              <w:bottom w:val="single" w:sz="4" w:space="0" w:color="auto"/>
              <w:right w:val="single" w:sz="4" w:space="0" w:color="auto"/>
            </w:tcBorders>
            <w:noWrap/>
            <w:vAlign w:val="bottom"/>
            <w:hideMark/>
          </w:tcPr>
          <w:p w:rsidR="00DF206A" w:rsidRPr="001E4142" w:rsidRDefault="00DF206A" w:rsidP="00DB0E60">
            <w:pPr>
              <w:ind w:firstLine="0"/>
              <w:jc w:val="left"/>
              <w:rPr>
                <w:color w:val="000000"/>
                <w:sz w:val="20"/>
                <w:szCs w:val="18"/>
              </w:rPr>
            </w:pPr>
            <w:r w:rsidRPr="001E4142">
              <w:rPr>
                <w:color w:val="000000"/>
                <w:sz w:val="20"/>
                <w:szCs w:val="18"/>
              </w:rPr>
              <w:t>0,716</w:t>
            </w:r>
            <w:r w:rsidR="00C8380B" w:rsidRPr="001E4142">
              <w:rPr>
                <w:color w:val="000000"/>
                <w:sz w:val="20"/>
                <w:szCs w:val="18"/>
              </w:rPr>
              <w:t xml:space="preserve"> </w:t>
            </w:r>
          </w:p>
        </w:tc>
      </w:tr>
      <w:tr w:rsidR="00DF206A" w:rsidRPr="001E4142" w:rsidTr="001A609A">
        <w:trPr>
          <w:trHeight w:val="300"/>
        </w:trPr>
        <w:tc>
          <w:tcPr>
            <w:tcW w:w="4160" w:type="dxa"/>
            <w:tcBorders>
              <w:top w:val="nil"/>
              <w:left w:val="single" w:sz="4" w:space="0" w:color="auto"/>
              <w:bottom w:val="single" w:sz="4" w:space="0" w:color="auto"/>
              <w:right w:val="single" w:sz="4" w:space="0" w:color="auto"/>
            </w:tcBorders>
            <w:vAlign w:val="bottom"/>
            <w:hideMark/>
          </w:tcPr>
          <w:p w:rsidR="00DF206A" w:rsidRPr="001E4142" w:rsidRDefault="00DF206A" w:rsidP="00DB0E60">
            <w:pPr>
              <w:ind w:firstLine="0"/>
              <w:contextualSpacing w:val="0"/>
              <w:jc w:val="left"/>
              <w:rPr>
                <w:color w:val="000000"/>
                <w:sz w:val="20"/>
                <w:szCs w:val="20"/>
                <w:lang w:val="ru-RU" w:eastAsia="ru-RU"/>
              </w:rPr>
            </w:pPr>
            <w:r w:rsidRPr="001E4142">
              <w:rPr>
                <w:color w:val="000000"/>
                <w:sz w:val="20"/>
                <w:szCs w:val="20"/>
                <w:lang w:val="ru-RU" w:eastAsia="ru-RU"/>
              </w:rPr>
              <w:t>Х3</w:t>
            </w:r>
          </w:p>
        </w:tc>
        <w:tc>
          <w:tcPr>
            <w:tcW w:w="1080" w:type="dxa"/>
            <w:tcBorders>
              <w:top w:val="nil"/>
              <w:left w:val="nil"/>
              <w:bottom w:val="single" w:sz="4" w:space="0" w:color="auto"/>
              <w:right w:val="single" w:sz="4" w:space="0" w:color="auto"/>
            </w:tcBorders>
            <w:noWrap/>
            <w:vAlign w:val="bottom"/>
            <w:hideMark/>
          </w:tcPr>
          <w:p w:rsidR="00DF206A" w:rsidRPr="001E4142" w:rsidRDefault="00DF206A" w:rsidP="00DB0E60">
            <w:pPr>
              <w:ind w:firstLine="0"/>
              <w:jc w:val="left"/>
              <w:rPr>
                <w:color w:val="000000"/>
                <w:sz w:val="20"/>
                <w:szCs w:val="18"/>
              </w:rPr>
            </w:pPr>
            <w:r w:rsidRPr="001E4142">
              <w:rPr>
                <w:color w:val="000000"/>
                <w:sz w:val="20"/>
                <w:szCs w:val="18"/>
              </w:rPr>
              <w:t>0,500</w:t>
            </w:r>
            <w:r w:rsidR="00C8380B" w:rsidRPr="001E4142">
              <w:rPr>
                <w:color w:val="000000"/>
                <w:sz w:val="20"/>
                <w:szCs w:val="18"/>
              </w:rPr>
              <w:t xml:space="preserve"> </w:t>
            </w:r>
          </w:p>
        </w:tc>
      </w:tr>
      <w:tr w:rsidR="00DF206A" w:rsidRPr="001E4142" w:rsidTr="001A609A">
        <w:trPr>
          <w:trHeight w:val="300"/>
        </w:trPr>
        <w:tc>
          <w:tcPr>
            <w:tcW w:w="4160" w:type="dxa"/>
            <w:tcBorders>
              <w:top w:val="nil"/>
              <w:left w:val="single" w:sz="4" w:space="0" w:color="auto"/>
              <w:bottom w:val="single" w:sz="4" w:space="0" w:color="auto"/>
              <w:right w:val="single" w:sz="4" w:space="0" w:color="auto"/>
            </w:tcBorders>
            <w:vAlign w:val="bottom"/>
            <w:hideMark/>
          </w:tcPr>
          <w:p w:rsidR="00DF206A" w:rsidRPr="001E4142" w:rsidRDefault="00DF206A" w:rsidP="00DB0E60">
            <w:pPr>
              <w:ind w:firstLine="0"/>
              <w:contextualSpacing w:val="0"/>
              <w:jc w:val="left"/>
              <w:rPr>
                <w:color w:val="000000"/>
                <w:sz w:val="20"/>
                <w:szCs w:val="20"/>
                <w:lang w:val="ru-RU" w:eastAsia="ru-RU"/>
              </w:rPr>
            </w:pPr>
            <w:r w:rsidRPr="001E4142">
              <w:rPr>
                <w:color w:val="000000"/>
                <w:sz w:val="20"/>
                <w:szCs w:val="20"/>
                <w:lang w:val="ru-RU" w:eastAsia="ru-RU"/>
              </w:rPr>
              <w:t>Х4</w:t>
            </w:r>
          </w:p>
        </w:tc>
        <w:tc>
          <w:tcPr>
            <w:tcW w:w="1080" w:type="dxa"/>
            <w:tcBorders>
              <w:top w:val="nil"/>
              <w:left w:val="nil"/>
              <w:bottom w:val="single" w:sz="4" w:space="0" w:color="auto"/>
              <w:right w:val="single" w:sz="4" w:space="0" w:color="auto"/>
            </w:tcBorders>
            <w:noWrap/>
            <w:vAlign w:val="bottom"/>
            <w:hideMark/>
          </w:tcPr>
          <w:p w:rsidR="00DF206A" w:rsidRPr="001E4142" w:rsidRDefault="00DF206A" w:rsidP="00DB0E60">
            <w:pPr>
              <w:ind w:firstLine="0"/>
              <w:jc w:val="left"/>
              <w:rPr>
                <w:color w:val="000000"/>
                <w:sz w:val="20"/>
                <w:szCs w:val="18"/>
              </w:rPr>
            </w:pPr>
            <w:r w:rsidRPr="001E4142">
              <w:rPr>
                <w:color w:val="000000"/>
                <w:sz w:val="20"/>
                <w:szCs w:val="18"/>
              </w:rPr>
              <w:t>0,238</w:t>
            </w:r>
            <w:r w:rsidR="00C8380B" w:rsidRPr="001E4142">
              <w:rPr>
                <w:color w:val="000000"/>
                <w:sz w:val="20"/>
                <w:szCs w:val="18"/>
              </w:rPr>
              <w:t xml:space="preserve"> </w:t>
            </w:r>
          </w:p>
        </w:tc>
      </w:tr>
      <w:tr w:rsidR="001A609A" w:rsidRPr="001E4142" w:rsidTr="001A609A">
        <w:trPr>
          <w:trHeight w:val="300"/>
        </w:trPr>
        <w:tc>
          <w:tcPr>
            <w:tcW w:w="4160" w:type="dxa"/>
            <w:tcBorders>
              <w:top w:val="nil"/>
              <w:left w:val="single" w:sz="4" w:space="0" w:color="auto"/>
              <w:bottom w:val="single" w:sz="4" w:space="0" w:color="auto"/>
              <w:right w:val="single" w:sz="4" w:space="0" w:color="auto"/>
            </w:tcBorders>
            <w:vAlign w:val="bottom"/>
            <w:hideMark/>
          </w:tcPr>
          <w:p w:rsidR="001A609A" w:rsidRPr="001E4142" w:rsidRDefault="001A609A" w:rsidP="00DB0E60">
            <w:pPr>
              <w:ind w:firstLine="0"/>
              <w:contextualSpacing w:val="0"/>
              <w:jc w:val="left"/>
              <w:rPr>
                <w:color w:val="000000"/>
                <w:sz w:val="20"/>
                <w:szCs w:val="20"/>
                <w:lang w:val="ru-RU" w:eastAsia="ru-RU"/>
              </w:rPr>
            </w:pPr>
            <w:r w:rsidRPr="001E4142">
              <w:rPr>
                <w:color w:val="000000"/>
                <w:sz w:val="20"/>
                <w:szCs w:val="20"/>
                <w:lang w:val="ru-RU" w:eastAsia="ru-RU"/>
              </w:rPr>
              <w:t>Модель Ліса</w:t>
            </w:r>
          </w:p>
        </w:tc>
        <w:tc>
          <w:tcPr>
            <w:tcW w:w="1080" w:type="dxa"/>
            <w:tcBorders>
              <w:top w:val="nil"/>
              <w:left w:val="nil"/>
              <w:bottom w:val="single" w:sz="4" w:space="0" w:color="auto"/>
              <w:right w:val="single" w:sz="4" w:space="0" w:color="auto"/>
            </w:tcBorders>
            <w:noWrap/>
            <w:vAlign w:val="bottom"/>
            <w:hideMark/>
          </w:tcPr>
          <w:p w:rsidR="001A609A" w:rsidRPr="001E4142" w:rsidRDefault="001A609A" w:rsidP="00DB0E60">
            <w:pPr>
              <w:ind w:firstLine="0"/>
              <w:contextualSpacing w:val="0"/>
              <w:jc w:val="left"/>
              <w:rPr>
                <w:b/>
                <w:bCs/>
                <w:color w:val="000000"/>
                <w:sz w:val="20"/>
                <w:szCs w:val="20"/>
                <w:lang w:val="ru-RU" w:eastAsia="ru-RU"/>
              </w:rPr>
            </w:pPr>
            <w:r w:rsidRPr="001E4142">
              <w:rPr>
                <w:b/>
                <w:bCs/>
                <w:color w:val="000000"/>
                <w:sz w:val="20"/>
                <w:szCs w:val="20"/>
                <w:lang w:val="ru-RU" w:eastAsia="ru-RU"/>
              </w:rPr>
              <w:t>0,069</w:t>
            </w:r>
            <w:r w:rsidR="00C8380B" w:rsidRPr="001E4142">
              <w:rPr>
                <w:b/>
                <w:bCs/>
                <w:color w:val="000000"/>
                <w:sz w:val="20"/>
                <w:szCs w:val="20"/>
                <w:lang w:val="ru-RU" w:eastAsia="ru-RU"/>
              </w:rPr>
              <w:t xml:space="preserve"> </w:t>
            </w:r>
          </w:p>
        </w:tc>
      </w:tr>
      <w:tr w:rsidR="001A609A" w:rsidRPr="001E4142" w:rsidTr="001A609A">
        <w:trPr>
          <w:trHeight w:val="300"/>
        </w:trPr>
        <w:tc>
          <w:tcPr>
            <w:tcW w:w="4160" w:type="dxa"/>
            <w:tcBorders>
              <w:top w:val="nil"/>
              <w:left w:val="single" w:sz="4" w:space="0" w:color="auto"/>
              <w:bottom w:val="single" w:sz="4" w:space="0" w:color="auto"/>
              <w:right w:val="single" w:sz="4" w:space="0" w:color="auto"/>
            </w:tcBorders>
            <w:vAlign w:val="bottom"/>
            <w:hideMark/>
          </w:tcPr>
          <w:p w:rsidR="001A609A" w:rsidRPr="001E4142" w:rsidRDefault="001A609A" w:rsidP="00DB0E60">
            <w:pPr>
              <w:ind w:firstLine="0"/>
              <w:contextualSpacing w:val="0"/>
              <w:jc w:val="left"/>
              <w:rPr>
                <w:color w:val="000000"/>
                <w:sz w:val="20"/>
                <w:szCs w:val="20"/>
                <w:lang w:val="ru-RU" w:eastAsia="ru-RU"/>
              </w:rPr>
            </w:pPr>
            <w:r w:rsidRPr="001E4142">
              <w:rPr>
                <w:color w:val="000000"/>
                <w:sz w:val="20"/>
                <w:szCs w:val="20"/>
                <w:lang w:val="ru-RU" w:eastAsia="ru-RU"/>
              </w:rPr>
              <w:t>Х1</w:t>
            </w:r>
          </w:p>
        </w:tc>
        <w:tc>
          <w:tcPr>
            <w:tcW w:w="1080" w:type="dxa"/>
            <w:tcBorders>
              <w:top w:val="nil"/>
              <w:left w:val="nil"/>
              <w:bottom w:val="single" w:sz="4" w:space="0" w:color="auto"/>
              <w:right w:val="single" w:sz="4" w:space="0" w:color="auto"/>
            </w:tcBorders>
            <w:noWrap/>
            <w:vAlign w:val="bottom"/>
            <w:hideMark/>
          </w:tcPr>
          <w:p w:rsidR="001A609A" w:rsidRPr="001E4142" w:rsidRDefault="001A609A" w:rsidP="00DB0E60">
            <w:pPr>
              <w:ind w:firstLine="0"/>
              <w:contextualSpacing w:val="0"/>
              <w:jc w:val="left"/>
              <w:rPr>
                <w:color w:val="000000"/>
                <w:sz w:val="20"/>
                <w:szCs w:val="20"/>
                <w:lang w:val="ru-RU" w:eastAsia="ru-RU"/>
              </w:rPr>
            </w:pPr>
            <w:r w:rsidRPr="001E4142">
              <w:rPr>
                <w:color w:val="000000"/>
                <w:sz w:val="20"/>
                <w:szCs w:val="20"/>
                <w:lang w:val="ru-RU" w:eastAsia="ru-RU"/>
              </w:rPr>
              <w:t>0,630</w:t>
            </w:r>
            <w:r w:rsidR="00C8380B" w:rsidRPr="001E4142">
              <w:rPr>
                <w:color w:val="000000"/>
                <w:sz w:val="20"/>
                <w:szCs w:val="20"/>
                <w:lang w:val="ru-RU" w:eastAsia="ru-RU"/>
              </w:rPr>
              <w:t xml:space="preserve"> </w:t>
            </w:r>
          </w:p>
        </w:tc>
      </w:tr>
      <w:tr w:rsidR="001A609A" w:rsidRPr="001E4142" w:rsidTr="001A609A">
        <w:trPr>
          <w:trHeight w:val="300"/>
        </w:trPr>
        <w:tc>
          <w:tcPr>
            <w:tcW w:w="4160" w:type="dxa"/>
            <w:tcBorders>
              <w:top w:val="nil"/>
              <w:left w:val="single" w:sz="4" w:space="0" w:color="auto"/>
              <w:bottom w:val="single" w:sz="4" w:space="0" w:color="auto"/>
              <w:right w:val="single" w:sz="4" w:space="0" w:color="auto"/>
            </w:tcBorders>
            <w:vAlign w:val="bottom"/>
            <w:hideMark/>
          </w:tcPr>
          <w:p w:rsidR="001A609A" w:rsidRPr="001E4142" w:rsidRDefault="001A609A" w:rsidP="00DB0E60">
            <w:pPr>
              <w:ind w:firstLine="0"/>
              <w:contextualSpacing w:val="0"/>
              <w:jc w:val="left"/>
              <w:rPr>
                <w:color w:val="000000"/>
                <w:sz w:val="20"/>
                <w:szCs w:val="20"/>
                <w:lang w:val="ru-RU" w:eastAsia="ru-RU"/>
              </w:rPr>
            </w:pPr>
            <w:r w:rsidRPr="001E4142">
              <w:rPr>
                <w:color w:val="000000"/>
                <w:sz w:val="20"/>
                <w:szCs w:val="20"/>
                <w:lang w:val="ru-RU" w:eastAsia="ru-RU"/>
              </w:rPr>
              <w:t>Х2</w:t>
            </w:r>
          </w:p>
        </w:tc>
        <w:tc>
          <w:tcPr>
            <w:tcW w:w="1080" w:type="dxa"/>
            <w:tcBorders>
              <w:top w:val="nil"/>
              <w:left w:val="nil"/>
              <w:bottom w:val="single" w:sz="4" w:space="0" w:color="auto"/>
              <w:right w:val="single" w:sz="4" w:space="0" w:color="auto"/>
            </w:tcBorders>
            <w:noWrap/>
            <w:vAlign w:val="bottom"/>
            <w:hideMark/>
          </w:tcPr>
          <w:p w:rsidR="001A609A" w:rsidRPr="001E4142" w:rsidRDefault="001A609A" w:rsidP="00DB0E60">
            <w:pPr>
              <w:ind w:firstLine="0"/>
              <w:contextualSpacing w:val="0"/>
              <w:jc w:val="left"/>
              <w:rPr>
                <w:color w:val="000000"/>
                <w:sz w:val="20"/>
                <w:szCs w:val="20"/>
                <w:lang w:val="ru-RU" w:eastAsia="ru-RU"/>
              </w:rPr>
            </w:pPr>
            <w:r w:rsidRPr="001E4142">
              <w:rPr>
                <w:color w:val="000000"/>
                <w:sz w:val="20"/>
                <w:szCs w:val="20"/>
                <w:lang w:val="ru-RU" w:eastAsia="ru-RU"/>
              </w:rPr>
              <w:t>0,259</w:t>
            </w:r>
            <w:r w:rsidR="00C8380B" w:rsidRPr="001E4142">
              <w:rPr>
                <w:color w:val="000000"/>
                <w:sz w:val="20"/>
                <w:szCs w:val="20"/>
                <w:lang w:val="ru-RU" w:eastAsia="ru-RU"/>
              </w:rPr>
              <w:t xml:space="preserve"> </w:t>
            </w:r>
          </w:p>
        </w:tc>
      </w:tr>
      <w:tr w:rsidR="001A609A" w:rsidRPr="001E4142" w:rsidTr="001A609A">
        <w:trPr>
          <w:trHeight w:val="300"/>
        </w:trPr>
        <w:tc>
          <w:tcPr>
            <w:tcW w:w="4160" w:type="dxa"/>
            <w:tcBorders>
              <w:top w:val="nil"/>
              <w:left w:val="single" w:sz="4" w:space="0" w:color="auto"/>
              <w:bottom w:val="single" w:sz="4" w:space="0" w:color="auto"/>
              <w:right w:val="single" w:sz="4" w:space="0" w:color="auto"/>
            </w:tcBorders>
            <w:vAlign w:val="bottom"/>
            <w:hideMark/>
          </w:tcPr>
          <w:p w:rsidR="001A609A" w:rsidRPr="001E4142" w:rsidRDefault="001A609A" w:rsidP="00DB0E60">
            <w:pPr>
              <w:ind w:firstLine="0"/>
              <w:contextualSpacing w:val="0"/>
              <w:jc w:val="left"/>
              <w:rPr>
                <w:color w:val="000000"/>
                <w:sz w:val="20"/>
                <w:szCs w:val="20"/>
                <w:lang w:val="ru-RU" w:eastAsia="ru-RU"/>
              </w:rPr>
            </w:pPr>
            <w:r w:rsidRPr="001E4142">
              <w:rPr>
                <w:color w:val="000000"/>
                <w:sz w:val="20"/>
                <w:szCs w:val="20"/>
                <w:lang w:val="ru-RU" w:eastAsia="ru-RU"/>
              </w:rPr>
              <w:t>Х3</w:t>
            </w:r>
          </w:p>
        </w:tc>
        <w:tc>
          <w:tcPr>
            <w:tcW w:w="1080" w:type="dxa"/>
            <w:tcBorders>
              <w:top w:val="nil"/>
              <w:left w:val="nil"/>
              <w:bottom w:val="single" w:sz="4" w:space="0" w:color="auto"/>
              <w:right w:val="single" w:sz="4" w:space="0" w:color="auto"/>
            </w:tcBorders>
            <w:noWrap/>
            <w:vAlign w:val="bottom"/>
            <w:hideMark/>
          </w:tcPr>
          <w:p w:rsidR="001A609A" w:rsidRPr="001E4142" w:rsidRDefault="001A609A" w:rsidP="00DB0E60">
            <w:pPr>
              <w:ind w:firstLine="0"/>
              <w:contextualSpacing w:val="0"/>
              <w:jc w:val="left"/>
              <w:rPr>
                <w:color w:val="000000"/>
                <w:sz w:val="20"/>
                <w:szCs w:val="20"/>
                <w:lang w:val="ru-RU" w:eastAsia="ru-RU"/>
              </w:rPr>
            </w:pPr>
            <w:r w:rsidRPr="001E4142">
              <w:rPr>
                <w:color w:val="000000"/>
                <w:sz w:val="20"/>
                <w:szCs w:val="20"/>
                <w:lang w:val="ru-RU" w:eastAsia="ru-RU"/>
              </w:rPr>
              <w:t>0,082</w:t>
            </w:r>
            <w:r w:rsidR="00C8380B" w:rsidRPr="001E4142">
              <w:rPr>
                <w:color w:val="000000"/>
                <w:sz w:val="20"/>
                <w:szCs w:val="20"/>
                <w:lang w:val="ru-RU" w:eastAsia="ru-RU"/>
              </w:rPr>
              <w:t xml:space="preserve"> </w:t>
            </w:r>
          </w:p>
        </w:tc>
      </w:tr>
      <w:tr w:rsidR="001A609A" w:rsidRPr="001E4142" w:rsidTr="001A609A">
        <w:trPr>
          <w:trHeight w:val="300"/>
        </w:trPr>
        <w:tc>
          <w:tcPr>
            <w:tcW w:w="4160" w:type="dxa"/>
            <w:tcBorders>
              <w:top w:val="nil"/>
              <w:left w:val="single" w:sz="4" w:space="0" w:color="auto"/>
              <w:bottom w:val="single" w:sz="4" w:space="0" w:color="auto"/>
              <w:right w:val="single" w:sz="4" w:space="0" w:color="auto"/>
            </w:tcBorders>
            <w:vAlign w:val="bottom"/>
            <w:hideMark/>
          </w:tcPr>
          <w:p w:rsidR="001A609A" w:rsidRPr="001E4142" w:rsidRDefault="001A609A" w:rsidP="00DB0E60">
            <w:pPr>
              <w:ind w:firstLine="0"/>
              <w:contextualSpacing w:val="0"/>
              <w:jc w:val="left"/>
              <w:rPr>
                <w:color w:val="000000"/>
                <w:sz w:val="20"/>
                <w:szCs w:val="20"/>
                <w:lang w:val="ru-RU" w:eastAsia="ru-RU"/>
              </w:rPr>
            </w:pPr>
            <w:r w:rsidRPr="001E4142">
              <w:rPr>
                <w:color w:val="000000"/>
                <w:sz w:val="20"/>
                <w:szCs w:val="20"/>
                <w:lang w:val="ru-RU" w:eastAsia="ru-RU"/>
              </w:rPr>
              <w:t>Х4</w:t>
            </w:r>
          </w:p>
        </w:tc>
        <w:tc>
          <w:tcPr>
            <w:tcW w:w="1080" w:type="dxa"/>
            <w:tcBorders>
              <w:top w:val="nil"/>
              <w:left w:val="nil"/>
              <w:bottom w:val="single" w:sz="4" w:space="0" w:color="auto"/>
              <w:right w:val="single" w:sz="4" w:space="0" w:color="auto"/>
            </w:tcBorders>
            <w:noWrap/>
            <w:vAlign w:val="bottom"/>
            <w:hideMark/>
          </w:tcPr>
          <w:p w:rsidR="001A609A" w:rsidRPr="001E4142" w:rsidRDefault="001A609A" w:rsidP="00DB0E60">
            <w:pPr>
              <w:ind w:firstLine="0"/>
              <w:contextualSpacing w:val="0"/>
              <w:jc w:val="left"/>
              <w:rPr>
                <w:color w:val="000000"/>
                <w:sz w:val="20"/>
                <w:szCs w:val="20"/>
                <w:lang w:val="ru-RU" w:eastAsia="ru-RU"/>
              </w:rPr>
            </w:pPr>
            <w:r w:rsidRPr="001E4142">
              <w:rPr>
                <w:color w:val="000000"/>
                <w:sz w:val="20"/>
                <w:szCs w:val="20"/>
                <w:lang w:val="ru-RU" w:eastAsia="ru-RU"/>
              </w:rPr>
              <w:t>0,429</w:t>
            </w:r>
            <w:r w:rsidR="00C8380B" w:rsidRPr="001E4142">
              <w:rPr>
                <w:color w:val="000000"/>
                <w:sz w:val="20"/>
                <w:szCs w:val="20"/>
                <w:lang w:val="ru-RU" w:eastAsia="ru-RU"/>
              </w:rPr>
              <w:t xml:space="preserve"> </w:t>
            </w:r>
          </w:p>
        </w:tc>
      </w:tr>
    </w:tbl>
    <w:p w:rsidR="0051564C" w:rsidRPr="001E4142" w:rsidRDefault="0051564C" w:rsidP="00C8380B">
      <w:pPr>
        <w:rPr>
          <w:color w:val="000000"/>
        </w:rPr>
      </w:pPr>
    </w:p>
    <w:p w:rsidR="0051564C" w:rsidRPr="001E4142" w:rsidRDefault="0051564C" w:rsidP="00C8380B">
      <w:pPr>
        <w:rPr>
          <w:color w:val="000000"/>
        </w:rPr>
      </w:pPr>
      <w:r w:rsidRPr="001E4142">
        <w:rPr>
          <w:color w:val="000000"/>
        </w:rPr>
        <w:t>Згідно з моделлю Альтмана:</w:t>
      </w:r>
    </w:p>
    <w:p w:rsidR="00DB0E60" w:rsidRPr="001E4142" w:rsidRDefault="00DB0E60" w:rsidP="00C8380B">
      <w:pPr>
        <w:rPr>
          <w:color w:val="000000"/>
          <w:szCs w:val="24"/>
          <w:lang w:val="ru-RU"/>
        </w:rPr>
      </w:pPr>
    </w:p>
    <w:p w:rsidR="0051564C" w:rsidRPr="001E4142" w:rsidRDefault="002976B9" w:rsidP="00C8380B">
      <w:pPr>
        <w:rPr>
          <w:color w:val="000000"/>
          <w:szCs w:val="24"/>
        </w:rPr>
      </w:pPr>
      <w:r w:rsidRPr="001E4142">
        <w:rPr>
          <w:color w:val="000000"/>
          <w:szCs w:val="24"/>
        </w:rPr>
        <w:t>Таблиця 4.8</w:t>
      </w:r>
      <w:r w:rsidR="0051564C" w:rsidRPr="001E4142">
        <w:rPr>
          <w:color w:val="000000"/>
          <w:szCs w:val="24"/>
        </w:rPr>
        <w:t xml:space="preserve">. Характеристика моделі Альтмана </w:t>
      </w:r>
    </w:p>
    <w:tbl>
      <w:tblPr>
        <w:tblW w:w="6037" w:type="dxa"/>
        <w:tblInd w:w="392" w:type="dxa"/>
        <w:tblLook w:val="0000" w:firstRow="0" w:lastRow="0" w:firstColumn="0" w:lastColumn="0" w:noHBand="0" w:noVBand="0"/>
      </w:tblPr>
      <w:tblGrid>
        <w:gridCol w:w="2376"/>
        <w:gridCol w:w="3661"/>
      </w:tblGrid>
      <w:tr w:rsidR="0051564C" w:rsidRPr="001E4142" w:rsidTr="00DB0E60">
        <w:trPr>
          <w:trHeight w:val="306"/>
        </w:trPr>
        <w:tc>
          <w:tcPr>
            <w:tcW w:w="2376" w:type="dxa"/>
            <w:tcBorders>
              <w:top w:val="single" w:sz="4" w:space="0" w:color="auto"/>
              <w:left w:val="single" w:sz="4" w:space="0" w:color="auto"/>
              <w:bottom w:val="single" w:sz="4" w:space="0" w:color="auto"/>
              <w:right w:val="single" w:sz="4" w:space="0" w:color="auto"/>
            </w:tcBorders>
            <w:noWrap/>
          </w:tcPr>
          <w:p w:rsidR="0051564C" w:rsidRPr="001E4142" w:rsidRDefault="0051564C" w:rsidP="00DB0E60">
            <w:pPr>
              <w:ind w:firstLine="0"/>
              <w:jc w:val="left"/>
              <w:rPr>
                <w:color w:val="000000"/>
                <w:sz w:val="20"/>
                <w:szCs w:val="24"/>
              </w:rPr>
            </w:pPr>
            <w:r w:rsidRPr="001E4142">
              <w:rPr>
                <w:color w:val="000000"/>
                <w:sz w:val="20"/>
                <w:szCs w:val="24"/>
              </w:rPr>
              <w:t>Значення показнику</w:t>
            </w:r>
          </w:p>
        </w:tc>
        <w:tc>
          <w:tcPr>
            <w:tcW w:w="3661" w:type="dxa"/>
            <w:tcBorders>
              <w:top w:val="single" w:sz="4" w:space="0" w:color="auto"/>
              <w:left w:val="nil"/>
              <w:bottom w:val="single" w:sz="4" w:space="0" w:color="auto"/>
              <w:right w:val="single" w:sz="4" w:space="0" w:color="auto"/>
            </w:tcBorders>
          </w:tcPr>
          <w:p w:rsidR="0051564C" w:rsidRPr="001E4142" w:rsidRDefault="0051564C" w:rsidP="00DB0E60">
            <w:pPr>
              <w:ind w:firstLine="0"/>
              <w:jc w:val="left"/>
              <w:rPr>
                <w:color w:val="000000"/>
                <w:sz w:val="20"/>
                <w:szCs w:val="24"/>
              </w:rPr>
            </w:pPr>
            <w:r w:rsidRPr="001E4142">
              <w:rPr>
                <w:color w:val="000000"/>
                <w:sz w:val="20"/>
                <w:szCs w:val="24"/>
              </w:rPr>
              <w:t>Ймовірність банкрутства</w:t>
            </w:r>
          </w:p>
        </w:tc>
      </w:tr>
      <w:tr w:rsidR="0051564C" w:rsidRPr="001E4142" w:rsidTr="00DB0E60">
        <w:trPr>
          <w:trHeight w:val="178"/>
        </w:trPr>
        <w:tc>
          <w:tcPr>
            <w:tcW w:w="2376" w:type="dxa"/>
            <w:tcBorders>
              <w:top w:val="nil"/>
              <w:left w:val="single" w:sz="4" w:space="0" w:color="auto"/>
              <w:bottom w:val="single" w:sz="4" w:space="0" w:color="auto"/>
              <w:right w:val="single" w:sz="4" w:space="0" w:color="auto"/>
            </w:tcBorders>
            <w:noWrap/>
          </w:tcPr>
          <w:p w:rsidR="0051564C" w:rsidRPr="001E4142" w:rsidRDefault="0051564C" w:rsidP="00DB0E60">
            <w:pPr>
              <w:ind w:firstLine="0"/>
              <w:jc w:val="left"/>
              <w:rPr>
                <w:color w:val="000000"/>
                <w:sz w:val="20"/>
                <w:szCs w:val="24"/>
              </w:rPr>
            </w:pPr>
            <w:r w:rsidRPr="001E4142">
              <w:rPr>
                <w:color w:val="000000"/>
                <w:sz w:val="20"/>
                <w:szCs w:val="24"/>
              </w:rPr>
              <w:t>До 1,8</w:t>
            </w:r>
          </w:p>
        </w:tc>
        <w:tc>
          <w:tcPr>
            <w:tcW w:w="3661" w:type="dxa"/>
            <w:tcBorders>
              <w:top w:val="nil"/>
              <w:left w:val="nil"/>
              <w:bottom w:val="single" w:sz="4" w:space="0" w:color="auto"/>
              <w:right w:val="single" w:sz="4" w:space="0" w:color="auto"/>
            </w:tcBorders>
            <w:noWrap/>
          </w:tcPr>
          <w:p w:rsidR="0051564C" w:rsidRPr="001E4142" w:rsidRDefault="0051564C" w:rsidP="00DB0E60">
            <w:pPr>
              <w:ind w:firstLine="0"/>
              <w:jc w:val="left"/>
              <w:rPr>
                <w:color w:val="000000"/>
                <w:sz w:val="20"/>
                <w:szCs w:val="24"/>
              </w:rPr>
            </w:pPr>
            <w:r w:rsidRPr="001E4142">
              <w:rPr>
                <w:color w:val="000000"/>
                <w:sz w:val="20"/>
                <w:szCs w:val="24"/>
              </w:rPr>
              <w:t>висока</w:t>
            </w:r>
          </w:p>
        </w:tc>
      </w:tr>
      <w:tr w:rsidR="0051564C" w:rsidRPr="001E4142" w:rsidTr="00DB0E60">
        <w:trPr>
          <w:trHeight w:val="178"/>
        </w:trPr>
        <w:tc>
          <w:tcPr>
            <w:tcW w:w="2376" w:type="dxa"/>
            <w:tcBorders>
              <w:top w:val="nil"/>
              <w:left w:val="single" w:sz="4" w:space="0" w:color="auto"/>
              <w:bottom w:val="single" w:sz="4" w:space="0" w:color="auto"/>
              <w:right w:val="single" w:sz="4" w:space="0" w:color="auto"/>
            </w:tcBorders>
            <w:noWrap/>
          </w:tcPr>
          <w:p w:rsidR="0051564C" w:rsidRPr="001E4142" w:rsidRDefault="0051564C" w:rsidP="00DB0E60">
            <w:pPr>
              <w:ind w:firstLine="0"/>
              <w:jc w:val="left"/>
              <w:rPr>
                <w:color w:val="000000"/>
                <w:sz w:val="20"/>
                <w:szCs w:val="24"/>
              </w:rPr>
            </w:pPr>
            <w:r w:rsidRPr="001E4142">
              <w:rPr>
                <w:color w:val="000000"/>
                <w:sz w:val="20"/>
                <w:szCs w:val="24"/>
              </w:rPr>
              <w:t>1,81-2,67</w:t>
            </w:r>
          </w:p>
        </w:tc>
        <w:tc>
          <w:tcPr>
            <w:tcW w:w="3661" w:type="dxa"/>
            <w:tcBorders>
              <w:top w:val="nil"/>
              <w:left w:val="nil"/>
              <w:bottom w:val="single" w:sz="4" w:space="0" w:color="auto"/>
              <w:right w:val="single" w:sz="4" w:space="0" w:color="auto"/>
            </w:tcBorders>
            <w:noWrap/>
          </w:tcPr>
          <w:p w:rsidR="0051564C" w:rsidRPr="001E4142" w:rsidRDefault="0051564C" w:rsidP="00DB0E60">
            <w:pPr>
              <w:ind w:firstLine="0"/>
              <w:jc w:val="left"/>
              <w:rPr>
                <w:color w:val="000000"/>
                <w:sz w:val="20"/>
                <w:szCs w:val="24"/>
              </w:rPr>
            </w:pPr>
            <w:r w:rsidRPr="001E4142">
              <w:rPr>
                <w:color w:val="000000"/>
                <w:sz w:val="20"/>
                <w:szCs w:val="24"/>
              </w:rPr>
              <w:t>не можна однозначно визначити</w:t>
            </w:r>
          </w:p>
        </w:tc>
      </w:tr>
      <w:tr w:rsidR="0051564C" w:rsidRPr="001E4142" w:rsidTr="00DB0E60">
        <w:trPr>
          <w:trHeight w:val="178"/>
        </w:trPr>
        <w:tc>
          <w:tcPr>
            <w:tcW w:w="2376" w:type="dxa"/>
            <w:tcBorders>
              <w:top w:val="nil"/>
              <w:left w:val="single" w:sz="4" w:space="0" w:color="auto"/>
              <w:bottom w:val="single" w:sz="4" w:space="0" w:color="auto"/>
              <w:right w:val="single" w:sz="4" w:space="0" w:color="auto"/>
            </w:tcBorders>
            <w:noWrap/>
          </w:tcPr>
          <w:p w:rsidR="0051564C" w:rsidRPr="001E4142" w:rsidRDefault="0051564C" w:rsidP="00DB0E60">
            <w:pPr>
              <w:ind w:firstLine="0"/>
              <w:jc w:val="left"/>
              <w:rPr>
                <w:color w:val="000000"/>
                <w:sz w:val="20"/>
                <w:szCs w:val="24"/>
              </w:rPr>
            </w:pPr>
            <w:r w:rsidRPr="001E4142">
              <w:rPr>
                <w:color w:val="000000"/>
                <w:sz w:val="20"/>
                <w:szCs w:val="24"/>
              </w:rPr>
              <w:t>2,67 і вище</w:t>
            </w:r>
          </w:p>
        </w:tc>
        <w:tc>
          <w:tcPr>
            <w:tcW w:w="3661" w:type="dxa"/>
            <w:tcBorders>
              <w:top w:val="nil"/>
              <w:left w:val="nil"/>
              <w:bottom w:val="single" w:sz="4" w:space="0" w:color="auto"/>
              <w:right w:val="single" w:sz="4" w:space="0" w:color="auto"/>
            </w:tcBorders>
            <w:noWrap/>
          </w:tcPr>
          <w:p w:rsidR="0051564C" w:rsidRPr="001E4142" w:rsidRDefault="0051564C" w:rsidP="00DB0E60">
            <w:pPr>
              <w:ind w:firstLine="0"/>
              <w:jc w:val="left"/>
              <w:rPr>
                <w:color w:val="000000"/>
                <w:sz w:val="20"/>
                <w:szCs w:val="24"/>
              </w:rPr>
            </w:pPr>
            <w:r w:rsidRPr="001E4142">
              <w:rPr>
                <w:color w:val="000000"/>
                <w:sz w:val="20"/>
                <w:szCs w:val="24"/>
              </w:rPr>
              <w:t>низька</w:t>
            </w:r>
          </w:p>
        </w:tc>
      </w:tr>
    </w:tbl>
    <w:p w:rsidR="0051564C" w:rsidRPr="001E4142" w:rsidRDefault="0051564C" w:rsidP="00C8380B">
      <w:pPr>
        <w:rPr>
          <w:color w:val="000000"/>
        </w:rPr>
      </w:pPr>
    </w:p>
    <w:p w:rsidR="001A609A" w:rsidRPr="001E4142" w:rsidRDefault="0051564C" w:rsidP="00C8380B">
      <w:pPr>
        <w:rPr>
          <w:color w:val="000000"/>
        </w:rPr>
      </w:pPr>
      <w:r w:rsidRPr="001E4142">
        <w:rPr>
          <w:color w:val="000000"/>
        </w:rPr>
        <w:t xml:space="preserve">Згідно з розрахованими коефіцієнтами ймовірність банкрутства за моделлю Альтмана </w:t>
      </w:r>
      <w:r w:rsidR="001A609A" w:rsidRPr="001E4142">
        <w:rPr>
          <w:color w:val="000000"/>
        </w:rPr>
        <w:t>досить висока.</w:t>
      </w:r>
    </w:p>
    <w:p w:rsidR="00DF206A" w:rsidRPr="001E4142" w:rsidRDefault="0051564C" w:rsidP="00C8380B">
      <w:pPr>
        <w:rPr>
          <w:color w:val="000000"/>
        </w:rPr>
      </w:pPr>
      <w:r w:rsidRPr="001E4142">
        <w:rPr>
          <w:color w:val="000000"/>
        </w:rPr>
        <w:t xml:space="preserve">Нормативне значення за моделлю Тафлера складає 0,3. </w:t>
      </w:r>
      <w:r w:rsidR="00DF206A" w:rsidRPr="001E4142">
        <w:rPr>
          <w:color w:val="000000"/>
        </w:rPr>
        <w:t>Згідно з цією моделлю підприємство має схильність до банкрутства</w:t>
      </w:r>
      <w:r w:rsidR="00C8380B" w:rsidRPr="001E4142">
        <w:rPr>
          <w:color w:val="000000"/>
        </w:rPr>
        <w:t xml:space="preserve"> </w:t>
      </w:r>
      <w:r w:rsidR="00DF206A" w:rsidRPr="001E4142">
        <w:rPr>
          <w:color w:val="000000"/>
        </w:rPr>
        <w:t>(0,254 – розрахункове значення).</w:t>
      </w:r>
    </w:p>
    <w:p w:rsidR="00C8380B" w:rsidRPr="001E4142" w:rsidRDefault="0051564C" w:rsidP="00C8380B">
      <w:pPr>
        <w:rPr>
          <w:color w:val="000000"/>
        </w:rPr>
      </w:pPr>
      <w:r w:rsidRPr="001E4142">
        <w:rPr>
          <w:color w:val="000000"/>
        </w:rPr>
        <w:t>Нормативне значення</w:t>
      </w:r>
      <w:r w:rsidR="00C8380B" w:rsidRPr="001E4142">
        <w:rPr>
          <w:color w:val="000000"/>
        </w:rPr>
        <w:t xml:space="preserve"> </w:t>
      </w:r>
      <w:r w:rsidRPr="001E4142">
        <w:rPr>
          <w:color w:val="000000"/>
        </w:rPr>
        <w:t>за моделлю Ліса складає 0,037, по</w:t>
      </w:r>
      <w:r w:rsidR="00DF206A" w:rsidRPr="001E4142">
        <w:rPr>
          <w:color w:val="000000"/>
        </w:rPr>
        <w:t>казники підприємства вищі</w:t>
      </w:r>
      <w:r w:rsidRPr="001E4142">
        <w:rPr>
          <w:color w:val="000000"/>
        </w:rPr>
        <w:t xml:space="preserve"> за норматив.</w:t>
      </w:r>
      <w:r w:rsidR="00DF206A" w:rsidRPr="001E4142">
        <w:rPr>
          <w:color w:val="000000"/>
        </w:rPr>
        <w:t xml:space="preserve"> Таким чином згідно з цими моделями є ймовірність банкрутства підприємства.</w:t>
      </w:r>
    </w:p>
    <w:p w:rsidR="00DB0E60" w:rsidRPr="001E4142" w:rsidRDefault="00DB0E60" w:rsidP="00C8380B">
      <w:pPr>
        <w:contextualSpacing w:val="0"/>
        <w:rPr>
          <w:color w:val="000000"/>
          <w:lang w:val="ru-RU"/>
        </w:rPr>
      </w:pPr>
    </w:p>
    <w:p w:rsidR="0051564C" w:rsidRPr="001E4142" w:rsidRDefault="002976B9" w:rsidP="00DB0E60">
      <w:pPr>
        <w:contextualSpacing w:val="0"/>
        <w:jc w:val="center"/>
        <w:rPr>
          <w:b/>
          <w:caps/>
          <w:color w:val="000000"/>
        </w:rPr>
      </w:pPr>
      <w:r w:rsidRPr="001E4142">
        <w:rPr>
          <w:color w:val="000000"/>
        </w:rPr>
        <w:br w:type="page"/>
      </w:r>
      <w:r w:rsidRPr="001E4142">
        <w:rPr>
          <w:b/>
          <w:caps/>
          <w:color w:val="000000"/>
        </w:rPr>
        <w:t>висновок</w:t>
      </w:r>
    </w:p>
    <w:p w:rsidR="008E6A45" w:rsidRPr="001E4142" w:rsidRDefault="008E6A45" w:rsidP="00C8380B">
      <w:pPr>
        <w:rPr>
          <w:color w:val="000000"/>
        </w:rPr>
      </w:pPr>
    </w:p>
    <w:p w:rsidR="008E6A45" w:rsidRPr="001E4142" w:rsidRDefault="008E6A45" w:rsidP="00C8380B">
      <w:pPr>
        <w:rPr>
          <w:color w:val="000000"/>
        </w:rPr>
      </w:pPr>
      <w:r w:rsidRPr="001E4142">
        <w:rPr>
          <w:color w:val="000000"/>
        </w:rPr>
        <w:t>Активи - ресурси, контрольовані підприємством в результаті минулих подій, використання яких, як очікується, приведе до надходження економічних вигод у майбутньому.</w:t>
      </w:r>
    </w:p>
    <w:p w:rsidR="00C8380B" w:rsidRPr="001E4142" w:rsidRDefault="008E6A45" w:rsidP="00C8380B">
      <w:pPr>
        <w:rPr>
          <w:color w:val="000000"/>
        </w:rPr>
      </w:pPr>
      <w:r w:rsidRPr="001E4142">
        <w:rPr>
          <w:color w:val="000000"/>
        </w:rPr>
        <w:t>У балансі активи підприємства розміщені у трьох розділах:</w:t>
      </w:r>
    </w:p>
    <w:p w:rsidR="008E6A45" w:rsidRPr="001E4142" w:rsidRDefault="008E6A45" w:rsidP="00C8380B">
      <w:pPr>
        <w:rPr>
          <w:color w:val="000000"/>
        </w:rPr>
      </w:pPr>
      <w:r w:rsidRPr="001E4142">
        <w:rPr>
          <w:color w:val="000000"/>
        </w:rPr>
        <w:t>I розділ- необоротні активи;</w:t>
      </w:r>
    </w:p>
    <w:p w:rsidR="008E6A45" w:rsidRPr="001E4142" w:rsidRDefault="008E6A45" w:rsidP="00C8380B">
      <w:pPr>
        <w:rPr>
          <w:color w:val="000000"/>
        </w:rPr>
      </w:pPr>
      <w:r w:rsidRPr="001E4142">
        <w:rPr>
          <w:color w:val="000000"/>
        </w:rPr>
        <w:t>II розділ – оборотні активи;</w:t>
      </w:r>
    </w:p>
    <w:p w:rsidR="008E6A45" w:rsidRPr="001E4142" w:rsidRDefault="008E6A45" w:rsidP="00C8380B">
      <w:pPr>
        <w:rPr>
          <w:color w:val="000000"/>
        </w:rPr>
      </w:pPr>
      <w:r w:rsidRPr="001E4142">
        <w:rPr>
          <w:color w:val="000000"/>
        </w:rPr>
        <w:t>III розділ- витрати майбтніх періодів.</w:t>
      </w:r>
    </w:p>
    <w:p w:rsidR="008E6A45" w:rsidRPr="001E4142" w:rsidRDefault="008E6A45" w:rsidP="00C8380B">
      <w:pPr>
        <w:rPr>
          <w:color w:val="000000"/>
        </w:rPr>
      </w:pPr>
      <w:r w:rsidRPr="001E4142">
        <w:rPr>
          <w:color w:val="000000"/>
        </w:rPr>
        <w:t>Пасиви підприємства (тобто джерела фінансування його активів) складаються з власного капіталу і резервів, довготермінових зобов'язань, поточних зобов'язань та кредиторської заборгованості. [5]</w:t>
      </w:r>
    </w:p>
    <w:p w:rsidR="008E6A45" w:rsidRPr="001E4142" w:rsidRDefault="008E6A45" w:rsidP="00C8380B">
      <w:pPr>
        <w:contextualSpacing w:val="0"/>
        <w:rPr>
          <w:color w:val="000000"/>
          <w:szCs w:val="24"/>
        </w:rPr>
      </w:pPr>
      <w:r w:rsidRPr="001E4142">
        <w:rPr>
          <w:color w:val="000000"/>
        </w:rPr>
        <w:t>Згідно з ПСБО 2</w:t>
      </w:r>
      <w:r w:rsidR="00C8380B" w:rsidRPr="001E4142">
        <w:rPr>
          <w:color w:val="000000"/>
        </w:rPr>
        <w:t xml:space="preserve"> </w:t>
      </w:r>
      <w:r w:rsidRPr="001E4142">
        <w:rPr>
          <w:color w:val="000000"/>
        </w:rPr>
        <w:t>надається таке визначення складових балансу:</w:t>
      </w:r>
    </w:p>
    <w:p w:rsidR="008E6A45" w:rsidRPr="001E4142" w:rsidRDefault="008E6A45" w:rsidP="00C8380B">
      <w:pPr>
        <w:rPr>
          <w:color w:val="000000"/>
        </w:rPr>
      </w:pPr>
      <w:r w:rsidRPr="001E4142">
        <w:rPr>
          <w:color w:val="000000"/>
        </w:rPr>
        <w:t>Власний капітал - частина в активах підприємства, що залишається після вирахування його зобов'язань.</w:t>
      </w:r>
    </w:p>
    <w:p w:rsidR="008E6A45" w:rsidRPr="001E4142" w:rsidRDefault="008E6A45" w:rsidP="00C8380B">
      <w:pPr>
        <w:rPr>
          <w:color w:val="000000"/>
        </w:rPr>
      </w:pPr>
      <w:r w:rsidRPr="001E4142">
        <w:rPr>
          <w:color w:val="000000"/>
        </w:rPr>
        <w:t>Завдання управління активами підприємства можна поділити на завдання управління оборотними і необоротними активами.</w:t>
      </w:r>
    </w:p>
    <w:p w:rsidR="00C8380B" w:rsidRPr="001E4142" w:rsidRDefault="008E6A45" w:rsidP="00C8380B">
      <w:pPr>
        <w:rPr>
          <w:color w:val="000000"/>
        </w:rPr>
      </w:pPr>
      <w:r w:rsidRPr="001E4142">
        <w:rPr>
          <w:color w:val="000000"/>
        </w:rPr>
        <w:t>Основне завдання управління необоротними активами полягає у забезпеченні своєчасного оновлення основних виробничих фондів та високої ефективності їх використання. Можливості оперативного управління необоротними активами незначні.</w:t>
      </w:r>
    </w:p>
    <w:p w:rsidR="008E6A45" w:rsidRPr="001E4142" w:rsidRDefault="008E6A45" w:rsidP="00C8380B">
      <w:pPr>
        <w:rPr>
          <w:color w:val="000000"/>
          <w:lang w:eastAsia="uk-UA"/>
        </w:rPr>
      </w:pPr>
      <w:r w:rsidRPr="001E4142">
        <w:rPr>
          <w:color w:val="000000"/>
          <w:lang w:eastAsia="uk-UA"/>
        </w:rPr>
        <w:t>Управління операційними активами підприємства являє собою систему принципів і метолів розробки та реалізації управлінських рішень, пов'язаних з їх формуванням, ефективним використанням у операційній діяльності підприємства й організацією їх обороту.</w:t>
      </w:r>
    </w:p>
    <w:p w:rsidR="008E6A45" w:rsidRPr="001E4142" w:rsidRDefault="008E6A45" w:rsidP="00C8380B">
      <w:pPr>
        <w:rPr>
          <w:rStyle w:val="a7"/>
          <w:color w:val="000000"/>
          <w:lang w:val="ru-RU"/>
        </w:rPr>
      </w:pPr>
      <w:r w:rsidRPr="001E4142">
        <w:rPr>
          <w:color w:val="000000"/>
        </w:rPr>
        <w:t>Нормування</w:t>
      </w:r>
      <w:r w:rsidRPr="001E4142">
        <w:rPr>
          <w:color w:val="000000"/>
          <w:lang w:eastAsia="uk-UA"/>
        </w:rPr>
        <w:t xml:space="preserve"> — це процес обчислення частини оборотних активів (запасів та витрат), потрібної підприємству для забезпечення нормального, неперервного процесу виробництва, реалізації продукції та розрахунків.</w:t>
      </w:r>
    </w:p>
    <w:p w:rsidR="00C8380B" w:rsidRPr="001E4142" w:rsidRDefault="008E6A45" w:rsidP="00C8380B">
      <w:pPr>
        <w:rPr>
          <w:color w:val="000000"/>
        </w:rPr>
      </w:pPr>
      <w:r w:rsidRPr="001E4142">
        <w:rPr>
          <w:color w:val="000000"/>
        </w:rPr>
        <w:t>І, навпаки, політика управління оборотними активами відзначається значною маневреністю, можливістю активного впливу на їх розмір, склад, структуру, оборотність, ліквідність та прибутковість.</w:t>
      </w:r>
    </w:p>
    <w:p w:rsidR="008E6A45" w:rsidRPr="001E4142" w:rsidRDefault="008E6A45" w:rsidP="00C8380B">
      <w:pPr>
        <w:rPr>
          <w:color w:val="000000"/>
        </w:rPr>
      </w:pPr>
      <w:r w:rsidRPr="001E4142">
        <w:rPr>
          <w:color w:val="000000"/>
        </w:rPr>
        <w:t>Стратегія управління капіталом (пасивами) підприємства спрямована на вирішення таких основних завдань</w:t>
      </w:r>
    </w:p>
    <w:p w:rsidR="008E6A45" w:rsidRPr="001E4142" w:rsidRDefault="008E6A45" w:rsidP="00C8380B">
      <w:pPr>
        <w:rPr>
          <w:color w:val="000000"/>
        </w:rPr>
      </w:pPr>
      <w:r w:rsidRPr="001E4142">
        <w:rPr>
          <w:color w:val="000000"/>
        </w:rPr>
        <w:t>1. Формування достатнього обсягу капіталу</w:t>
      </w:r>
    </w:p>
    <w:p w:rsidR="00C8380B" w:rsidRPr="001E4142" w:rsidRDefault="008E6A45" w:rsidP="00C8380B">
      <w:pPr>
        <w:rPr>
          <w:color w:val="000000"/>
        </w:rPr>
      </w:pPr>
      <w:r w:rsidRPr="001E4142">
        <w:rPr>
          <w:color w:val="000000"/>
        </w:rPr>
        <w:t>2. Оптимізація розподілу сформованого капіталу</w:t>
      </w:r>
    </w:p>
    <w:p w:rsidR="00C8380B" w:rsidRPr="001E4142" w:rsidRDefault="008E6A45" w:rsidP="00C8380B">
      <w:pPr>
        <w:rPr>
          <w:color w:val="000000"/>
        </w:rPr>
      </w:pPr>
      <w:r w:rsidRPr="001E4142">
        <w:rPr>
          <w:color w:val="000000"/>
        </w:rPr>
        <w:t>3. Забезпечення умов досягнення максимальної доходності капіталу</w:t>
      </w:r>
    </w:p>
    <w:p w:rsidR="00C8380B" w:rsidRPr="001E4142" w:rsidRDefault="008E6A45" w:rsidP="00C8380B">
      <w:pPr>
        <w:rPr>
          <w:color w:val="000000"/>
        </w:rPr>
      </w:pPr>
      <w:r w:rsidRPr="001E4142">
        <w:rPr>
          <w:color w:val="000000"/>
        </w:rPr>
        <w:t>4. Забезпечення мінімізації фінансового ризику.</w:t>
      </w:r>
    </w:p>
    <w:p w:rsidR="008E6A45" w:rsidRPr="001E4142" w:rsidRDefault="008E6A45" w:rsidP="00C8380B">
      <w:pPr>
        <w:rPr>
          <w:color w:val="000000"/>
        </w:rPr>
      </w:pPr>
      <w:r w:rsidRPr="001E4142">
        <w:rPr>
          <w:color w:val="000000"/>
        </w:rPr>
        <w:t>5. Забезпечення постійної фінансової рівноваги підприємства у процесі його розвитку.</w:t>
      </w:r>
    </w:p>
    <w:p w:rsidR="008E6A45" w:rsidRPr="001E4142" w:rsidRDefault="008E6A45" w:rsidP="00C8380B">
      <w:pPr>
        <w:rPr>
          <w:color w:val="000000"/>
        </w:rPr>
      </w:pPr>
      <w:r w:rsidRPr="001E4142">
        <w:rPr>
          <w:color w:val="000000"/>
        </w:rPr>
        <w:t>6. Забезпечення належного рівня фінансового контролю.</w:t>
      </w:r>
    </w:p>
    <w:p w:rsidR="008E6A45" w:rsidRPr="001E4142" w:rsidRDefault="008E6A45" w:rsidP="00C8380B">
      <w:pPr>
        <w:rPr>
          <w:color w:val="000000"/>
        </w:rPr>
      </w:pPr>
      <w:r w:rsidRPr="001E4142">
        <w:rPr>
          <w:color w:val="000000"/>
        </w:rPr>
        <w:t>7. Забезпечення належної фінансової гнучкості підприємства.</w:t>
      </w:r>
    </w:p>
    <w:p w:rsidR="008E6A45" w:rsidRPr="001E4142" w:rsidRDefault="008E6A45" w:rsidP="00C8380B">
      <w:pPr>
        <w:rPr>
          <w:color w:val="000000"/>
        </w:rPr>
      </w:pPr>
      <w:r w:rsidRPr="001E4142">
        <w:rPr>
          <w:color w:val="000000"/>
        </w:rPr>
        <w:t>8. Оптимізація обігу капіталу.</w:t>
      </w:r>
    </w:p>
    <w:p w:rsidR="008E6A45" w:rsidRPr="001E4142" w:rsidRDefault="008E6A45" w:rsidP="00C8380B">
      <w:pPr>
        <w:rPr>
          <w:color w:val="000000"/>
        </w:rPr>
      </w:pPr>
      <w:r w:rsidRPr="001E4142">
        <w:rPr>
          <w:color w:val="000000"/>
        </w:rPr>
        <w:t>9. Забезпечення своєчасного реінвестування капіталу.</w:t>
      </w:r>
    </w:p>
    <w:p w:rsidR="008E6A45" w:rsidRPr="001E4142" w:rsidRDefault="008E6A45" w:rsidP="00C8380B">
      <w:pPr>
        <w:rPr>
          <w:color w:val="000000"/>
          <w:lang w:eastAsia="uk-UA"/>
        </w:rPr>
      </w:pPr>
      <w:r w:rsidRPr="001E4142">
        <w:rPr>
          <w:color w:val="000000"/>
          <w:lang w:eastAsia="uk-UA"/>
        </w:rPr>
        <w:t>Основною метою формування капіталу створюваного підприємства є залучення його достатнього обсягу для фінансування придбання необхідних активів, а також оптимізація його структури з позицій забезпечення умов подальшого ефективного використання.</w:t>
      </w:r>
    </w:p>
    <w:p w:rsidR="008E6A45" w:rsidRPr="001E4142" w:rsidRDefault="008E6A45" w:rsidP="00C8380B">
      <w:pPr>
        <w:rPr>
          <w:color w:val="000000"/>
        </w:rPr>
      </w:pPr>
      <w:r w:rsidRPr="001E4142">
        <w:rPr>
          <w:color w:val="000000"/>
        </w:rPr>
        <w:t>Процес формування політики залучення підприємством позикових засобів включає такі основні етапи:</w:t>
      </w:r>
    </w:p>
    <w:p w:rsidR="008E6A45" w:rsidRPr="001E4142" w:rsidRDefault="008E6A45" w:rsidP="00C8380B">
      <w:pPr>
        <w:rPr>
          <w:color w:val="000000"/>
        </w:rPr>
      </w:pPr>
      <w:r w:rsidRPr="001E4142">
        <w:rPr>
          <w:color w:val="000000"/>
        </w:rPr>
        <w:t>1. Аналіз залучення використання позикових засобів у попередньому періоді.</w:t>
      </w:r>
    </w:p>
    <w:p w:rsidR="008E6A45" w:rsidRPr="001E4142" w:rsidRDefault="008E6A45" w:rsidP="00C8380B">
      <w:pPr>
        <w:rPr>
          <w:color w:val="000000"/>
        </w:rPr>
      </w:pPr>
      <w:r w:rsidRPr="001E4142">
        <w:rPr>
          <w:color w:val="000000"/>
        </w:rPr>
        <w:t>2. Визначення цілей залучення позикових засобів у майбутньому періоді.</w:t>
      </w:r>
    </w:p>
    <w:p w:rsidR="008E6A45" w:rsidRPr="001E4142" w:rsidRDefault="008E6A45" w:rsidP="00C8380B">
      <w:pPr>
        <w:rPr>
          <w:color w:val="000000"/>
        </w:rPr>
      </w:pPr>
      <w:r w:rsidRPr="001E4142">
        <w:rPr>
          <w:color w:val="000000"/>
        </w:rPr>
        <w:t>3. Визначення граничного обсягу залучення позикових засобів.</w:t>
      </w:r>
    </w:p>
    <w:p w:rsidR="008E6A45" w:rsidRPr="001E4142" w:rsidRDefault="008E6A45" w:rsidP="00C8380B">
      <w:pPr>
        <w:rPr>
          <w:color w:val="000000"/>
        </w:rPr>
      </w:pPr>
      <w:r w:rsidRPr="001E4142">
        <w:rPr>
          <w:color w:val="000000"/>
        </w:rPr>
        <w:t>4. Оцінка вартості залучення позикового капіталу з різних джерел.</w:t>
      </w:r>
    </w:p>
    <w:p w:rsidR="008E6A45" w:rsidRPr="001E4142" w:rsidRDefault="008E6A45" w:rsidP="00C8380B">
      <w:pPr>
        <w:rPr>
          <w:color w:val="000000"/>
        </w:rPr>
      </w:pPr>
      <w:r w:rsidRPr="001E4142">
        <w:rPr>
          <w:color w:val="000000"/>
        </w:rPr>
        <w:t>5. Визначення співвідношення обсягу позикових засобів, що залучаються на коротко- і довгостроковій основі.</w:t>
      </w:r>
    </w:p>
    <w:p w:rsidR="008E6A45" w:rsidRPr="001E4142" w:rsidRDefault="008E6A45" w:rsidP="00C8380B">
      <w:pPr>
        <w:rPr>
          <w:color w:val="000000"/>
        </w:rPr>
      </w:pPr>
      <w:r w:rsidRPr="001E4142">
        <w:rPr>
          <w:color w:val="000000"/>
        </w:rPr>
        <w:t>6. Визначення форм залучення позикових засобів.</w:t>
      </w:r>
    </w:p>
    <w:p w:rsidR="008E6A45" w:rsidRPr="001E4142" w:rsidRDefault="008E6A45" w:rsidP="00C8380B">
      <w:pPr>
        <w:rPr>
          <w:color w:val="000000"/>
        </w:rPr>
      </w:pPr>
      <w:r w:rsidRPr="001E4142">
        <w:rPr>
          <w:color w:val="000000"/>
        </w:rPr>
        <w:t>7. Визначення складу основних кредиторів.</w:t>
      </w:r>
    </w:p>
    <w:p w:rsidR="008E6A45" w:rsidRPr="001E4142" w:rsidRDefault="008E6A45" w:rsidP="00C8380B">
      <w:pPr>
        <w:rPr>
          <w:color w:val="000000"/>
        </w:rPr>
      </w:pPr>
      <w:r w:rsidRPr="001E4142">
        <w:rPr>
          <w:color w:val="000000"/>
        </w:rPr>
        <w:t>8. Формування ефективних умов залучення кредитів.</w:t>
      </w:r>
    </w:p>
    <w:p w:rsidR="008E6A45" w:rsidRPr="001E4142" w:rsidRDefault="008E6A45" w:rsidP="00C8380B">
      <w:pPr>
        <w:rPr>
          <w:color w:val="000000"/>
        </w:rPr>
      </w:pPr>
      <w:r w:rsidRPr="001E4142">
        <w:rPr>
          <w:color w:val="000000"/>
        </w:rPr>
        <w:t>9. Забезпечення ефективного використання залучених кредитів.</w:t>
      </w:r>
    </w:p>
    <w:p w:rsidR="008E6A45" w:rsidRPr="001E4142" w:rsidRDefault="008E6A45" w:rsidP="00C8380B">
      <w:pPr>
        <w:rPr>
          <w:color w:val="000000"/>
          <w:lang w:eastAsia="ru-RU"/>
        </w:rPr>
      </w:pPr>
      <w:r w:rsidRPr="001E4142">
        <w:rPr>
          <w:color w:val="000000"/>
        </w:rPr>
        <w:t>10. Забезпечення своєчасних розрахунків за отримані кредити.</w:t>
      </w:r>
    </w:p>
    <w:p w:rsidR="00C8380B" w:rsidRPr="001E4142" w:rsidRDefault="008E6A45" w:rsidP="00C8380B">
      <w:pPr>
        <w:rPr>
          <w:color w:val="000000"/>
        </w:rPr>
      </w:pPr>
      <w:r w:rsidRPr="001E4142">
        <w:rPr>
          <w:color w:val="000000"/>
        </w:rPr>
        <w:t>В ході проведеного Фінансовий аналіз холдингової компанiї "АвтоКрАЗ" у формi вiдкритого акцiонерного товариства було встановлено, що відбулося зростання активів і пасивів підприємства. У 2008 році підприємство отримало прибуток 66 млн. грн. Серед негативних фактів слід відзначити значне зростання позикового капіталу.</w:t>
      </w:r>
    </w:p>
    <w:p w:rsidR="008E6A45" w:rsidRPr="001E4142" w:rsidRDefault="008E6A45" w:rsidP="00C8380B">
      <w:pPr>
        <w:rPr>
          <w:color w:val="000000"/>
        </w:rPr>
      </w:pPr>
      <w:r w:rsidRPr="001E4142">
        <w:rPr>
          <w:color w:val="000000"/>
        </w:rPr>
        <w:t>Аналізуючи показники стану основних засобів слід відзначити величину коефіцієнту зносу 0,909 що є негативним показником, коефіцієнт оновлення має невелике від’ємне значення, що свідчить про відсутність оновлення обладнання. Частка оборотних виробничих активів є дуже низькою. Проте такий стан пояснюється специфікою діяльності підприємства.</w:t>
      </w:r>
    </w:p>
    <w:p w:rsidR="008E6A45" w:rsidRPr="001E4142" w:rsidRDefault="008E6A45" w:rsidP="00C8380B">
      <w:pPr>
        <w:rPr>
          <w:color w:val="000000"/>
        </w:rPr>
      </w:pPr>
      <w:r w:rsidRPr="001E4142">
        <w:rPr>
          <w:color w:val="000000"/>
        </w:rPr>
        <w:t>Показники ділової активності підприємства є середніми, що знову таки пояснюється специфікою діяльності підприємства. Показники рентабельності підприємства є низькими.</w:t>
      </w:r>
      <w:r w:rsidR="00C8380B" w:rsidRPr="001E4142">
        <w:rPr>
          <w:color w:val="000000"/>
        </w:rPr>
        <w:t xml:space="preserve"> </w:t>
      </w:r>
      <w:r w:rsidRPr="001E4142">
        <w:rPr>
          <w:color w:val="000000"/>
        </w:rPr>
        <w:t>Коефіцієнт фінансової незалежності</w:t>
      </w:r>
      <w:r w:rsidR="00C8380B" w:rsidRPr="001E4142">
        <w:rPr>
          <w:color w:val="000000"/>
        </w:rPr>
        <w:t xml:space="preserve"> </w:t>
      </w:r>
      <w:r w:rsidRPr="001E4142">
        <w:rPr>
          <w:color w:val="000000"/>
        </w:rPr>
        <w:t>також низький Показники ліквідності є досить значними, окрім коефіцієнту миттєвої ліквідності.</w:t>
      </w:r>
    </w:p>
    <w:p w:rsidR="00C8380B" w:rsidRPr="001E4142" w:rsidRDefault="008E6A45" w:rsidP="00C8380B">
      <w:pPr>
        <w:rPr>
          <w:color w:val="000000"/>
        </w:rPr>
      </w:pPr>
      <w:r w:rsidRPr="001E4142">
        <w:rPr>
          <w:color w:val="000000"/>
        </w:rPr>
        <w:t>Підприємство характеризується нормальною фінансовою стійкістю і невеликою ймовірністю банкрутства. Також характерним є значний фінансовий і операційний цикл.</w:t>
      </w:r>
    </w:p>
    <w:p w:rsidR="00494EA5" w:rsidRPr="001E4142" w:rsidRDefault="00494EA5" w:rsidP="00C8380B">
      <w:pPr>
        <w:rPr>
          <w:color w:val="000000"/>
        </w:rPr>
      </w:pPr>
    </w:p>
    <w:p w:rsidR="00494EA5" w:rsidRPr="001E4142" w:rsidRDefault="008E6A45" w:rsidP="00DB0E60">
      <w:pPr>
        <w:contextualSpacing w:val="0"/>
        <w:jc w:val="center"/>
        <w:rPr>
          <w:b/>
          <w:caps/>
          <w:color w:val="000000"/>
          <w:lang w:val="ru-RU"/>
        </w:rPr>
      </w:pPr>
      <w:r w:rsidRPr="001E4142">
        <w:rPr>
          <w:color w:val="000000"/>
        </w:rPr>
        <w:br w:type="page"/>
      </w:r>
      <w:r w:rsidR="00494EA5" w:rsidRPr="001E4142">
        <w:rPr>
          <w:b/>
          <w:caps/>
          <w:color w:val="000000"/>
        </w:rPr>
        <w:t>сПИСОК ВИКОРИСТАНИХ ДЖЕРЕЛ</w:t>
      </w:r>
    </w:p>
    <w:p w:rsidR="00DB0E60" w:rsidRPr="001E4142" w:rsidRDefault="00DB0E60" w:rsidP="00DB0E60">
      <w:pPr>
        <w:contextualSpacing w:val="0"/>
        <w:rPr>
          <w:caps/>
          <w:color w:val="000000"/>
          <w:lang w:val="ru-RU"/>
        </w:rPr>
      </w:pPr>
    </w:p>
    <w:p w:rsidR="00494EA5" w:rsidRPr="001E4142" w:rsidRDefault="00494EA5" w:rsidP="00DB0E60">
      <w:pPr>
        <w:pStyle w:val="a3"/>
        <w:numPr>
          <w:ilvl w:val="0"/>
          <w:numId w:val="4"/>
        </w:numPr>
        <w:suppressAutoHyphens/>
        <w:ind w:left="0" w:firstLine="0"/>
        <w:jc w:val="left"/>
        <w:rPr>
          <w:color w:val="000000"/>
        </w:rPr>
      </w:pPr>
      <w:r w:rsidRPr="001E4142">
        <w:rPr>
          <w:color w:val="000000"/>
        </w:rPr>
        <w:t>П(С)БО 2 «Баланс»</w:t>
      </w:r>
    </w:p>
    <w:p w:rsidR="0057558C" w:rsidRPr="001E4142" w:rsidRDefault="0057558C" w:rsidP="00DB0E60">
      <w:pPr>
        <w:pStyle w:val="a3"/>
        <w:numPr>
          <w:ilvl w:val="0"/>
          <w:numId w:val="4"/>
        </w:numPr>
        <w:suppressAutoHyphens/>
        <w:ind w:left="0" w:firstLine="0"/>
        <w:jc w:val="left"/>
        <w:rPr>
          <w:color w:val="000000"/>
        </w:rPr>
      </w:pPr>
      <w:r w:rsidRPr="001E4142">
        <w:rPr>
          <w:color w:val="000000"/>
        </w:rPr>
        <w:t>«Фінансовий менеджмент»</w:t>
      </w:r>
      <w:r w:rsidR="00C8380B" w:rsidRPr="001E4142">
        <w:rPr>
          <w:color w:val="000000"/>
        </w:rPr>
        <w:t xml:space="preserve"> </w:t>
      </w:r>
      <w:r w:rsidRPr="001E4142">
        <w:rPr>
          <w:color w:val="000000"/>
        </w:rPr>
        <w:t>Електронний підручник</w:t>
      </w:r>
      <w:r w:rsidR="00DB0E60" w:rsidRPr="001E4142">
        <w:rPr>
          <w:color w:val="000000"/>
          <w:lang w:val="ru-RU"/>
        </w:rPr>
        <w:t xml:space="preserve"> </w:t>
      </w:r>
      <w:r w:rsidRPr="001E4142">
        <w:rPr>
          <w:color w:val="000000"/>
          <w:lang w:val="en-US"/>
        </w:rPr>
        <w:t>http</w:t>
      </w:r>
      <w:r w:rsidRPr="001E4142">
        <w:rPr>
          <w:color w:val="000000"/>
          <w:lang w:val="ru-RU"/>
        </w:rPr>
        <w:t>://</w:t>
      </w:r>
      <w:r w:rsidRPr="001E4142">
        <w:rPr>
          <w:color w:val="000000"/>
          <w:lang w:val="en-US"/>
        </w:rPr>
        <w:t>www</w:t>
      </w:r>
      <w:r w:rsidRPr="001E4142">
        <w:rPr>
          <w:color w:val="000000"/>
          <w:lang w:val="ru-RU"/>
        </w:rPr>
        <w:t>.</w:t>
      </w:r>
      <w:r w:rsidRPr="001E4142">
        <w:rPr>
          <w:color w:val="000000"/>
          <w:lang w:val="en-US"/>
        </w:rPr>
        <w:t>vuzlib</w:t>
      </w:r>
      <w:r w:rsidRPr="001E4142">
        <w:rPr>
          <w:color w:val="000000"/>
          <w:lang w:val="ru-RU"/>
        </w:rPr>
        <w:t>.</w:t>
      </w:r>
      <w:r w:rsidRPr="001E4142">
        <w:rPr>
          <w:color w:val="000000"/>
          <w:lang w:val="en-US"/>
        </w:rPr>
        <w:t>net</w:t>
      </w:r>
      <w:r w:rsidRPr="001E4142">
        <w:rPr>
          <w:color w:val="000000"/>
          <w:lang w:val="ru-RU"/>
        </w:rPr>
        <w:t>/</w:t>
      </w:r>
      <w:r w:rsidRPr="001E4142">
        <w:rPr>
          <w:color w:val="000000"/>
          <w:lang w:val="en-US"/>
        </w:rPr>
        <w:t>fm</w:t>
      </w:r>
      <w:r w:rsidRPr="001E4142">
        <w:rPr>
          <w:color w:val="000000"/>
          <w:lang w:val="ru-RU"/>
        </w:rPr>
        <w:t>_</w:t>
      </w:r>
      <w:r w:rsidRPr="001E4142">
        <w:rPr>
          <w:color w:val="000000"/>
          <w:lang w:val="en-US"/>
        </w:rPr>
        <w:t>P</w:t>
      </w:r>
      <w:r w:rsidRPr="001E4142">
        <w:rPr>
          <w:color w:val="000000"/>
          <w:lang w:val="ru-RU"/>
        </w:rPr>
        <w:t>/_</w:t>
      </w:r>
      <w:r w:rsidRPr="001E4142">
        <w:rPr>
          <w:color w:val="000000"/>
          <w:lang w:val="en-US"/>
        </w:rPr>
        <w:t>index</w:t>
      </w:r>
      <w:r w:rsidRPr="001E4142">
        <w:rPr>
          <w:color w:val="000000"/>
          <w:lang w:val="ru-RU"/>
        </w:rPr>
        <w:t>.</w:t>
      </w:r>
      <w:r w:rsidRPr="001E4142">
        <w:rPr>
          <w:color w:val="000000"/>
          <w:lang w:val="en-US"/>
        </w:rPr>
        <w:t>htm</w:t>
      </w:r>
    </w:p>
    <w:p w:rsidR="00C8380B" w:rsidRPr="001E4142" w:rsidRDefault="0057558C" w:rsidP="00DB0E60">
      <w:pPr>
        <w:pStyle w:val="a3"/>
        <w:numPr>
          <w:ilvl w:val="0"/>
          <w:numId w:val="4"/>
        </w:numPr>
        <w:suppressAutoHyphens/>
        <w:ind w:left="0" w:firstLine="0"/>
        <w:jc w:val="left"/>
        <w:rPr>
          <w:color w:val="000000"/>
        </w:rPr>
      </w:pPr>
      <w:r w:rsidRPr="001E4142">
        <w:rPr>
          <w:color w:val="000000"/>
        </w:rPr>
        <w:t>Базілінська О.Я. Фінансовий аналіз: теорія та практика</w:t>
      </w:r>
      <w:r w:rsidR="00C8380B" w:rsidRPr="001E4142">
        <w:rPr>
          <w:color w:val="000000"/>
        </w:rPr>
        <w:t xml:space="preserve"> </w:t>
      </w:r>
      <w:r w:rsidRPr="001E4142">
        <w:rPr>
          <w:color w:val="000000"/>
        </w:rPr>
        <w:t>- К. : ЦУЛ, 2009. - 328 с.</w:t>
      </w:r>
    </w:p>
    <w:p w:rsidR="006C0475" w:rsidRPr="001E4142" w:rsidRDefault="006C0475" w:rsidP="00DB0E60">
      <w:pPr>
        <w:pStyle w:val="a3"/>
        <w:numPr>
          <w:ilvl w:val="0"/>
          <w:numId w:val="4"/>
        </w:numPr>
        <w:suppressAutoHyphens/>
        <w:ind w:left="0" w:firstLine="0"/>
        <w:jc w:val="left"/>
        <w:rPr>
          <w:color w:val="000000"/>
        </w:rPr>
      </w:pPr>
      <w:r w:rsidRPr="001E4142">
        <w:rPr>
          <w:color w:val="000000"/>
        </w:rPr>
        <w:t>Управління активами підприємства і шляхи його покращання</w:t>
      </w:r>
      <w:r w:rsidRPr="001E4142">
        <w:rPr>
          <w:color w:val="000000"/>
          <w:lang w:val="ru-RU"/>
        </w:rPr>
        <w:t>/ Реферат</w:t>
      </w:r>
      <w:r w:rsidR="00DB0E60" w:rsidRPr="001E4142">
        <w:rPr>
          <w:color w:val="000000"/>
          <w:lang w:val="ru-RU"/>
        </w:rPr>
        <w:t xml:space="preserve"> </w:t>
      </w:r>
      <w:r w:rsidRPr="001E4142">
        <w:rPr>
          <w:color w:val="000000"/>
        </w:rPr>
        <w:t>http://www.refine.org.ua/pageid-5329-9.html</w:t>
      </w:r>
    </w:p>
    <w:p w:rsidR="002B0D87" w:rsidRPr="001E4142" w:rsidRDefault="002B0D87" w:rsidP="00DB0E60">
      <w:pPr>
        <w:pStyle w:val="a3"/>
        <w:numPr>
          <w:ilvl w:val="0"/>
          <w:numId w:val="4"/>
        </w:numPr>
        <w:suppressAutoHyphens/>
        <w:ind w:left="0" w:firstLine="0"/>
        <w:jc w:val="left"/>
        <w:rPr>
          <w:color w:val="000000"/>
          <w:lang w:val="ru-RU"/>
        </w:rPr>
      </w:pPr>
      <w:r w:rsidRPr="001E4142">
        <w:rPr>
          <w:color w:val="000000"/>
        </w:rPr>
        <w:t>Економічний аналіз діяльності суб'єктів господарювання/ Електронний конспект лекцій</w:t>
      </w:r>
      <w:r w:rsidR="00DB0E60" w:rsidRPr="001E4142">
        <w:rPr>
          <w:color w:val="000000"/>
          <w:lang w:val="ru-RU"/>
        </w:rPr>
        <w:t xml:space="preserve"> </w:t>
      </w:r>
      <w:r w:rsidRPr="001E4142">
        <w:rPr>
          <w:color w:val="000000"/>
        </w:rPr>
        <w:t>http://readbookz.com/book/147/4180.html</w:t>
      </w:r>
    </w:p>
    <w:p w:rsidR="00C8380B" w:rsidRPr="001E4142" w:rsidRDefault="000C5400" w:rsidP="00DB0E60">
      <w:pPr>
        <w:pStyle w:val="a3"/>
        <w:numPr>
          <w:ilvl w:val="0"/>
          <w:numId w:val="4"/>
        </w:numPr>
        <w:suppressAutoHyphens/>
        <w:ind w:left="0" w:firstLine="0"/>
        <w:jc w:val="left"/>
        <w:rPr>
          <w:color w:val="000000"/>
          <w:lang w:val="ru-RU"/>
        </w:rPr>
      </w:pPr>
      <w:r w:rsidRPr="001E4142">
        <w:rPr>
          <w:color w:val="000000"/>
        </w:rPr>
        <w:t>Фінансовий менеджмент/Електроний підручник</w:t>
      </w:r>
      <w:r w:rsidR="00DB0E60" w:rsidRPr="001E4142">
        <w:rPr>
          <w:color w:val="000000"/>
          <w:lang w:val="ru-RU"/>
        </w:rPr>
        <w:t xml:space="preserve"> </w:t>
      </w:r>
      <w:r w:rsidRPr="001E4142">
        <w:rPr>
          <w:color w:val="000000"/>
          <w:lang w:val="en-US"/>
        </w:rPr>
        <w:t>http</w:t>
      </w:r>
      <w:r w:rsidRPr="001E4142">
        <w:rPr>
          <w:color w:val="000000"/>
          <w:lang w:val="ru-RU"/>
        </w:rPr>
        <w:t>://</w:t>
      </w:r>
      <w:r w:rsidRPr="001E4142">
        <w:rPr>
          <w:color w:val="000000"/>
          <w:lang w:val="en-US"/>
        </w:rPr>
        <w:t>buklib</w:t>
      </w:r>
      <w:r w:rsidRPr="001E4142">
        <w:rPr>
          <w:color w:val="000000"/>
          <w:lang w:val="ru-RU"/>
        </w:rPr>
        <w:t>.</w:t>
      </w:r>
      <w:r w:rsidRPr="001E4142">
        <w:rPr>
          <w:color w:val="000000"/>
          <w:lang w:val="en-US"/>
        </w:rPr>
        <w:t>net</w:t>
      </w:r>
      <w:r w:rsidRPr="001E4142">
        <w:rPr>
          <w:color w:val="000000"/>
          <w:lang w:val="ru-RU"/>
        </w:rPr>
        <w:t>/</w:t>
      </w:r>
      <w:r w:rsidRPr="001E4142">
        <w:rPr>
          <w:color w:val="000000"/>
          <w:lang w:val="en-US"/>
        </w:rPr>
        <w:t>component</w:t>
      </w:r>
      <w:r w:rsidRPr="001E4142">
        <w:rPr>
          <w:color w:val="000000"/>
          <w:lang w:val="ru-RU"/>
        </w:rPr>
        <w:t>/</w:t>
      </w:r>
      <w:r w:rsidRPr="001E4142">
        <w:rPr>
          <w:color w:val="000000"/>
          <w:lang w:val="en-US"/>
        </w:rPr>
        <w:t>option</w:t>
      </w:r>
      <w:r w:rsidRPr="001E4142">
        <w:rPr>
          <w:color w:val="000000"/>
          <w:lang w:val="ru-RU"/>
        </w:rPr>
        <w:t>,</w:t>
      </w:r>
      <w:r w:rsidRPr="001E4142">
        <w:rPr>
          <w:color w:val="000000"/>
          <w:lang w:val="en-US"/>
        </w:rPr>
        <w:t>com</w:t>
      </w:r>
      <w:r w:rsidRPr="001E4142">
        <w:rPr>
          <w:color w:val="000000"/>
          <w:lang w:val="ru-RU"/>
        </w:rPr>
        <w:t>_</w:t>
      </w:r>
      <w:r w:rsidRPr="001E4142">
        <w:rPr>
          <w:color w:val="000000"/>
          <w:lang w:val="en-US"/>
        </w:rPr>
        <w:t>jbook</w:t>
      </w:r>
      <w:r w:rsidRPr="001E4142">
        <w:rPr>
          <w:color w:val="000000"/>
          <w:lang w:val="ru-RU"/>
        </w:rPr>
        <w:t>/</w:t>
      </w:r>
      <w:r w:rsidRPr="001E4142">
        <w:rPr>
          <w:color w:val="000000"/>
          <w:lang w:val="en-US"/>
        </w:rPr>
        <w:t>task</w:t>
      </w:r>
      <w:r w:rsidRPr="001E4142">
        <w:rPr>
          <w:color w:val="000000"/>
          <w:lang w:val="ru-RU"/>
        </w:rPr>
        <w:t>,</w:t>
      </w:r>
      <w:r w:rsidRPr="001E4142">
        <w:rPr>
          <w:color w:val="000000"/>
          <w:lang w:val="en-US"/>
        </w:rPr>
        <w:t>view</w:t>
      </w:r>
      <w:r w:rsidRPr="001E4142">
        <w:rPr>
          <w:color w:val="000000"/>
          <w:lang w:val="ru-RU"/>
        </w:rPr>
        <w:t>/</w:t>
      </w:r>
      <w:r w:rsidRPr="001E4142">
        <w:rPr>
          <w:color w:val="000000"/>
          <w:lang w:val="en-US"/>
        </w:rPr>
        <w:t>Itemid</w:t>
      </w:r>
      <w:r w:rsidRPr="001E4142">
        <w:rPr>
          <w:color w:val="000000"/>
          <w:lang w:val="ru-RU"/>
        </w:rPr>
        <w:t>,99999999/</w:t>
      </w:r>
      <w:r w:rsidRPr="001E4142">
        <w:rPr>
          <w:color w:val="000000"/>
          <w:lang w:val="en-US"/>
        </w:rPr>
        <w:t>catid</w:t>
      </w:r>
      <w:r w:rsidRPr="001E4142">
        <w:rPr>
          <w:color w:val="000000"/>
          <w:lang w:val="ru-RU"/>
        </w:rPr>
        <w:t>,84/</w:t>
      </w:r>
      <w:r w:rsidRPr="001E4142">
        <w:rPr>
          <w:color w:val="000000"/>
          <w:lang w:val="en-US"/>
        </w:rPr>
        <w:t>id</w:t>
      </w:r>
      <w:r w:rsidRPr="001E4142">
        <w:rPr>
          <w:color w:val="000000"/>
          <w:lang w:val="ru-RU"/>
        </w:rPr>
        <w:t>,842/</w:t>
      </w:r>
    </w:p>
    <w:p w:rsidR="00A24511" w:rsidRPr="001E4142" w:rsidRDefault="00A24511" w:rsidP="00DB0E60">
      <w:pPr>
        <w:pStyle w:val="a3"/>
        <w:numPr>
          <w:ilvl w:val="0"/>
          <w:numId w:val="4"/>
        </w:numPr>
        <w:suppressAutoHyphens/>
        <w:ind w:left="0" w:firstLine="0"/>
        <w:jc w:val="left"/>
        <w:rPr>
          <w:color w:val="000000"/>
        </w:rPr>
      </w:pPr>
      <w:r w:rsidRPr="001E4142">
        <w:rPr>
          <w:color w:val="000000"/>
          <w:lang w:val="ru-RU"/>
        </w:rPr>
        <w:t>Управління активами підприємства і шляхи його покращання / Реферат</w:t>
      </w:r>
      <w:r w:rsidR="00DB0E60" w:rsidRPr="001E4142">
        <w:rPr>
          <w:color w:val="000000"/>
          <w:lang w:val="ru-RU"/>
        </w:rPr>
        <w:t xml:space="preserve"> </w:t>
      </w:r>
      <w:r w:rsidRPr="001E4142">
        <w:rPr>
          <w:color w:val="000000"/>
        </w:rPr>
        <w:t>http://www.refine.org.ua/download-5329.html</w:t>
      </w:r>
    </w:p>
    <w:p w:rsidR="00673171" w:rsidRPr="001E4142" w:rsidRDefault="00673171" w:rsidP="00DB0E60">
      <w:pPr>
        <w:pStyle w:val="a3"/>
        <w:numPr>
          <w:ilvl w:val="0"/>
          <w:numId w:val="4"/>
        </w:numPr>
        <w:suppressAutoHyphens/>
        <w:ind w:left="0" w:firstLine="0"/>
        <w:jc w:val="left"/>
        <w:rPr>
          <w:color w:val="000000"/>
        </w:rPr>
      </w:pPr>
      <w:r w:rsidRPr="001E4142">
        <w:rPr>
          <w:color w:val="000000"/>
        </w:rPr>
        <w:t>Парамонов А.В. Учет и анализ предпринимательского капитала.</w:t>
      </w:r>
      <w:r w:rsidR="00DB0E60" w:rsidRPr="001E4142">
        <w:rPr>
          <w:color w:val="000000"/>
          <w:lang w:val="ru-RU"/>
        </w:rPr>
        <w:t xml:space="preserve"> </w:t>
      </w:r>
      <w:r w:rsidRPr="001E4142">
        <w:rPr>
          <w:color w:val="000000"/>
        </w:rPr>
        <w:t>http://www.OPTIM.RU.</w:t>
      </w:r>
    </w:p>
    <w:p w:rsidR="00673171" w:rsidRPr="001E4142" w:rsidRDefault="00673171" w:rsidP="00DB0E60">
      <w:pPr>
        <w:pStyle w:val="a3"/>
        <w:numPr>
          <w:ilvl w:val="0"/>
          <w:numId w:val="4"/>
        </w:numPr>
        <w:suppressAutoHyphens/>
        <w:ind w:left="0" w:firstLine="0"/>
        <w:jc w:val="left"/>
        <w:rPr>
          <w:color w:val="000000"/>
        </w:rPr>
      </w:pPr>
      <w:r w:rsidRPr="001E4142">
        <w:rPr>
          <w:color w:val="000000"/>
        </w:rPr>
        <w:t>Форум CFIN.RU / Финансовый и операционный менеджмент // Проблема оптимизации структуры капитала компании в России.</w:t>
      </w:r>
    </w:p>
    <w:p w:rsidR="00673171" w:rsidRPr="001E4142" w:rsidRDefault="00673171" w:rsidP="00DB0E60">
      <w:pPr>
        <w:pStyle w:val="a3"/>
        <w:numPr>
          <w:ilvl w:val="0"/>
          <w:numId w:val="4"/>
        </w:numPr>
        <w:suppressAutoHyphens/>
        <w:ind w:left="0" w:firstLine="0"/>
        <w:jc w:val="left"/>
        <w:rPr>
          <w:color w:val="000000"/>
        </w:rPr>
      </w:pPr>
      <w:r w:rsidRPr="001E4142">
        <w:rPr>
          <w:color w:val="000000"/>
        </w:rPr>
        <w:t>Бланк И.А. Финансовый менеджмент : учебный курс. – К. : Изд-во "Ника-Центр", 2001. – 528 с.</w:t>
      </w:r>
    </w:p>
    <w:p w:rsidR="00C8380B" w:rsidRPr="001E4142" w:rsidRDefault="008E41E0" w:rsidP="00DB0E60">
      <w:pPr>
        <w:pStyle w:val="a3"/>
        <w:numPr>
          <w:ilvl w:val="0"/>
          <w:numId w:val="4"/>
        </w:numPr>
        <w:suppressAutoHyphens/>
        <w:ind w:left="0" w:firstLine="0"/>
        <w:jc w:val="left"/>
        <w:rPr>
          <w:color w:val="000000"/>
          <w:szCs w:val="24"/>
          <w:lang w:eastAsia="ru-RU"/>
        </w:rPr>
      </w:pPr>
      <w:r w:rsidRPr="001E4142">
        <w:rPr>
          <w:color w:val="000000"/>
          <w:lang w:eastAsia="uk-UA"/>
        </w:rPr>
        <w:t xml:space="preserve">Бланк І.О. Фінансовий менеджмент: Нлвчальний посібник </w:t>
      </w:r>
      <w:r w:rsidRPr="001E4142">
        <w:rPr>
          <w:color w:val="000000"/>
        </w:rPr>
        <w:t>Ельга</w:t>
      </w:r>
      <w:r w:rsidRPr="001E4142">
        <w:rPr>
          <w:color w:val="000000"/>
          <w:lang w:eastAsia="uk-UA"/>
        </w:rPr>
        <w:t>. 2008.— 724 с.</w:t>
      </w:r>
    </w:p>
    <w:p w:rsidR="005B6DFF" w:rsidRPr="001E4142" w:rsidRDefault="005B6DFF" w:rsidP="00DB0E60">
      <w:pPr>
        <w:pStyle w:val="a3"/>
        <w:numPr>
          <w:ilvl w:val="0"/>
          <w:numId w:val="4"/>
        </w:numPr>
        <w:suppressAutoHyphens/>
        <w:ind w:left="0" w:firstLine="0"/>
        <w:jc w:val="left"/>
        <w:rPr>
          <w:color w:val="000000"/>
        </w:rPr>
      </w:pPr>
      <w:r w:rsidRPr="001E4142">
        <w:rPr>
          <w:color w:val="000000"/>
        </w:rPr>
        <w:t>Управління власник капіталом/Реферат</w:t>
      </w:r>
      <w:r w:rsidR="00DB0E60" w:rsidRPr="001E4142">
        <w:rPr>
          <w:color w:val="000000"/>
          <w:lang w:val="ru-RU"/>
        </w:rPr>
        <w:t xml:space="preserve"> </w:t>
      </w:r>
      <w:r w:rsidRPr="001E4142">
        <w:rPr>
          <w:color w:val="000000"/>
        </w:rPr>
        <w:t>http://www.ukrreferat.com/index.php?referat=48954</w:t>
      </w:r>
    </w:p>
    <w:p w:rsidR="009162A3" w:rsidRPr="001E4142" w:rsidRDefault="00884F6F" w:rsidP="00DB0E60">
      <w:pPr>
        <w:pStyle w:val="a3"/>
        <w:numPr>
          <w:ilvl w:val="0"/>
          <w:numId w:val="4"/>
        </w:numPr>
        <w:suppressAutoHyphens/>
        <w:ind w:left="0" w:firstLine="0"/>
        <w:jc w:val="left"/>
        <w:rPr>
          <w:color w:val="000000"/>
        </w:rPr>
      </w:pPr>
      <w:r w:rsidRPr="001E4142">
        <w:rPr>
          <w:color w:val="000000"/>
        </w:rPr>
        <w:t>Фінансова звітність ВАТ «АвтоКраз»</w:t>
      </w:r>
      <w:r w:rsidR="00DB0E60" w:rsidRPr="001E4142">
        <w:rPr>
          <w:color w:val="000000"/>
          <w:lang w:val="ru-RU"/>
        </w:rPr>
        <w:t xml:space="preserve"> </w:t>
      </w:r>
      <w:r w:rsidR="009162A3" w:rsidRPr="001E4142">
        <w:rPr>
          <w:color w:val="000000"/>
        </w:rPr>
        <w:t>http://www.smida.gov.ua/reestr/?kod=05808735&amp;tab=2&amp;lang=ua</w:t>
      </w:r>
      <w:bookmarkStart w:id="0" w:name="_GoBack"/>
      <w:bookmarkEnd w:id="0"/>
    </w:p>
    <w:sectPr w:rsidR="009162A3" w:rsidRPr="001E4142" w:rsidSect="00C8380B">
      <w:pgSz w:w="11906" w:h="16838"/>
      <w:pgMar w:top="1134" w:right="850"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4A8" w:rsidRDefault="00C024A8" w:rsidP="00942F6A">
      <w:pPr>
        <w:spacing w:line="240" w:lineRule="auto"/>
      </w:pPr>
      <w:r>
        <w:separator/>
      </w:r>
    </w:p>
  </w:endnote>
  <w:endnote w:type="continuationSeparator" w:id="0">
    <w:p w:rsidR="00C024A8" w:rsidRDefault="00C024A8" w:rsidP="00942F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F6A" w:rsidRDefault="001E4142">
    <w:pPr>
      <w:pStyle w:val="ab"/>
      <w:jc w:val="right"/>
    </w:pPr>
    <w:r>
      <w:rPr>
        <w:noProof/>
      </w:rP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4A8" w:rsidRDefault="00C024A8" w:rsidP="00942F6A">
      <w:pPr>
        <w:spacing w:line="240" w:lineRule="auto"/>
      </w:pPr>
      <w:r>
        <w:separator/>
      </w:r>
    </w:p>
  </w:footnote>
  <w:footnote w:type="continuationSeparator" w:id="0">
    <w:p w:rsidR="00C024A8" w:rsidRDefault="00C024A8" w:rsidP="00942F6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A4003534"/>
    <w:lvl w:ilvl="0" w:tplc="66043472">
      <w:start w:val="3"/>
      <w:numFmt w:val="decimal"/>
      <w:lvlText w:val="%1."/>
      <w:lvlJc w:val="left"/>
      <w:rPr>
        <w:rFonts w:cs="Times New Roman"/>
        <w:sz w:val="20"/>
        <w:szCs w:val="20"/>
      </w:rPr>
    </w:lvl>
    <w:lvl w:ilvl="1" w:tplc="66A89F5A">
      <w:numFmt w:val="none"/>
      <w:lvlText w:val=""/>
      <w:lvlJc w:val="left"/>
      <w:pPr>
        <w:tabs>
          <w:tab w:val="num" w:pos="360"/>
        </w:tabs>
      </w:pPr>
      <w:rPr>
        <w:rFonts w:cs="Times New Roman"/>
      </w:rPr>
    </w:lvl>
    <w:lvl w:ilvl="2" w:tplc="B8C63624">
      <w:numFmt w:val="none"/>
      <w:lvlText w:val=""/>
      <w:lvlJc w:val="left"/>
      <w:pPr>
        <w:tabs>
          <w:tab w:val="num" w:pos="360"/>
        </w:tabs>
      </w:pPr>
      <w:rPr>
        <w:rFonts w:cs="Times New Roman"/>
      </w:rPr>
    </w:lvl>
    <w:lvl w:ilvl="3" w:tplc="84FAED56">
      <w:numFmt w:val="none"/>
      <w:lvlText w:val=""/>
      <w:lvlJc w:val="left"/>
      <w:pPr>
        <w:tabs>
          <w:tab w:val="num" w:pos="360"/>
        </w:tabs>
      </w:pPr>
      <w:rPr>
        <w:rFonts w:cs="Times New Roman"/>
      </w:rPr>
    </w:lvl>
    <w:lvl w:ilvl="4" w:tplc="8B8261F2">
      <w:numFmt w:val="none"/>
      <w:lvlText w:val=""/>
      <w:lvlJc w:val="left"/>
      <w:pPr>
        <w:tabs>
          <w:tab w:val="num" w:pos="360"/>
        </w:tabs>
      </w:pPr>
      <w:rPr>
        <w:rFonts w:cs="Times New Roman"/>
      </w:rPr>
    </w:lvl>
    <w:lvl w:ilvl="5" w:tplc="1DA2534A">
      <w:numFmt w:val="none"/>
      <w:lvlText w:val=""/>
      <w:lvlJc w:val="left"/>
      <w:pPr>
        <w:tabs>
          <w:tab w:val="num" w:pos="360"/>
        </w:tabs>
      </w:pPr>
      <w:rPr>
        <w:rFonts w:cs="Times New Roman"/>
      </w:rPr>
    </w:lvl>
    <w:lvl w:ilvl="6" w:tplc="C48005D6">
      <w:numFmt w:val="none"/>
      <w:lvlText w:val=""/>
      <w:lvlJc w:val="left"/>
      <w:pPr>
        <w:tabs>
          <w:tab w:val="num" w:pos="360"/>
        </w:tabs>
      </w:pPr>
      <w:rPr>
        <w:rFonts w:cs="Times New Roman"/>
      </w:rPr>
    </w:lvl>
    <w:lvl w:ilvl="7" w:tplc="5FA25878">
      <w:numFmt w:val="none"/>
      <w:lvlText w:val=""/>
      <w:lvlJc w:val="left"/>
      <w:pPr>
        <w:tabs>
          <w:tab w:val="num" w:pos="360"/>
        </w:tabs>
      </w:pPr>
      <w:rPr>
        <w:rFonts w:cs="Times New Roman"/>
      </w:rPr>
    </w:lvl>
    <w:lvl w:ilvl="8" w:tplc="76A40358">
      <w:numFmt w:val="none"/>
      <w:lvlText w:val=""/>
      <w:lvlJc w:val="left"/>
      <w:pPr>
        <w:tabs>
          <w:tab w:val="num" w:pos="360"/>
        </w:tabs>
      </w:pPr>
      <w:rPr>
        <w:rFonts w:cs="Times New Roman"/>
      </w:rPr>
    </w:lvl>
  </w:abstractNum>
  <w:abstractNum w:abstractNumId="1">
    <w:nsid w:val="02AE012E"/>
    <w:multiLevelType w:val="hybridMultilevel"/>
    <w:tmpl w:val="85B61FC8"/>
    <w:lvl w:ilvl="0" w:tplc="17520B2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63B2687"/>
    <w:multiLevelType w:val="hybridMultilevel"/>
    <w:tmpl w:val="276227A6"/>
    <w:lvl w:ilvl="0" w:tplc="6706B7D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16C5285B"/>
    <w:multiLevelType w:val="hybridMultilevel"/>
    <w:tmpl w:val="74068EAE"/>
    <w:lvl w:ilvl="0" w:tplc="428EBDF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18E01141"/>
    <w:multiLevelType w:val="multilevel"/>
    <w:tmpl w:val="67A6D740"/>
    <w:lvl w:ilvl="0">
      <w:start w:val="1"/>
      <w:numFmt w:val="decimal"/>
      <w:lvlText w:val="%1."/>
      <w:lvlJc w:val="left"/>
      <w:pPr>
        <w:tabs>
          <w:tab w:val="num" w:pos="227"/>
        </w:tabs>
        <w:ind w:left="170" w:hanging="17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
    <w:nsid w:val="224A3394"/>
    <w:multiLevelType w:val="hybridMultilevel"/>
    <w:tmpl w:val="CE66933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4F92D0E"/>
    <w:multiLevelType w:val="multilevel"/>
    <w:tmpl w:val="EC4A7FD2"/>
    <w:lvl w:ilvl="0">
      <w:start w:val="1"/>
      <w:numFmt w:val="decimal"/>
      <w:lvlText w:val="%1."/>
      <w:lvlJc w:val="left"/>
      <w:pPr>
        <w:ind w:left="1125" w:hanging="360"/>
      </w:pPr>
      <w:rPr>
        <w:rFonts w:cs="Times New Roman" w:hint="default"/>
      </w:rPr>
    </w:lvl>
    <w:lvl w:ilvl="1">
      <w:start w:val="1"/>
      <w:numFmt w:val="decimal"/>
      <w:isLgl/>
      <w:lvlText w:val="%1.%2."/>
      <w:lvlJc w:val="left"/>
      <w:pPr>
        <w:ind w:left="1845" w:hanging="720"/>
      </w:pPr>
      <w:rPr>
        <w:rFonts w:cs="Times New Roman" w:hint="default"/>
      </w:rPr>
    </w:lvl>
    <w:lvl w:ilvl="2">
      <w:start w:val="1"/>
      <w:numFmt w:val="decimal"/>
      <w:isLgl/>
      <w:lvlText w:val="%1.%2.%3."/>
      <w:lvlJc w:val="left"/>
      <w:pPr>
        <w:ind w:left="2205" w:hanging="720"/>
      </w:pPr>
      <w:rPr>
        <w:rFonts w:cs="Times New Roman" w:hint="default"/>
      </w:rPr>
    </w:lvl>
    <w:lvl w:ilvl="3">
      <w:start w:val="1"/>
      <w:numFmt w:val="decimal"/>
      <w:isLgl/>
      <w:lvlText w:val="%1.%2.%3.%4."/>
      <w:lvlJc w:val="left"/>
      <w:pPr>
        <w:ind w:left="2925" w:hanging="1080"/>
      </w:pPr>
      <w:rPr>
        <w:rFonts w:cs="Times New Roman" w:hint="default"/>
      </w:rPr>
    </w:lvl>
    <w:lvl w:ilvl="4">
      <w:start w:val="1"/>
      <w:numFmt w:val="decimal"/>
      <w:isLgl/>
      <w:lvlText w:val="%1.%2.%3.%4.%5."/>
      <w:lvlJc w:val="left"/>
      <w:pPr>
        <w:ind w:left="3645" w:hanging="1440"/>
      </w:pPr>
      <w:rPr>
        <w:rFonts w:cs="Times New Roman" w:hint="default"/>
      </w:rPr>
    </w:lvl>
    <w:lvl w:ilvl="5">
      <w:start w:val="1"/>
      <w:numFmt w:val="decimal"/>
      <w:isLgl/>
      <w:lvlText w:val="%1.%2.%3.%4.%5.%6."/>
      <w:lvlJc w:val="left"/>
      <w:pPr>
        <w:ind w:left="4005" w:hanging="1440"/>
      </w:pPr>
      <w:rPr>
        <w:rFonts w:cs="Times New Roman" w:hint="default"/>
      </w:rPr>
    </w:lvl>
    <w:lvl w:ilvl="6">
      <w:start w:val="1"/>
      <w:numFmt w:val="decimal"/>
      <w:isLgl/>
      <w:lvlText w:val="%1.%2.%3.%4.%5.%6.%7."/>
      <w:lvlJc w:val="left"/>
      <w:pPr>
        <w:ind w:left="4725" w:hanging="1800"/>
      </w:pPr>
      <w:rPr>
        <w:rFonts w:cs="Times New Roman" w:hint="default"/>
      </w:rPr>
    </w:lvl>
    <w:lvl w:ilvl="7">
      <w:start w:val="1"/>
      <w:numFmt w:val="decimal"/>
      <w:isLgl/>
      <w:lvlText w:val="%1.%2.%3.%4.%5.%6.%7.%8."/>
      <w:lvlJc w:val="left"/>
      <w:pPr>
        <w:ind w:left="5445" w:hanging="2160"/>
      </w:pPr>
      <w:rPr>
        <w:rFonts w:cs="Times New Roman" w:hint="default"/>
      </w:rPr>
    </w:lvl>
    <w:lvl w:ilvl="8">
      <w:start w:val="1"/>
      <w:numFmt w:val="decimal"/>
      <w:isLgl/>
      <w:lvlText w:val="%1.%2.%3.%4.%5.%6.%7.%8.%9."/>
      <w:lvlJc w:val="left"/>
      <w:pPr>
        <w:ind w:left="5805" w:hanging="2160"/>
      </w:pPr>
      <w:rPr>
        <w:rFonts w:cs="Times New Roman" w:hint="default"/>
      </w:rPr>
    </w:lvl>
  </w:abstractNum>
  <w:abstractNum w:abstractNumId="7">
    <w:nsid w:val="2616661B"/>
    <w:multiLevelType w:val="multilevel"/>
    <w:tmpl w:val="EC4A7FD2"/>
    <w:lvl w:ilvl="0">
      <w:start w:val="1"/>
      <w:numFmt w:val="decimal"/>
      <w:lvlText w:val="%1."/>
      <w:lvlJc w:val="left"/>
      <w:pPr>
        <w:ind w:left="1125" w:hanging="360"/>
      </w:pPr>
      <w:rPr>
        <w:rFonts w:cs="Times New Roman" w:hint="default"/>
      </w:rPr>
    </w:lvl>
    <w:lvl w:ilvl="1">
      <w:start w:val="1"/>
      <w:numFmt w:val="decimal"/>
      <w:isLgl/>
      <w:lvlText w:val="%1.%2."/>
      <w:lvlJc w:val="left"/>
      <w:pPr>
        <w:ind w:left="1845" w:hanging="720"/>
      </w:pPr>
      <w:rPr>
        <w:rFonts w:cs="Times New Roman" w:hint="default"/>
      </w:rPr>
    </w:lvl>
    <w:lvl w:ilvl="2">
      <w:start w:val="1"/>
      <w:numFmt w:val="decimal"/>
      <w:isLgl/>
      <w:lvlText w:val="%1.%2.%3."/>
      <w:lvlJc w:val="left"/>
      <w:pPr>
        <w:ind w:left="2205" w:hanging="720"/>
      </w:pPr>
      <w:rPr>
        <w:rFonts w:cs="Times New Roman" w:hint="default"/>
      </w:rPr>
    </w:lvl>
    <w:lvl w:ilvl="3">
      <w:start w:val="1"/>
      <w:numFmt w:val="decimal"/>
      <w:isLgl/>
      <w:lvlText w:val="%1.%2.%3.%4."/>
      <w:lvlJc w:val="left"/>
      <w:pPr>
        <w:ind w:left="2925" w:hanging="1080"/>
      </w:pPr>
      <w:rPr>
        <w:rFonts w:cs="Times New Roman" w:hint="default"/>
      </w:rPr>
    </w:lvl>
    <w:lvl w:ilvl="4">
      <w:start w:val="1"/>
      <w:numFmt w:val="decimal"/>
      <w:isLgl/>
      <w:lvlText w:val="%1.%2.%3.%4.%5."/>
      <w:lvlJc w:val="left"/>
      <w:pPr>
        <w:ind w:left="3645" w:hanging="1440"/>
      </w:pPr>
      <w:rPr>
        <w:rFonts w:cs="Times New Roman" w:hint="default"/>
      </w:rPr>
    </w:lvl>
    <w:lvl w:ilvl="5">
      <w:start w:val="1"/>
      <w:numFmt w:val="decimal"/>
      <w:isLgl/>
      <w:lvlText w:val="%1.%2.%3.%4.%5.%6."/>
      <w:lvlJc w:val="left"/>
      <w:pPr>
        <w:ind w:left="4005" w:hanging="1440"/>
      </w:pPr>
      <w:rPr>
        <w:rFonts w:cs="Times New Roman" w:hint="default"/>
      </w:rPr>
    </w:lvl>
    <w:lvl w:ilvl="6">
      <w:start w:val="1"/>
      <w:numFmt w:val="decimal"/>
      <w:isLgl/>
      <w:lvlText w:val="%1.%2.%3.%4.%5.%6.%7."/>
      <w:lvlJc w:val="left"/>
      <w:pPr>
        <w:ind w:left="4725" w:hanging="1800"/>
      </w:pPr>
      <w:rPr>
        <w:rFonts w:cs="Times New Roman" w:hint="default"/>
      </w:rPr>
    </w:lvl>
    <w:lvl w:ilvl="7">
      <w:start w:val="1"/>
      <w:numFmt w:val="decimal"/>
      <w:isLgl/>
      <w:lvlText w:val="%1.%2.%3.%4.%5.%6.%7.%8."/>
      <w:lvlJc w:val="left"/>
      <w:pPr>
        <w:ind w:left="5445" w:hanging="2160"/>
      </w:pPr>
      <w:rPr>
        <w:rFonts w:cs="Times New Roman" w:hint="default"/>
      </w:rPr>
    </w:lvl>
    <w:lvl w:ilvl="8">
      <w:start w:val="1"/>
      <w:numFmt w:val="decimal"/>
      <w:isLgl/>
      <w:lvlText w:val="%1.%2.%3.%4.%5.%6.%7.%8.%9."/>
      <w:lvlJc w:val="left"/>
      <w:pPr>
        <w:ind w:left="5805" w:hanging="2160"/>
      </w:pPr>
      <w:rPr>
        <w:rFonts w:cs="Times New Roman" w:hint="default"/>
      </w:rPr>
    </w:lvl>
  </w:abstractNum>
  <w:abstractNum w:abstractNumId="8">
    <w:nsid w:val="287F47A9"/>
    <w:multiLevelType w:val="hybridMultilevel"/>
    <w:tmpl w:val="276227A6"/>
    <w:lvl w:ilvl="0" w:tplc="6706B7D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288E0C01"/>
    <w:multiLevelType w:val="hybridMultilevel"/>
    <w:tmpl w:val="24903308"/>
    <w:lvl w:ilvl="0" w:tplc="0419000F">
      <w:start w:val="1"/>
      <w:numFmt w:val="decimal"/>
      <w:lvlText w:val="%1."/>
      <w:lvlJc w:val="left"/>
      <w:pPr>
        <w:ind w:left="2149" w:hanging="360"/>
      </w:pPr>
      <w:rPr>
        <w:rFonts w:cs="Times New Roman"/>
      </w:rPr>
    </w:lvl>
    <w:lvl w:ilvl="1" w:tplc="0419000F">
      <w:start w:val="1"/>
      <w:numFmt w:val="decimal"/>
      <w:lvlText w:val="%2."/>
      <w:lvlJc w:val="left"/>
      <w:pPr>
        <w:ind w:left="2869" w:hanging="360"/>
      </w:pPr>
      <w:rPr>
        <w:rFonts w:cs="Times New Roman"/>
      </w:rPr>
    </w:lvl>
    <w:lvl w:ilvl="2" w:tplc="0419001B" w:tentative="1">
      <w:start w:val="1"/>
      <w:numFmt w:val="lowerRoman"/>
      <w:lvlText w:val="%3."/>
      <w:lvlJc w:val="right"/>
      <w:pPr>
        <w:ind w:left="3589" w:hanging="180"/>
      </w:pPr>
      <w:rPr>
        <w:rFonts w:cs="Times New Roman"/>
      </w:rPr>
    </w:lvl>
    <w:lvl w:ilvl="3" w:tplc="0419000F" w:tentative="1">
      <w:start w:val="1"/>
      <w:numFmt w:val="decimal"/>
      <w:lvlText w:val="%4."/>
      <w:lvlJc w:val="left"/>
      <w:pPr>
        <w:ind w:left="4309" w:hanging="360"/>
      </w:pPr>
      <w:rPr>
        <w:rFonts w:cs="Times New Roman"/>
      </w:rPr>
    </w:lvl>
    <w:lvl w:ilvl="4" w:tplc="04190019" w:tentative="1">
      <w:start w:val="1"/>
      <w:numFmt w:val="lowerLetter"/>
      <w:lvlText w:val="%5."/>
      <w:lvlJc w:val="left"/>
      <w:pPr>
        <w:ind w:left="5029" w:hanging="360"/>
      </w:pPr>
      <w:rPr>
        <w:rFonts w:cs="Times New Roman"/>
      </w:rPr>
    </w:lvl>
    <w:lvl w:ilvl="5" w:tplc="0419001B" w:tentative="1">
      <w:start w:val="1"/>
      <w:numFmt w:val="lowerRoman"/>
      <w:lvlText w:val="%6."/>
      <w:lvlJc w:val="right"/>
      <w:pPr>
        <w:ind w:left="5749" w:hanging="180"/>
      </w:pPr>
      <w:rPr>
        <w:rFonts w:cs="Times New Roman"/>
      </w:rPr>
    </w:lvl>
    <w:lvl w:ilvl="6" w:tplc="0419000F" w:tentative="1">
      <w:start w:val="1"/>
      <w:numFmt w:val="decimal"/>
      <w:lvlText w:val="%7."/>
      <w:lvlJc w:val="left"/>
      <w:pPr>
        <w:ind w:left="6469" w:hanging="360"/>
      </w:pPr>
      <w:rPr>
        <w:rFonts w:cs="Times New Roman"/>
      </w:rPr>
    </w:lvl>
    <w:lvl w:ilvl="7" w:tplc="04190019" w:tentative="1">
      <w:start w:val="1"/>
      <w:numFmt w:val="lowerLetter"/>
      <w:lvlText w:val="%8."/>
      <w:lvlJc w:val="left"/>
      <w:pPr>
        <w:ind w:left="7189" w:hanging="360"/>
      </w:pPr>
      <w:rPr>
        <w:rFonts w:cs="Times New Roman"/>
      </w:rPr>
    </w:lvl>
    <w:lvl w:ilvl="8" w:tplc="0419001B" w:tentative="1">
      <w:start w:val="1"/>
      <w:numFmt w:val="lowerRoman"/>
      <w:lvlText w:val="%9."/>
      <w:lvlJc w:val="right"/>
      <w:pPr>
        <w:ind w:left="7909" w:hanging="180"/>
      </w:pPr>
      <w:rPr>
        <w:rFonts w:cs="Times New Roman"/>
      </w:rPr>
    </w:lvl>
  </w:abstractNum>
  <w:abstractNum w:abstractNumId="10">
    <w:nsid w:val="2CD34891"/>
    <w:multiLevelType w:val="multilevel"/>
    <w:tmpl w:val="52BA215E"/>
    <w:lvl w:ilvl="0">
      <w:start w:val="1"/>
      <w:numFmt w:val="decimal"/>
      <w:pStyle w:val="1"/>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1">
    <w:nsid w:val="32662E3F"/>
    <w:multiLevelType w:val="hybridMultilevel"/>
    <w:tmpl w:val="276227A6"/>
    <w:lvl w:ilvl="0" w:tplc="9962F194">
      <w:start w:val="1"/>
      <w:numFmt w:val="decimal"/>
      <w:lvlText w:val="%1."/>
      <w:lvlJc w:val="left"/>
      <w:pPr>
        <w:ind w:left="1069" w:hanging="360"/>
      </w:pPr>
      <w:rPr>
        <w:rFonts w:cs="Times New Roman" w:hint="default"/>
      </w:rPr>
    </w:lvl>
    <w:lvl w:ilvl="1" w:tplc="4A9EFD0C" w:tentative="1">
      <w:start w:val="1"/>
      <w:numFmt w:val="lowerLetter"/>
      <w:lvlText w:val="%2."/>
      <w:lvlJc w:val="left"/>
      <w:pPr>
        <w:ind w:left="1789" w:hanging="360"/>
      </w:pPr>
      <w:rPr>
        <w:rFonts w:cs="Times New Roman"/>
      </w:rPr>
    </w:lvl>
    <w:lvl w:ilvl="2" w:tplc="421A2F68" w:tentative="1">
      <w:start w:val="1"/>
      <w:numFmt w:val="lowerRoman"/>
      <w:lvlText w:val="%3."/>
      <w:lvlJc w:val="right"/>
      <w:pPr>
        <w:ind w:left="2509" w:hanging="180"/>
      </w:pPr>
      <w:rPr>
        <w:rFonts w:cs="Times New Roman"/>
      </w:rPr>
    </w:lvl>
    <w:lvl w:ilvl="3" w:tplc="21844D18" w:tentative="1">
      <w:start w:val="1"/>
      <w:numFmt w:val="decimal"/>
      <w:lvlText w:val="%4."/>
      <w:lvlJc w:val="left"/>
      <w:pPr>
        <w:ind w:left="3229" w:hanging="360"/>
      </w:pPr>
      <w:rPr>
        <w:rFonts w:cs="Times New Roman"/>
      </w:rPr>
    </w:lvl>
    <w:lvl w:ilvl="4" w:tplc="E4D66B1C" w:tentative="1">
      <w:start w:val="1"/>
      <w:numFmt w:val="lowerLetter"/>
      <w:lvlText w:val="%5."/>
      <w:lvlJc w:val="left"/>
      <w:pPr>
        <w:ind w:left="3949" w:hanging="360"/>
      </w:pPr>
      <w:rPr>
        <w:rFonts w:cs="Times New Roman"/>
      </w:rPr>
    </w:lvl>
    <w:lvl w:ilvl="5" w:tplc="891A1502" w:tentative="1">
      <w:start w:val="1"/>
      <w:numFmt w:val="lowerRoman"/>
      <w:lvlText w:val="%6."/>
      <w:lvlJc w:val="right"/>
      <w:pPr>
        <w:ind w:left="4669" w:hanging="180"/>
      </w:pPr>
      <w:rPr>
        <w:rFonts w:cs="Times New Roman"/>
      </w:rPr>
    </w:lvl>
    <w:lvl w:ilvl="6" w:tplc="32E031FA" w:tentative="1">
      <w:start w:val="1"/>
      <w:numFmt w:val="decimal"/>
      <w:lvlText w:val="%7."/>
      <w:lvlJc w:val="left"/>
      <w:pPr>
        <w:ind w:left="5389" w:hanging="360"/>
      </w:pPr>
      <w:rPr>
        <w:rFonts w:cs="Times New Roman"/>
      </w:rPr>
    </w:lvl>
    <w:lvl w:ilvl="7" w:tplc="AB64A290" w:tentative="1">
      <w:start w:val="1"/>
      <w:numFmt w:val="lowerLetter"/>
      <w:lvlText w:val="%8."/>
      <w:lvlJc w:val="left"/>
      <w:pPr>
        <w:ind w:left="6109" w:hanging="360"/>
      </w:pPr>
      <w:rPr>
        <w:rFonts w:cs="Times New Roman"/>
      </w:rPr>
    </w:lvl>
    <w:lvl w:ilvl="8" w:tplc="0706ABBE" w:tentative="1">
      <w:start w:val="1"/>
      <w:numFmt w:val="lowerRoman"/>
      <w:lvlText w:val="%9."/>
      <w:lvlJc w:val="right"/>
      <w:pPr>
        <w:ind w:left="6829" w:hanging="180"/>
      </w:pPr>
      <w:rPr>
        <w:rFonts w:cs="Times New Roman"/>
      </w:rPr>
    </w:lvl>
  </w:abstractNum>
  <w:abstractNum w:abstractNumId="12">
    <w:nsid w:val="33643444"/>
    <w:multiLevelType w:val="hybridMultilevel"/>
    <w:tmpl w:val="2B32A8F2"/>
    <w:lvl w:ilvl="0" w:tplc="7188051E">
      <w:start w:val="6"/>
      <w:numFmt w:val="bullet"/>
      <w:lvlText w:val="-"/>
      <w:lvlJc w:val="left"/>
      <w:pPr>
        <w:ind w:left="1069" w:hanging="360"/>
      </w:pPr>
      <w:rPr>
        <w:rFonts w:ascii="Times New Roman" w:eastAsia="Times New Roman" w:hAnsi="Times New Roman" w:hint="default"/>
      </w:rPr>
    </w:lvl>
    <w:lvl w:ilvl="1" w:tplc="C5968696" w:tentative="1">
      <w:start w:val="1"/>
      <w:numFmt w:val="bullet"/>
      <w:lvlText w:val="o"/>
      <w:lvlJc w:val="left"/>
      <w:pPr>
        <w:ind w:left="1789" w:hanging="360"/>
      </w:pPr>
      <w:rPr>
        <w:rFonts w:ascii="Courier New" w:hAnsi="Courier New" w:hint="default"/>
      </w:rPr>
    </w:lvl>
    <w:lvl w:ilvl="2" w:tplc="93221F68" w:tentative="1">
      <w:start w:val="1"/>
      <w:numFmt w:val="bullet"/>
      <w:lvlText w:val=""/>
      <w:lvlJc w:val="left"/>
      <w:pPr>
        <w:ind w:left="2509" w:hanging="360"/>
      </w:pPr>
      <w:rPr>
        <w:rFonts w:ascii="Wingdings" w:hAnsi="Wingdings" w:hint="default"/>
      </w:rPr>
    </w:lvl>
    <w:lvl w:ilvl="3" w:tplc="4B2C24BA" w:tentative="1">
      <w:start w:val="1"/>
      <w:numFmt w:val="bullet"/>
      <w:lvlText w:val=""/>
      <w:lvlJc w:val="left"/>
      <w:pPr>
        <w:ind w:left="3229" w:hanging="360"/>
      </w:pPr>
      <w:rPr>
        <w:rFonts w:ascii="Symbol" w:hAnsi="Symbol" w:hint="default"/>
      </w:rPr>
    </w:lvl>
    <w:lvl w:ilvl="4" w:tplc="390629F0" w:tentative="1">
      <w:start w:val="1"/>
      <w:numFmt w:val="bullet"/>
      <w:lvlText w:val="o"/>
      <w:lvlJc w:val="left"/>
      <w:pPr>
        <w:ind w:left="3949" w:hanging="360"/>
      </w:pPr>
      <w:rPr>
        <w:rFonts w:ascii="Courier New" w:hAnsi="Courier New" w:hint="default"/>
      </w:rPr>
    </w:lvl>
    <w:lvl w:ilvl="5" w:tplc="31F284D6" w:tentative="1">
      <w:start w:val="1"/>
      <w:numFmt w:val="bullet"/>
      <w:lvlText w:val=""/>
      <w:lvlJc w:val="left"/>
      <w:pPr>
        <w:ind w:left="4669" w:hanging="360"/>
      </w:pPr>
      <w:rPr>
        <w:rFonts w:ascii="Wingdings" w:hAnsi="Wingdings" w:hint="default"/>
      </w:rPr>
    </w:lvl>
    <w:lvl w:ilvl="6" w:tplc="6AF4959E" w:tentative="1">
      <w:start w:val="1"/>
      <w:numFmt w:val="bullet"/>
      <w:lvlText w:val=""/>
      <w:lvlJc w:val="left"/>
      <w:pPr>
        <w:ind w:left="5389" w:hanging="360"/>
      </w:pPr>
      <w:rPr>
        <w:rFonts w:ascii="Symbol" w:hAnsi="Symbol" w:hint="default"/>
      </w:rPr>
    </w:lvl>
    <w:lvl w:ilvl="7" w:tplc="51BAD5A6" w:tentative="1">
      <w:start w:val="1"/>
      <w:numFmt w:val="bullet"/>
      <w:lvlText w:val="o"/>
      <w:lvlJc w:val="left"/>
      <w:pPr>
        <w:ind w:left="6109" w:hanging="360"/>
      </w:pPr>
      <w:rPr>
        <w:rFonts w:ascii="Courier New" w:hAnsi="Courier New" w:hint="default"/>
      </w:rPr>
    </w:lvl>
    <w:lvl w:ilvl="8" w:tplc="BD061208" w:tentative="1">
      <w:start w:val="1"/>
      <w:numFmt w:val="bullet"/>
      <w:lvlText w:val=""/>
      <w:lvlJc w:val="left"/>
      <w:pPr>
        <w:ind w:left="6829" w:hanging="360"/>
      </w:pPr>
      <w:rPr>
        <w:rFonts w:ascii="Wingdings" w:hAnsi="Wingdings" w:hint="default"/>
      </w:rPr>
    </w:lvl>
  </w:abstractNum>
  <w:abstractNum w:abstractNumId="13">
    <w:nsid w:val="34DE6237"/>
    <w:multiLevelType w:val="hybridMultilevel"/>
    <w:tmpl w:val="24903308"/>
    <w:lvl w:ilvl="0" w:tplc="6706B7D0">
      <w:start w:val="1"/>
      <w:numFmt w:val="decimal"/>
      <w:lvlText w:val="%1."/>
      <w:lvlJc w:val="left"/>
      <w:pPr>
        <w:ind w:left="2149" w:hanging="360"/>
      </w:pPr>
      <w:rPr>
        <w:rFonts w:cs="Times New Roman"/>
      </w:rPr>
    </w:lvl>
    <w:lvl w:ilvl="1" w:tplc="04190019">
      <w:start w:val="1"/>
      <w:numFmt w:val="decimal"/>
      <w:lvlText w:val="%2."/>
      <w:lvlJc w:val="left"/>
      <w:pPr>
        <w:ind w:left="2869" w:hanging="360"/>
      </w:pPr>
      <w:rPr>
        <w:rFonts w:cs="Times New Roman"/>
      </w:rPr>
    </w:lvl>
    <w:lvl w:ilvl="2" w:tplc="0419001B" w:tentative="1">
      <w:start w:val="1"/>
      <w:numFmt w:val="lowerRoman"/>
      <w:lvlText w:val="%3."/>
      <w:lvlJc w:val="right"/>
      <w:pPr>
        <w:ind w:left="3589" w:hanging="180"/>
      </w:pPr>
      <w:rPr>
        <w:rFonts w:cs="Times New Roman"/>
      </w:rPr>
    </w:lvl>
    <w:lvl w:ilvl="3" w:tplc="0419000F" w:tentative="1">
      <w:start w:val="1"/>
      <w:numFmt w:val="decimal"/>
      <w:lvlText w:val="%4."/>
      <w:lvlJc w:val="left"/>
      <w:pPr>
        <w:ind w:left="4309" w:hanging="360"/>
      </w:pPr>
      <w:rPr>
        <w:rFonts w:cs="Times New Roman"/>
      </w:rPr>
    </w:lvl>
    <w:lvl w:ilvl="4" w:tplc="04190019" w:tentative="1">
      <w:start w:val="1"/>
      <w:numFmt w:val="lowerLetter"/>
      <w:lvlText w:val="%5."/>
      <w:lvlJc w:val="left"/>
      <w:pPr>
        <w:ind w:left="5029" w:hanging="360"/>
      </w:pPr>
      <w:rPr>
        <w:rFonts w:cs="Times New Roman"/>
      </w:rPr>
    </w:lvl>
    <w:lvl w:ilvl="5" w:tplc="0419001B" w:tentative="1">
      <w:start w:val="1"/>
      <w:numFmt w:val="lowerRoman"/>
      <w:lvlText w:val="%6."/>
      <w:lvlJc w:val="right"/>
      <w:pPr>
        <w:ind w:left="5749" w:hanging="180"/>
      </w:pPr>
      <w:rPr>
        <w:rFonts w:cs="Times New Roman"/>
      </w:rPr>
    </w:lvl>
    <w:lvl w:ilvl="6" w:tplc="0419000F" w:tentative="1">
      <w:start w:val="1"/>
      <w:numFmt w:val="decimal"/>
      <w:lvlText w:val="%7."/>
      <w:lvlJc w:val="left"/>
      <w:pPr>
        <w:ind w:left="6469" w:hanging="360"/>
      </w:pPr>
      <w:rPr>
        <w:rFonts w:cs="Times New Roman"/>
      </w:rPr>
    </w:lvl>
    <w:lvl w:ilvl="7" w:tplc="04190019" w:tentative="1">
      <w:start w:val="1"/>
      <w:numFmt w:val="lowerLetter"/>
      <w:lvlText w:val="%8."/>
      <w:lvlJc w:val="left"/>
      <w:pPr>
        <w:ind w:left="7189" w:hanging="360"/>
      </w:pPr>
      <w:rPr>
        <w:rFonts w:cs="Times New Roman"/>
      </w:rPr>
    </w:lvl>
    <w:lvl w:ilvl="8" w:tplc="0419001B" w:tentative="1">
      <w:start w:val="1"/>
      <w:numFmt w:val="lowerRoman"/>
      <w:lvlText w:val="%9."/>
      <w:lvlJc w:val="right"/>
      <w:pPr>
        <w:ind w:left="7909" w:hanging="180"/>
      </w:pPr>
      <w:rPr>
        <w:rFonts w:cs="Times New Roman"/>
      </w:rPr>
    </w:lvl>
  </w:abstractNum>
  <w:abstractNum w:abstractNumId="14">
    <w:nsid w:val="3559497B"/>
    <w:multiLevelType w:val="multilevel"/>
    <w:tmpl w:val="EF2AA398"/>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5">
    <w:nsid w:val="3962193F"/>
    <w:multiLevelType w:val="hybridMultilevel"/>
    <w:tmpl w:val="74068EAE"/>
    <w:lvl w:ilvl="0" w:tplc="AEFEE274">
      <w:start w:val="1"/>
      <w:numFmt w:val="decimal"/>
      <w:lvlText w:val="%1."/>
      <w:lvlJc w:val="left"/>
      <w:pPr>
        <w:ind w:left="1069" w:hanging="360"/>
      </w:pPr>
      <w:rPr>
        <w:rFonts w:cs="Times New Roman" w:hint="default"/>
      </w:rPr>
    </w:lvl>
    <w:lvl w:ilvl="1" w:tplc="1D7C6512" w:tentative="1">
      <w:start w:val="1"/>
      <w:numFmt w:val="lowerLetter"/>
      <w:lvlText w:val="%2."/>
      <w:lvlJc w:val="left"/>
      <w:pPr>
        <w:ind w:left="1789" w:hanging="360"/>
      </w:pPr>
      <w:rPr>
        <w:rFonts w:cs="Times New Roman"/>
      </w:rPr>
    </w:lvl>
    <w:lvl w:ilvl="2" w:tplc="BF989A18" w:tentative="1">
      <w:start w:val="1"/>
      <w:numFmt w:val="lowerRoman"/>
      <w:lvlText w:val="%3."/>
      <w:lvlJc w:val="right"/>
      <w:pPr>
        <w:ind w:left="2509" w:hanging="180"/>
      </w:pPr>
      <w:rPr>
        <w:rFonts w:cs="Times New Roman"/>
      </w:rPr>
    </w:lvl>
    <w:lvl w:ilvl="3" w:tplc="37F4E412" w:tentative="1">
      <w:start w:val="1"/>
      <w:numFmt w:val="decimal"/>
      <w:lvlText w:val="%4."/>
      <w:lvlJc w:val="left"/>
      <w:pPr>
        <w:ind w:left="3229" w:hanging="360"/>
      </w:pPr>
      <w:rPr>
        <w:rFonts w:cs="Times New Roman"/>
      </w:rPr>
    </w:lvl>
    <w:lvl w:ilvl="4" w:tplc="0A5A9554" w:tentative="1">
      <w:start w:val="1"/>
      <w:numFmt w:val="lowerLetter"/>
      <w:lvlText w:val="%5."/>
      <w:lvlJc w:val="left"/>
      <w:pPr>
        <w:ind w:left="3949" w:hanging="360"/>
      </w:pPr>
      <w:rPr>
        <w:rFonts w:cs="Times New Roman"/>
      </w:rPr>
    </w:lvl>
    <w:lvl w:ilvl="5" w:tplc="52366E4C" w:tentative="1">
      <w:start w:val="1"/>
      <w:numFmt w:val="lowerRoman"/>
      <w:lvlText w:val="%6."/>
      <w:lvlJc w:val="right"/>
      <w:pPr>
        <w:ind w:left="4669" w:hanging="180"/>
      </w:pPr>
      <w:rPr>
        <w:rFonts w:cs="Times New Roman"/>
      </w:rPr>
    </w:lvl>
    <w:lvl w:ilvl="6" w:tplc="D2CC553A" w:tentative="1">
      <w:start w:val="1"/>
      <w:numFmt w:val="decimal"/>
      <w:lvlText w:val="%7."/>
      <w:lvlJc w:val="left"/>
      <w:pPr>
        <w:ind w:left="5389" w:hanging="360"/>
      </w:pPr>
      <w:rPr>
        <w:rFonts w:cs="Times New Roman"/>
      </w:rPr>
    </w:lvl>
    <w:lvl w:ilvl="7" w:tplc="0A0834B2" w:tentative="1">
      <w:start w:val="1"/>
      <w:numFmt w:val="lowerLetter"/>
      <w:lvlText w:val="%8."/>
      <w:lvlJc w:val="left"/>
      <w:pPr>
        <w:ind w:left="6109" w:hanging="360"/>
      </w:pPr>
      <w:rPr>
        <w:rFonts w:cs="Times New Roman"/>
      </w:rPr>
    </w:lvl>
    <w:lvl w:ilvl="8" w:tplc="1FB82E86" w:tentative="1">
      <w:start w:val="1"/>
      <w:numFmt w:val="lowerRoman"/>
      <w:lvlText w:val="%9."/>
      <w:lvlJc w:val="right"/>
      <w:pPr>
        <w:ind w:left="6829" w:hanging="180"/>
      </w:pPr>
      <w:rPr>
        <w:rFonts w:cs="Times New Roman"/>
      </w:rPr>
    </w:lvl>
  </w:abstractNum>
  <w:abstractNum w:abstractNumId="16">
    <w:nsid w:val="3A200DDD"/>
    <w:multiLevelType w:val="multilevel"/>
    <w:tmpl w:val="32CE600C"/>
    <w:lvl w:ilvl="0">
      <w:start w:val="1"/>
      <w:numFmt w:val="decimal"/>
      <w:lvlText w:val="%1."/>
      <w:lvlJc w:val="left"/>
      <w:pPr>
        <w:ind w:left="720" w:hanging="360"/>
      </w:pPr>
      <w:rPr>
        <w:rFonts w:cs="Times New Roman"/>
      </w:rPr>
    </w:lvl>
    <w:lvl w:ilvl="1">
      <w:start w:val="1"/>
      <w:numFmt w:val="decimal"/>
      <w:isLgl/>
      <w:lvlText w:val="%1.%2."/>
      <w:lvlJc w:val="left"/>
      <w:pPr>
        <w:ind w:left="1440" w:hanging="72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520" w:hanging="1080"/>
      </w:pPr>
      <w:rPr>
        <w:rFonts w:cs="Times New Roman"/>
      </w:rPr>
    </w:lvl>
    <w:lvl w:ilvl="4">
      <w:start w:val="1"/>
      <w:numFmt w:val="decimal"/>
      <w:isLgl/>
      <w:lvlText w:val="%1.%2.%3.%4.%5."/>
      <w:lvlJc w:val="left"/>
      <w:pPr>
        <w:ind w:left="3240" w:hanging="1440"/>
      </w:pPr>
      <w:rPr>
        <w:rFonts w:cs="Times New Roman"/>
      </w:rPr>
    </w:lvl>
    <w:lvl w:ilvl="5">
      <w:start w:val="1"/>
      <w:numFmt w:val="decimal"/>
      <w:isLgl/>
      <w:lvlText w:val="%1.%2.%3.%4.%5.%6."/>
      <w:lvlJc w:val="left"/>
      <w:pPr>
        <w:ind w:left="3600" w:hanging="1440"/>
      </w:pPr>
      <w:rPr>
        <w:rFonts w:cs="Times New Roman"/>
      </w:rPr>
    </w:lvl>
    <w:lvl w:ilvl="6">
      <w:start w:val="1"/>
      <w:numFmt w:val="decimal"/>
      <w:isLgl/>
      <w:lvlText w:val="%1.%2.%3.%4.%5.%6.%7."/>
      <w:lvlJc w:val="left"/>
      <w:pPr>
        <w:ind w:left="4320" w:hanging="1800"/>
      </w:pPr>
      <w:rPr>
        <w:rFonts w:cs="Times New Roman"/>
      </w:rPr>
    </w:lvl>
    <w:lvl w:ilvl="7">
      <w:start w:val="1"/>
      <w:numFmt w:val="decimal"/>
      <w:isLgl/>
      <w:lvlText w:val="%1.%2.%3.%4.%5.%6.%7.%8."/>
      <w:lvlJc w:val="left"/>
      <w:pPr>
        <w:ind w:left="5040" w:hanging="2160"/>
      </w:pPr>
      <w:rPr>
        <w:rFonts w:cs="Times New Roman"/>
      </w:rPr>
    </w:lvl>
    <w:lvl w:ilvl="8">
      <w:start w:val="1"/>
      <w:numFmt w:val="decimal"/>
      <w:isLgl/>
      <w:lvlText w:val="%1.%2.%3.%4.%5.%6.%7.%8.%9."/>
      <w:lvlJc w:val="left"/>
      <w:pPr>
        <w:ind w:left="5400" w:hanging="2160"/>
      </w:pPr>
      <w:rPr>
        <w:rFonts w:cs="Times New Roman"/>
      </w:rPr>
    </w:lvl>
  </w:abstractNum>
  <w:abstractNum w:abstractNumId="17">
    <w:nsid w:val="3E2D0272"/>
    <w:multiLevelType w:val="hybridMultilevel"/>
    <w:tmpl w:val="2B6E86CC"/>
    <w:lvl w:ilvl="0" w:tplc="0419000F">
      <w:start w:val="14"/>
      <w:numFmt w:val="decimal"/>
      <w:lvlText w:val="%1."/>
      <w:lvlJc w:val="left"/>
      <w:pPr>
        <w:ind w:left="765" w:hanging="405"/>
      </w:pPr>
      <w:rPr>
        <w:rFonts w:cs="Times New Roman" w:hint="default"/>
      </w:rPr>
    </w:lvl>
    <w:lvl w:ilvl="1" w:tplc="0419000F"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EBA3564"/>
    <w:multiLevelType w:val="hybridMultilevel"/>
    <w:tmpl w:val="82906C64"/>
    <w:lvl w:ilvl="0" w:tplc="AB20720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43166019"/>
    <w:multiLevelType w:val="multilevel"/>
    <w:tmpl w:val="B532EC2C"/>
    <w:lvl w:ilvl="0">
      <w:start w:val="2"/>
      <w:numFmt w:val="decimal"/>
      <w:lvlText w:val="%1."/>
      <w:lvlJc w:val="left"/>
      <w:pPr>
        <w:ind w:left="450" w:hanging="450"/>
      </w:pPr>
      <w:rPr>
        <w:rFonts w:cs="Times New Roman" w:hint="default"/>
      </w:rPr>
    </w:lvl>
    <w:lvl w:ilvl="1">
      <w:start w:val="1"/>
      <w:numFmt w:val="decimal"/>
      <w:lvlText w:val="%1.%2."/>
      <w:lvlJc w:val="left"/>
      <w:pPr>
        <w:ind w:left="2869" w:hanging="720"/>
      </w:pPr>
      <w:rPr>
        <w:rFonts w:cs="Times New Roman" w:hint="default"/>
      </w:rPr>
    </w:lvl>
    <w:lvl w:ilvl="2">
      <w:start w:val="1"/>
      <w:numFmt w:val="decimal"/>
      <w:lvlText w:val="%1.%2.%3."/>
      <w:lvlJc w:val="left"/>
      <w:pPr>
        <w:ind w:left="5018" w:hanging="720"/>
      </w:pPr>
      <w:rPr>
        <w:rFonts w:cs="Times New Roman" w:hint="default"/>
      </w:rPr>
    </w:lvl>
    <w:lvl w:ilvl="3">
      <w:start w:val="1"/>
      <w:numFmt w:val="decimal"/>
      <w:lvlText w:val="%1.%2.%3.%4."/>
      <w:lvlJc w:val="left"/>
      <w:pPr>
        <w:ind w:left="7527" w:hanging="1080"/>
      </w:pPr>
      <w:rPr>
        <w:rFonts w:cs="Times New Roman" w:hint="default"/>
      </w:rPr>
    </w:lvl>
    <w:lvl w:ilvl="4">
      <w:start w:val="1"/>
      <w:numFmt w:val="decimal"/>
      <w:lvlText w:val="%1.%2.%3.%4.%5."/>
      <w:lvlJc w:val="left"/>
      <w:pPr>
        <w:ind w:left="9676" w:hanging="1080"/>
      </w:pPr>
      <w:rPr>
        <w:rFonts w:cs="Times New Roman" w:hint="default"/>
      </w:rPr>
    </w:lvl>
    <w:lvl w:ilvl="5">
      <w:start w:val="1"/>
      <w:numFmt w:val="decimal"/>
      <w:lvlText w:val="%1.%2.%3.%4.%5.%6."/>
      <w:lvlJc w:val="left"/>
      <w:pPr>
        <w:ind w:left="12185" w:hanging="1440"/>
      </w:pPr>
      <w:rPr>
        <w:rFonts w:cs="Times New Roman" w:hint="default"/>
      </w:rPr>
    </w:lvl>
    <w:lvl w:ilvl="6">
      <w:start w:val="1"/>
      <w:numFmt w:val="decimal"/>
      <w:lvlText w:val="%1.%2.%3.%4.%5.%6.%7."/>
      <w:lvlJc w:val="left"/>
      <w:pPr>
        <w:ind w:left="14694" w:hanging="1800"/>
      </w:pPr>
      <w:rPr>
        <w:rFonts w:cs="Times New Roman" w:hint="default"/>
      </w:rPr>
    </w:lvl>
    <w:lvl w:ilvl="7">
      <w:start w:val="1"/>
      <w:numFmt w:val="decimal"/>
      <w:lvlText w:val="%1.%2.%3.%4.%5.%6.%7.%8."/>
      <w:lvlJc w:val="left"/>
      <w:pPr>
        <w:ind w:left="16843" w:hanging="1800"/>
      </w:pPr>
      <w:rPr>
        <w:rFonts w:cs="Times New Roman" w:hint="default"/>
      </w:rPr>
    </w:lvl>
    <w:lvl w:ilvl="8">
      <w:start w:val="1"/>
      <w:numFmt w:val="decimal"/>
      <w:lvlText w:val="%1.%2.%3.%4.%5.%6.%7.%8.%9."/>
      <w:lvlJc w:val="left"/>
      <w:pPr>
        <w:ind w:left="19352" w:hanging="2160"/>
      </w:pPr>
      <w:rPr>
        <w:rFonts w:cs="Times New Roman" w:hint="default"/>
      </w:rPr>
    </w:lvl>
  </w:abstractNum>
  <w:abstractNum w:abstractNumId="20">
    <w:nsid w:val="46975FDF"/>
    <w:multiLevelType w:val="hybridMultilevel"/>
    <w:tmpl w:val="87984FEA"/>
    <w:lvl w:ilvl="0" w:tplc="428EBDFE">
      <w:start w:val="608"/>
      <w:numFmt w:val="bullet"/>
      <w:lvlText w:val="-"/>
      <w:lvlJc w:val="left"/>
      <w:pPr>
        <w:ind w:left="720" w:hanging="360"/>
      </w:pPr>
      <w:rPr>
        <w:rFonts w:ascii="Times New Roman" w:eastAsia="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1">
    <w:nsid w:val="4A902A36"/>
    <w:multiLevelType w:val="hybridMultilevel"/>
    <w:tmpl w:val="B174516C"/>
    <w:lvl w:ilvl="0" w:tplc="0F78CB14">
      <w:start w:val="1"/>
      <w:numFmt w:val="decimal"/>
      <w:lvlText w:val="%1."/>
      <w:lvlJc w:val="left"/>
      <w:pPr>
        <w:ind w:left="1804" w:hanging="1095"/>
      </w:pPr>
      <w:rPr>
        <w:rFonts w:cs="Times New Roman" w:hint="default"/>
      </w:rPr>
    </w:lvl>
    <w:lvl w:ilvl="1" w:tplc="31969446" w:tentative="1">
      <w:start w:val="1"/>
      <w:numFmt w:val="lowerLetter"/>
      <w:lvlText w:val="%2."/>
      <w:lvlJc w:val="left"/>
      <w:pPr>
        <w:ind w:left="1789" w:hanging="360"/>
      </w:pPr>
      <w:rPr>
        <w:rFonts w:cs="Times New Roman"/>
      </w:rPr>
    </w:lvl>
    <w:lvl w:ilvl="2" w:tplc="D3D6695A" w:tentative="1">
      <w:start w:val="1"/>
      <w:numFmt w:val="lowerRoman"/>
      <w:lvlText w:val="%3."/>
      <w:lvlJc w:val="right"/>
      <w:pPr>
        <w:ind w:left="2509" w:hanging="180"/>
      </w:pPr>
      <w:rPr>
        <w:rFonts w:cs="Times New Roman"/>
      </w:rPr>
    </w:lvl>
    <w:lvl w:ilvl="3" w:tplc="22628AAE" w:tentative="1">
      <w:start w:val="1"/>
      <w:numFmt w:val="decimal"/>
      <w:lvlText w:val="%4."/>
      <w:lvlJc w:val="left"/>
      <w:pPr>
        <w:ind w:left="3229" w:hanging="360"/>
      </w:pPr>
      <w:rPr>
        <w:rFonts w:cs="Times New Roman"/>
      </w:rPr>
    </w:lvl>
    <w:lvl w:ilvl="4" w:tplc="D2CA14BC" w:tentative="1">
      <w:start w:val="1"/>
      <w:numFmt w:val="lowerLetter"/>
      <w:lvlText w:val="%5."/>
      <w:lvlJc w:val="left"/>
      <w:pPr>
        <w:ind w:left="3949" w:hanging="360"/>
      </w:pPr>
      <w:rPr>
        <w:rFonts w:cs="Times New Roman"/>
      </w:rPr>
    </w:lvl>
    <w:lvl w:ilvl="5" w:tplc="BB44CA8E" w:tentative="1">
      <w:start w:val="1"/>
      <w:numFmt w:val="lowerRoman"/>
      <w:lvlText w:val="%6."/>
      <w:lvlJc w:val="right"/>
      <w:pPr>
        <w:ind w:left="4669" w:hanging="180"/>
      </w:pPr>
      <w:rPr>
        <w:rFonts w:cs="Times New Roman"/>
      </w:rPr>
    </w:lvl>
    <w:lvl w:ilvl="6" w:tplc="21202474" w:tentative="1">
      <w:start w:val="1"/>
      <w:numFmt w:val="decimal"/>
      <w:lvlText w:val="%7."/>
      <w:lvlJc w:val="left"/>
      <w:pPr>
        <w:ind w:left="5389" w:hanging="360"/>
      </w:pPr>
      <w:rPr>
        <w:rFonts w:cs="Times New Roman"/>
      </w:rPr>
    </w:lvl>
    <w:lvl w:ilvl="7" w:tplc="D8886882" w:tentative="1">
      <w:start w:val="1"/>
      <w:numFmt w:val="lowerLetter"/>
      <w:lvlText w:val="%8."/>
      <w:lvlJc w:val="left"/>
      <w:pPr>
        <w:ind w:left="6109" w:hanging="360"/>
      </w:pPr>
      <w:rPr>
        <w:rFonts w:cs="Times New Roman"/>
      </w:rPr>
    </w:lvl>
    <w:lvl w:ilvl="8" w:tplc="9B5489B2" w:tentative="1">
      <w:start w:val="1"/>
      <w:numFmt w:val="lowerRoman"/>
      <w:lvlText w:val="%9."/>
      <w:lvlJc w:val="right"/>
      <w:pPr>
        <w:ind w:left="6829" w:hanging="180"/>
      </w:pPr>
      <w:rPr>
        <w:rFonts w:cs="Times New Roman"/>
      </w:rPr>
    </w:lvl>
  </w:abstractNum>
  <w:abstractNum w:abstractNumId="22">
    <w:nsid w:val="579253B8"/>
    <w:multiLevelType w:val="hybridMultilevel"/>
    <w:tmpl w:val="F5FC714C"/>
    <w:lvl w:ilvl="0" w:tplc="A8E4D79C">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5BDD7428"/>
    <w:multiLevelType w:val="hybridMultilevel"/>
    <w:tmpl w:val="C1F68AF8"/>
    <w:lvl w:ilvl="0" w:tplc="D64E1C3C">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47D5CDA"/>
    <w:multiLevelType w:val="multilevel"/>
    <w:tmpl w:val="D96C886A"/>
    <w:lvl w:ilvl="0">
      <w:start w:val="1"/>
      <w:numFmt w:val="decimal"/>
      <w:lvlText w:val="%1."/>
      <w:lvlJc w:val="left"/>
      <w:pPr>
        <w:ind w:left="450" w:hanging="450"/>
      </w:pPr>
      <w:rPr>
        <w:rFonts w:cs="Times New Roman" w:hint="default"/>
      </w:rPr>
    </w:lvl>
    <w:lvl w:ilvl="1">
      <w:start w:val="1"/>
      <w:numFmt w:val="decimal"/>
      <w:lvlText w:val="%1.%2."/>
      <w:lvlJc w:val="left"/>
      <w:pPr>
        <w:ind w:left="2149" w:hanging="720"/>
      </w:pPr>
      <w:rPr>
        <w:rFonts w:cs="Times New Roman" w:hint="default"/>
      </w:rPr>
    </w:lvl>
    <w:lvl w:ilvl="2">
      <w:start w:val="1"/>
      <w:numFmt w:val="decimal"/>
      <w:lvlText w:val="%1.%2.%3."/>
      <w:lvlJc w:val="left"/>
      <w:pPr>
        <w:ind w:left="3578" w:hanging="720"/>
      </w:pPr>
      <w:rPr>
        <w:rFonts w:cs="Times New Roman" w:hint="default"/>
      </w:rPr>
    </w:lvl>
    <w:lvl w:ilvl="3">
      <w:start w:val="1"/>
      <w:numFmt w:val="decimal"/>
      <w:lvlText w:val="%1.%2.%3.%4."/>
      <w:lvlJc w:val="left"/>
      <w:pPr>
        <w:ind w:left="5367" w:hanging="1080"/>
      </w:pPr>
      <w:rPr>
        <w:rFonts w:cs="Times New Roman" w:hint="default"/>
      </w:rPr>
    </w:lvl>
    <w:lvl w:ilvl="4">
      <w:start w:val="1"/>
      <w:numFmt w:val="decimal"/>
      <w:lvlText w:val="%1.%2.%3.%4.%5."/>
      <w:lvlJc w:val="left"/>
      <w:pPr>
        <w:ind w:left="6796" w:hanging="1080"/>
      </w:pPr>
      <w:rPr>
        <w:rFonts w:cs="Times New Roman" w:hint="default"/>
      </w:rPr>
    </w:lvl>
    <w:lvl w:ilvl="5">
      <w:start w:val="1"/>
      <w:numFmt w:val="decimal"/>
      <w:lvlText w:val="%1.%2.%3.%4.%5.%6."/>
      <w:lvlJc w:val="left"/>
      <w:pPr>
        <w:ind w:left="8585" w:hanging="1440"/>
      </w:pPr>
      <w:rPr>
        <w:rFonts w:cs="Times New Roman" w:hint="default"/>
      </w:rPr>
    </w:lvl>
    <w:lvl w:ilvl="6">
      <w:start w:val="1"/>
      <w:numFmt w:val="decimal"/>
      <w:lvlText w:val="%1.%2.%3.%4.%5.%6.%7."/>
      <w:lvlJc w:val="left"/>
      <w:pPr>
        <w:ind w:left="10374" w:hanging="1800"/>
      </w:pPr>
      <w:rPr>
        <w:rFonts w:cs="Times New Roman" w:hint="default"/>
      </w:rPr>
    </w:lvl>
    <w:lvl w:ilvl="7">
      <w:start w:val="1"/>
      <w:numFmt w:val="decimal"/>
      <w:lvlText w:val="%1.%2.%3.%4.%5.%6.%7.%8."/>
      <w:lvlJc w:val="left"/>
      <w:pPr>
        <w:ind w:left="11803" w:hanging="1800"/>
      </w:pPr>
      <w:rPr>
        <w:rFonts w:cs="Times New Roman" w:hint="default"/>
      </w:rPr>
    </w:lvl>
    <w:lvl w:ilvl="8">
      <w:start w:val="1"/>
      <w:numFmt w:val="decimal"/>
      <w:lvlText w:val="%1.%2.%3.%4.%5.%6.%7.%8.%9."/>
      <w:lvlJc w:val="left"/>
      <w:pPr>
        <w:ind w:left="13592" w:hanging="2160"/>
      </w:pPr>
      <w:rPr>
        <w:rFonts w:cs="Times New Roman" w:hint="default"/>
      </w:rPr>
    </w:lvl>
  </w:abstractNum>
  <w:abstractNum w:abstractNumId="25">
    <w:nsid w:val="669E03AA"/>
    <w:multiLevelType w:val="multilevel"/>
    <w:tmpl w:val="79C86C84"/>
    <w:lvl w:ilvl="0">
      <w:start w:val="1"/>
      <w:numFmt w:val="decimal"/>
      <w:lvlText w:val="%1"/>
      <w:lvlJc w:val="left"/>
      <w:pPr>
        <w:ind w:left="375" w:hanging="375"/>
      </w:pPr>
      <w:rPr>
        <w:rFonts w:cs="Times New Roman" w:hint="default"/>
      </w:rPr>
    </w:lvl>
    <w:lvl w:ilvl="1">
      <w:start w:val="1"/>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6">
    <w:nsid w:val="696E767A"/>
    <w:multiLevelType w:val="multilevel"/>
    <w:tmpl w:val="EC4A7FD2"/>
    <w:lvl w:ilvl="0">
      <w:start w:val="1"/>
      <w:numFmt w:val="decimal"/>
      <w:lvlText w:val="%1."/>
      <w:lvlJc w:val="left"/>
      <w:pPr>
        <w:ind w:left="1125" w:hanging="360"/>
      </w:pPr>
      <w:rPr>
        <w:rFonts w:cs="Times New Roman" w:hint="default"/>
      </w:rPr>
    </w:lvl>
    <w:lvl w:ilvl="1">
      <w:start w:val="1"/>
      <w:numFmt w:val="decimal"/>
      <w:isLgl/>
      <w:lvlText w:val="%1.%2."/>
      <w:lvlJc w:val="left"/>
      <w:pPr>
        <w:ind w:left="1845" w:hanging="720"/>
      </w:pPr>
      <w:rPr>
        <w:rFonts w:cs="Times New Roman" w:hint="default"/>
      </w:rPr>
    </w:lvl>
    <w:lvl w:ilvl="2">
      <w:start w:val="1"/>
      <w:numFmt w:val="decimal"/>
      <w:isLgl/>
      <w:lvlText w:val="%1.%2.%3."/>
      <w:lvlJc w:val="left"/>
      <w:pPr>
        <w:ind w:left="2205" w:hanging="720"/>
      </w:pPr>
      <w:rPr>
        <w:rFonts w:cs="Times New Roman" w:hint="default"/>
      </w:rPr>
    </w:lvl>
    <w:lvl w:ilvl="3">
      <w:start w:val="1"/>
      <w:numFmt w:val="decimal"/>
      <w:isLgl/>
      <w:lvlText w:val="%1.%2.%3.%4."/>
      <w:lvlJc w:val="left"/>
      <w:pPr>
        <w:ind w:left="2925" w:hanging="1080"/>
      </w:pPr>
      <w:rPr>
        <w:rFonts w:cs="Times New Roman" w:hint="default"/>
      </w:rPr>
    </w:lvl>
    <w:lvl w:ilvl="4">
      <w:start w:val="1"/>
      <w:numFmt w:val="decimal"/>
      <w:isLgl/>
      <w:lvlText w:val="%1.%2.%3.%4.%5."/>
      <w:lvlJc w:val="left"/>
      <w:pPr>
        <w:ind w:left="3645" w:hanging="1440"/>
      </w:pPr>
      <w:rPr>
        <w:rFonts w:cs="Times New Roman" w:hint="default"/>
      </w:rPr>
    </w:lvl>
    <w:lvl w:ilvl="5">
      <w:start w:val="1"/>
      <w:numFmt w:val="decimal"/>
      <w:isLgl/>
      <w:lvlText w:val="%1.%2.%3.%4.%5.%6."/>
      <w:lvlJc w:val="left"/>
      <w:pPr>
        <w:ind w:left="4005" w:hanging="1440"/>
      </w:pPr>
      <w:rPr>
        <w:rFonts w:cs="Times New Roman" w:hint="default"/>
      </w:rPr>
    </w:lvl>
    <w:lvl w:ilvl="6">
      <w:start w:val="1"/>
      <w:numFmt w:val="decimal"/>
      <w:isLgl/>
      <w:lvlText w:val="%1.%2.%3.%4.%5.%6.%7."/>
      <w:lvlJc w:val="left"/>
      <w:pPr>
        <w:ind w:left="4725" w:hanging="1800"/>
      </w:pPr>
      <w:rPr>
        <w:rFonts w:cs="Times New Roman" w:hint="default"/>
      </w:rPr>
    </w:lvl>
    <w:lvl w:ilvl="7">
      <w:start w:val="1"/>
      <w:numFmt w:val="decimal"/>
      <w:isLgl/>
      <w:lvlText w:val="%1.%2.%3.%4.%5.%6.%7.%8."/>
      <w:lvlJc w:val="left"/>
      <w:pPr>
        <w:ind w:left="5445" w:hanging="2160"/>
      </w:pPr>
      <w:rPr>
        <w:rFonts w:cs="Times New Roman" w:hint="default"/>
      </w:rPr>
    </w:lvl>
    <w:lvl w:ilvl="8">
      <w:start w:val="1"/>
      <w:numFmt w:val="decimal"/>
      <w:isLgl/>
      <w:lvlText w:val="%1.%2.%3.%4.%5.%6.%7.%8.%9."/>
      <w:lvlJc w:val="left"/>
      <w:pPr>
        <w:ind w:left="5805" w:hanging="2160"/>
      </w:pPr>
      <w:rPr>
        <w:rFonts w:cs="Times New Roman" w:hint="default"/>
      </w:rPr>
    </w:lvl>
  </w:abstractNum>
  <w:abstractNum w:abstractNumId="27">
    <w:nsid w:val="6CB640CA"/>
    <w:multiLevelType w:val="hybridMultilevel"/>
    <w:tmpl w:val="3CC83146"/>
    <w:lvl w:ilvl="0" w:tplc="0419000F">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FD63758"/>
    <w:multiLevelType w:val="hybridMultilevel"/>
    <w:tmpl w:val="74068EAE"/>
    <w:lvl w:ilvl="0" w:tplc="E4227154">
      <w:start w:val="1"/>
      <w:numFmt w:val="decimal"/>
      <w:lvlText w:val="%1."/>
      <w:lvlJc w:val="left"/>
      <w:pPr>
        <w:ind w:left="1069" w:hanging="360"/>
      </w:pPr>
      <w:rPr>
        <w:rFonts w:cs="Times New Roman" w:hint="default"/>
      </w:rPr>
    </w:lvl>
    <w:lvl w:ilvl="1" w:tplc="167610AA" w:tentative="1">
      <w:start w:val="1"/>
      <w:numFmt w:val="lowerLetter"/>
      <w:lvlText w:val="%2."/>
      <w:lvlJc w:val="left"/>
      <w:pPr>
        <w:ind w:left="1789" w:hanging="360"/>
      </w:pPr>
      <w:rPr>
        <w:rFonts w:cs="Times New Roman"/>
      </w:rPr>
    </w:lvl>
    <w:lvl w:ilvl="2" w:tplc="CF20B016" w:tentative="1">
      <w:start w:val="1"/>
      <w:numFmt w:val="lowerRoman"/>
      <w:lvlText w:val="%3."/>
      <w:lvlJc w:val="right"/>
      <w:pPr>
        <w:ind w:left="2509" w:hanging="180"/>
      </w:pPr>
      <w:rPr>
        <w:rFonts w:cs="Times New Roman"/>
      </w:rPr>
    </w:lvl>
    <w:lvl w:ilvl="3" w:tplc="C97E6DDC" w:tentative="1">
      <w:start w:val="1"/>
      <w:numFmt w:val="decimal"/>
      <w:lvlText w:val="%4."/>
      <w:lvlJc w:val="left"/>
      <w:pPr>
        <w:ind w:left="3229" w:hanging="360"/>
      </w:pPr>
      <w:rPr>
        <w:rFonts w:cs="Times New Roman"/>
      </w:rPr>
    </w:lvl>
    <w:lvl w:ilvl="4" w:tplc="19FC44AA" w:tentative="1">
      <w:start w:val="1"/>
      <w:numFmt w:val="lowerLetter"/>
      <w:lvlText w:val="%5."/>
      <w:lvlJc w:val="left"/>
      <w:pPr>
        <w:ind w:left="3949" w:hanging="360"/>
      </w:pPr>
      <w:rPr>
        <w:rFonts w:cs="Times New Roman"/>
      </w:rPr>
    </w:lvl>
    <w:lvl w:ilvl="5" w:tplc="A17EE6EE" w:tentative="1">
      <w:start w:val="1"/>
      <w:numFmt w:val="lowerRoman"/>
      <w:lvlText w:val="%6."/>
      <w:lvlJc w:val="right"/>
      <w:pPr>
        <w:ind w:left="4669" w:hanging="180"/>
      </w:pPr>
      <w:rPr>
        <w:rFonts w:cs="Times New Roman"/>
      </w:rPr>
    </w:lvl>
    <w:lvl w:ilvl="6" w:tplc="FF8AEE9E" w:tentative="1">
      <w:start w:val="1"/>
      <w:numFmt w:val="decimal"/>
      <w:lvlText w:val="%7."/>
      <w:lvlJc w:val="left"/>
      <w:pPr>
        <w:ind w:left="5389" w:hanging="360"/>
      </w:pPr>
      <w:rPr>
        <w:rFonts w:cs="Times New Roman"/>
      </w:rPr>
    </w:lvl>
    <w:lvl w:ilvl="7" w:tplc="B8CE431A" w:tentative="1">
      <w:start w:val="1"/>
      <w:numFmt w:val="lowerLetter"/>
      <w:lvlText w:val="%8."/>
      <w:lvlJc w:val="left"/>
      <w:pPr>
        <w:ind w:left="6109" w:hanging="360"/>
      </w:pPr>
      <w:rPr>
        <w:rFonts w:cs="Times New Roman"/>
      </w:rPr>
    </w:lvl>
    <w:lvl w:ilvl="8" w:tplc="9982B82C" w:tentative="1">
      <w:start w:val="1"/>
      <w:numFmt w:val="lowerRoman"/>
      <w:lvlText w:val="%9."/>
      <w:lvlJc w:val="right"/>
      <w:pPr>
        <w:ind w:left="6829" w:hanging="180"/>
      </w:pPr>
      <w:rPr>
        <w:rFonts w:cs="Times New Roman"/>
      </w:rPr>
    </w:lvl>
  </w:abstractNum>
  <w:abstractNum w:abstractNumId="29">
    <w:nsid w:val="743E3E28"/>
    <w:multiLevelType w:val="hybridMultilevel"/>
    <w:tmpl w:val="460CA6C6"/>
    <w:lvl w:ilvl="0" w:tplc="E074626E">
      <w:start w:val="1"/>
      <w:numFmt w:val="decimal"/>
      <w:lvlText w:val="%1."/>
      <w:lvlJc w:val="left"/>
      <w:pPr>
        <w:ind w:left="1879" w:hanging="1170"/>
      </w:pPr>
      <w:rPr>
        <w:rFonts w:cs="Times New Roman" w:hint="default"/>
      </w:rPr>
    </w:lvl>
    <w:lvl w:ilvl="1" w:tplc="9080F2BE" w:tentative="1">
      <w:start w:val="1"/>
      <w:numFmt w:val="lowerLetter"/>
      <w:lvlText w:val="%2."/>
      <w:lvlJc w:val="left"/>
      <w:pPr>
        <w:ind w:left="1789" w:hanging="360"/>
      </w:pPr>
      <w:rPr>
        <w:rFonts w:cs="Times New Roman"/>
      </w:rPr>
    </w:lvl>
    <w:lvl w:ilvl="2" w:tplc="0BE466C8" w:tentative="1">
      <w:start w:val="1"/>
      <w:numFmt w:val="lowerRoman"/>
      <w:lvlText w:val="%3."/>
      <w:lvlJc w:val="right"/>
      <w:pPr>
        <w:ind w:left="2509" w:hanging="180"/>
      </w:pPr>
      <w:rPr>
        <w:rFonts w:cs="Times New Roman"/>
      </w:rPr>
    </w:lvl>
    <w:lvl w:ilvl="3" w:tplc="A3625E64" w:tentative="1">
      <w:start w:val="1"/>
      <w:numFmt w:val="decimal"/>
      <w:lvlText w:val="%4."/>
      <w:lvlJc w:val="left"/>
      <w:pPr>
        <w:ind w:left="3229" w:hanging="360"/>
      </w:pPr>
      <w:rPr>
        <w:rFonts w:cs="Times New Roman"/>
      </w:rPr>
    </w:lvl>
    <w:lvl w:ilvl="4" w:tplc="BEE4BE54" w:tentative="1">
      <w:start w:val="1"/>
      <w:numFmt w:val="lowerLetter"/>
      <w:lvlText w:val="%5."/>
      <w:lvlJc w:val="left"/>
      <w:pPr>
        <w:ind w:left="3949" w:hanging="360"/>
      </w:pPr>
      <w:rPr>
        <w:rFonts w:cs="Times New Roman"/>
      </w:rPr>
    </w:lvl>
    <w:lvl w:ilvl="5" w:tplc="134EDCA0" w:tentative="1">
      <w:start w:val="1"/>
      <w:numFmt w:val="lowerRoman"/>
      <w:lvlText w:val="%6."/>
      <w:lvlJc w:val="right"/>
      <w:pPr>
        <w:ind w:left="4669" w:hanging="180"/>
      </w:pPr>
      <w:rPr>
        <w:rFonts w:cs="Times New Roman"/>
      </w:rPr>
    </w:lvl>
    <w:lvl w:ilvl="6" w:tplc="880005F0" w:tentative="1">
      <w:start w:val="1"/>
      <w:numFmt w:val="decimal"/>
      <w:lvlText w:val="%7."/>
      <w:lvlJc w:val="left"/>
      <w:pPr>
        <w:ind w:left="5389" w:hanging="360"/>
      </w:pPr>
      <w:rPr>
        <w:rFonts w:cs="Times New Roman"/>
      </w:rPr>
    </w:lvl>
    <w:lvl w:ilvl="7" w:tplc="151667D8" w:tentative="1">
      <w:start w:val="1"/>
      <w:numFmt w:val="lowerLetter"/>
      <w:lvlText w:val="%8."/>
      <w:lvlJc w:val="left"/>
      <w:pPr>
        <w:ind w:left="6109" w:hanging="360"/>
      </w:pPr>
      <w:rPr>
        <w:rFonts w:cs="Times New Roman"/>
      </w:rPr>
    </w:lvl>
    <w:lvl w:ilvl="8" w:tplc="5E7635E0" w:tentative="1">
      <w:start w:val="1"/>
      <w:numFmt w:val="lowerRoman"/>
      <w:lvlText w:val="%9."/>
      <w:lvlJc w:val="right"/>
      <w:pPr>
        <w:ind w:left="6829" w:hanging="180"/>
      </w:pPr>
      <w:rPr>
        <w:rFonts w:cs="Times New Roman"/>
      </w:rPr>
    </w:lvl>
  </w:abstractNum>
  <w:abstractNum w:abstractNumId="30">
    <w:nsid w:val="78AB7B4D"/>
    <w:multiLevelType w:val="hybridMultilevel"/>
    <w:tmpl w:val="FD94AC64"/>
    <w:lvl w:ilvl="0" w:tplc="0419000D">
      <w:start w:val="1"/>
      <w:numFmt w:val="decimal"/>
      <w:lvlText w:val="%1."/>
      <w:lvlJc w:val="left"/>
      <w:pPr>
        <w:ind w:left="1069" w:hanging="360"/>
      </w:pPr>
      <w:rPr>
        <w:rFonts w:cs="Times New Roman" w:hint="default"/>
      </w:rPr>
    </w:lvl>
    <w:lvl w:ilvl="1" w:tplc="04190003" w:tentative="1">
      <w:start w:val="1"/>
      <w:numFmt w:val="lowerLetter"/>
      <w:lvlText w:val="%2."/>
      <w:lvlJc w:val="left"/>
      <w:pPr>
        <w:ind w:left="1789" w:hanging="360"/>
      </w:pPr>
      <w:rPr>
        <w:rFonts w:cs="Times New Roman"/>
      </w:rPr>
    </w:lvl>
    <w:lvl w:ilvl="2" w:tplc="04190005" w:tentative="1">
      <w:start w:val="1"/>
      <w:numFmt w:val="lowerRoman"/>
      <w:lvlText w:val="%3."/>
      <w:lvlJc w:val="right"/>
      <w:pPr>
        <w:ind w:left="2509" w:hanging="180"/>
      </w:pPr>
      <w:rPr>
        <w:rFonts w:cs="Times New Roman"/>
      </w:rPr>
    </w:lvl>
    <w:lvl w:ilvl="3" w:tplc="04190001" w:tentative="1">
      <w:start w:val="1"/>
      <w:numFmt w:val="decimal"/>
      <w:lvlText w:val="%4."/>
      <w:lvlJc w:val="left"/>
      <w:pPr>
        <w:ind w:left="3229" w:hanging="360"/>
      </w:pPr>
      <w:rPr>
        <w:rFonts w:cs="Times New Roman"/>
      </w:rPr>
    </w:lvl>
    <w:lvl w:ilvl="4" w:tplc="04190003" w:tentative="1">
      <w:start w:val="1"/>
      <w:numFmt w:val="lowerLetter"/>
      <w:lvlText w:val="%5."/>
      <w:lvlJc w:val="left"/>
      <w:pPr>
        <w:ind w:left="3949" w:hanging="360"/>
      </w:pPr>
      <w:rPr>
        <w:rFonts w:cs="Times New Roman"/>
      </w:rPr>
    </w:lvl>
    <w:lvl w:ilvl="5" w:tplc="04190005" w:tentative="1">
      <w:start w:val="1"/>
      <w:numFmt w:val="lowerRoman"/>
      <w:lvlText w:val="%6."/>
      <w:lvlJc w:val="right"/>
      <w:pPr>
        <w:ind w:left="4669" w:hanging="180"/>
      </w:pPr>
      <w:rPr>
        <w:rFonts w:cs="Times New Roman"/>
      </w:rPr>
    </w:lvl>
    <w:lvl w:ilvl="6" w:tplc="04190001" w:tentative="1">
      <w:start w:val="1"/>
      <w:numFmt w:val="decimal"/>
      <w:lvlText w:val="%7."/>
      <w:lvlJc w:val="left"/>
      <w:pPr>
        <w:ind w:left="5389" w:hanging="360"/>
      </w:pPr>
      <w:rPr>
        <w:rFonts w:cs="Times New Roman"/>
      </w:rPr>
    </w:lvl>
    <w:lvl w:ilvl="7" w:tplc="04190003" w:tentative="1">
      <w:start w:val="1"/>
      <w:numFmt w:val="lowerLetter"/>
      <w:lvlText w:val="%8."/>
      <w:lvlJc w:val="left"/>
      <w:pPr>
        <w:ind w:left="6109" w:hanging="360"/>
      </w:pPr>
      <w:rPr>
        <w:rFonts w:cs="Times New Roman"/>
      </w:rPr>
    </w:lvl>
    <w:lvl w:ilvl="8" w:tplc="04190005" w:tentative="1">
      <w:start w:val="1"/>
      <w:numFmt w:val="lowerRoman"/>
      <w:lvlText w:val="%9."/>
      <w:lvlJc w:val="right"/>
      <w:pPr>
        <w:ind w:left="6829" w:hanging="180"/>
      </w:pPr>
      <w:rPr>
        <w:rFonts w:cs="Times New Roman"/>
      </w:rPr>
    </w:lvl>
  </w:abstractNum>
  <w:abstractNum w:abstractNumId="31">
    <w:nsid w:val="7C551EAF"/>
    <w:multiLevelType w:val="multilevel"/>
    <w:tmpl w:val="BDA4B8D2"/>
    <w:lvl w:ilvl="0">
      <w:start w:val="3"/>
      <w:numFmt w:val="decimal"/>
      <w:lvlText w:val="%1"/>
      <w:lvlJc w:val="left"/>
      <w:pPr>
        <w:ind w:left="375" w:hanging="375"/>
      </w:pPr>
      <w:rPr>
        <w:rFonts w:cs="Times New Roman" w:hint="default"/>
      </w:rPr>
    </w:lvl>
    <w:lvl w:ilvl="1">
      <w:start w:val="2"/>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0"/>
  </w:num>
  <w:num w:numId="4">
    <w:abstractNumId w:val="1"/>
  </w:num>
  <w:num w:numId="5">
    <w:abstractNumId w:val="9"/>
  </w:num>
  <w:num w:numId="6">
    <w:abstractNumId w:val="19"/>
  </w:num>
  <w:num w:numId="7">
    <w:abstractNumId w:val="13"/>
  </w:num>
  <w:num w:numId="8">
    <w:abstractNumId w:val="0"/>
  </w:num>
  <w:num w:numId="9">
    <w:abstractNumId w:val="31"/>
  </w:num>
  <w:num w:numId="10">
    <w:abstractNumId w:val="14"/>
  </w:num>
  <w:num w:numId="11">
    <w:abstractNumId w:val="22"/>
  </w:num>
  <w:num w:numId="12">
    <w:abstractNumId w:val="17"/>
  </w:num>
  <w:num w:numId="13">
    <w:abstractNumId w:val="6"/>
  </w:num>
  <w:num w:numId="14">
    <w:abstractNumId w:val="4"/>
  </w:num>
  <w:num w:numId="15">
    <w:abstractNumId w:val="15"/>
  </w:num>
  <w:num w:numId="16">
    <w:abstractNumId w:val="24"/>
  </w:num>
  <w:num w:numId="17">
    <w:abstractNumId w:val="8"/>
  </w:num>
  <w:num w:numId="18">
    <w:abstractNumId w:val="7"/>
  </w:num>
  <w:num w:numId="19">
    <w:abstractNumId w:val="29"/>
  </w:num>
  <w:num w:numId="20">
    <w:abstractNumId w:val="5"/>
  </w:num>
  <w:num w:numId="21">
    <w:abstractNumId w:val="23"/>
  </w:num>
  <w:num w:numId="22">
    <w:abstractNumId w:val="26"/>
  </w:num>
  <w:num w:numId="23">
    <w:abstractNumId w:val="21"/>
  </w:num>
  <w:num w:numId="24">
    <w:abstractNumId w:val="27"/>
  </w:num>
  <w:num w:numId="25">
    <w:abstractNumId w:val="28"/>
  </w:num>
  <w:num w:numId="26">
    <w:abstractNumId w:val="20"/>
  </w:num>
  <w:num w:numId="27">
    <w:abstractNumId w:val="3"/>
  </w:num>
  <w:num w:numId="28">
    <w:abstractNumId w:val="2"/>
  </w:num>
  <w:num w:numId="29">
    <w:abstractNumId w:val="11"/>
  </w:num>
  <w:num w:numId="30">
    <w:abstractNumId w:val="30"/>
  </w:num>
  <w:num w:numId="31">
    <w:abstractNumId w:val="12"/>
  </w:num>
  <w:num w:numId="32">
    <w:abstractNumId w:val="18"/>
  </w:num>
  <w:num w:numId="33">
    <w:abstractNumId w:val="25"/>
  </w:num>
  <w:num w:numId="34">
    <w:abstractNumId w:val="10"/>
    <w:lvlOverride w:ilvl="0">
      <w:startOverride w:val="4"/>
    </w:lvlOverride>
    <w:lvlOverride w:ilvl="1">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oNotHyphenateCaps/>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94EA5"/>
    <w:rsid w:val="000544CA"/>
    <w:rsid w:val="000A52EA"/>
    <w:rsid w:val="000C5400"/>
    <w:rsid w:val="00104241"/>
    <w:rsid w:val="00164ED0"/>
    <w:rsid w:val="0017398D"/>
    <w:rsid w:val="00175AC5"/>
    <w:rsid w:val="001A609A"/>
    <w:rsid w:val="001E4142"/>
    <w:rsid w:val="001E62FA"/>
    <w:rsid w:val="00251B4A"/>
    <w:rsid w:val="00263BE5"/>
    <w:rsid w:val="002976B9"/>
    <w:rsid w:val="002B0D87"/>
    <w:rsid w:val="002E5ED6"/>
    <w:rsid w:val="0030158D"/>
    <w:rsid w:val="00327D35"/>
    <w:rsid w:val="00336FDC"/>
    <w:rsid w:val="00337870"/>
    <w:rsid w:val="003871CA"/>
    <w:rsid w:val="003A17AF"/>
    <w:rsid w:val="003D2528"/>
    <w:rsid w:val="00494EA5"/>
    <w:rsid w:val="004B5ADE"/>
    <w:rsid w:val="0050215A"/>
    <w:rsid w:val="0050610E"/>
    <w:rsid w:val="0051564C"/>
    <w:rsid w:val="00520DAF"/>
    <w:rsid w:val="00534B8B"/>
    <w:rsid w:val="0057558C"/>
    <w:rsid w:val="005764B9"/>
    <w:rsid w:val="00584840"/>
    <w:rsid w:val="005B6DFF"/>
    <w:rsid w:val="005C622D"/>
    <w:rsid w:val="00612DA1"/>
    <w:rsid w:val="00673171"/>
    <w:rsid w:val="006B25CE"/>
    <w:rsid w:val="006C0475"/>
    <w:rsid w:val="00704700"/>
    <w:rsid w:val="007341ED"/>
    <w:rsid w:val="0074517E"/>
    <w:rsid w:val="00760E0E"/>
    <w:rsid w:val="007F3392"/>
    <w:rsid w:val="00854486"/>
    <w:rsid w:val="00884F6F"/>
    <w:rsid w:val="008E41E0"/>
    <w:rsid w:val="008E6A45"/>
    <w:rsid w:val="008F0828"/>
    <w:rsid w:val="009162A3"/>
    <w:rsid w:val="00933B75"/>
    <w:rsid w:val="00942F6A"/>
    <w:rsid w:val="009D1BFD"/>
    <w:rsid w:val="00A24511"/>
    <w:rsid w:val="00A40469"/>
    <w:rsid w:val="00A41628"/>
    <w:rsid w:val="00A428A7"/>
    <w:rsid w:val="00A616E9"/>
    <w:rsid w:val="00AF6434"/>
    <w:rsid w:val="00B33B11"/>
    <w:rsid w:val="00B55AC1"/>
    <w:rsid w:val="00B56FE5"/>
    <w:rsid w:val="00C01C13"/>
    <w:rsid w:val="00C024A8"/>
    <w:rsid w:val="00C8380B"/>
    <w:rsid w:val="00CC6C74"/>
    <w:rsid w:val="00CF290B"/>
    <w:rsid w:val="00D033AB"/>
    <w:rsid w:val="00DA36FD"/>
    <w:rsid w:val="00DB0E60"/>
    <w:rsid w:val="00DE1B16"/>
    <w:rsid w:val="00DE1B8F"/>
    <w:rsid w:val="00DF206A"/>
    <w:rsid w:val="00E22A8E"/>
    <w:rsid w:val="00E24123"/>
    <w:rsid w:val="00E4653F"/>
    <w:rsid w:val="00EB0092"/>
    <w:rsid w:val="00EC0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0"/>
    <o:shapelayout v:ext="edit">
      <o:idmap v:ext="edit" data="1"/>
    </o:shapelayout>
  </w:shapeDefaults>
  <w:decimalSymbol w:val=","/>
  <w:listSeparator w:val=";"/>
  <w14:defaultImageDpi w14:val="0"/>
  <w15:chartTrackingRefBased/>
  <w15:docId w15:val="{8276677E-E2CD-4022-A9AC-AAC505325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4EA5"/>
    <w:pPr>
      <w:spacing w:line="360" w:lineRule="auto"/>
      <w:ind w:firstLine="709"/>
      <w:contextualSpacing/>
      <w:jc w:val="both"/>
    </w:pPr>
    <w:rPr>
      <w:rFonts w:ascii="Times New Roman" w:hAnsi="Times New Roman"/>
      <w:sz w:val="28"/>
      <w:szCs w:val="28"/>
      <w:lang w:val="uk-UA" w:eastAsia="en-US"/>
    </w:rPr>
  </w:style>
  <w:style w:type="paragraph" w:styleId="1">
    <w:name w:val="heading 1"/>
    <w:basedOn w:val="a"/>
    <w:next w:val="a"/>
    <w:link w:val="10"/>
    <w:uiPriority w:val="9"/>
    <w:qFormat/>
    <w:rsid w:val="00494EA5"/>
    <w:pPr>
      <w:keepNext/>
      <w:keepLines/>
      <w:numPr>
        <w:numId w:val="3"/>
      </w:numPr>
      <w:ind w:firstLine="0"/>
      <w:jc w:val="center"/>
      <w:outlineLvl w:val="0"/>
    </w:pPr>
    <w:rPr>
      <w:bCs/>
      <w:caps/>
    </w:rPr>
  </w:style>
  <w:style w:type="paragraph" w:styleId="4">
    <w:name w:val="heading 4"/>
    <w:basedOn w:val="a"/>
    <w:next w:val="a"/>
    <w:link w:val="40"/>
    <w:uiPriority w:val="9"/>
    <w:semiHidden/>
    <w:unhideWhenUsed/>
    <w:qFormat/>
    <w:rsid w:val="0051564C"/>
    <w:pPr>
      <w:keepNext/>
      <w:keepLines/>
      <w:spacing w:before="200"/>
      <w:outlineLvl w:val="3"/>
    </w:pPr>
    <w:rPr>
      <w:rFonts w:ascii="Cambria" w:hAnsi="Cambria"/>
      <w:b/>
      <w:bCs/>
      <w:i/>
      <w:iCs/>
      <w:color w:val="4F81BD"/>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494EA5"/>
    <w:rPr>
      <w:rFonts w:ascii="Times New Roman" w:eastAsia="Times New Roman" w:hAnsi="Times New Roman" w:cs="Times New Roman"/>
      <w:bCs/>
      <w:caps/>
      <w:sz w:val="28"/>
      <w:szCs w:val="28"/>
      <w:lang w:val="uk-UA" w:eastAsia="en-US"/>
    </w:rPr>
  </w:style>
  <w:style w:type="character" w:customStyle="1" w:styleId="40">
    <w:name w:val="Заголовок 4 Знак"/>
    <w:link w:val="4"/>
    <w:uiPriority w:val="9"/>
    <w:semiHidden/>
    <w:locked/>
    <w:rsid w:val="0051564C"/>
    <w:rPr>
      <w:rFonts w:ascii="Cambria" w:hAnsi="Cambria" w:cs="Times New Roman"/>
      <w:b/>
      <w:bCs/>
      <w:i/>
      <w:iCs/>
      <w:color w:val="4F81BD"/>
      <w:sz w:val="28"/>
      <w:lang w:val="uk-UA" w:eastAsia="en-US"/>
    </w:rPr>
  </w:style>
  <w:style w:type="paragraph" w:styleId="a3">
    <w:name w:val="List Paragraph"/>
    <w:basedOn w:val="a"/>
    <w:uiPriority w:val="34"/>
    <w:qFormat/>
    <w:rsid w:val="00494EA5"/>
    <w:pPr>
      <w:ind w:left="720"/>
    </w:pPr>
  </w:style>
  <w:style w:type="paragraph" w:styleId="a4">
    <w:name w:val="Balloon Text"/>
    <w:basedOn w:val="a"/>
    <w:link w:val="a5"/>
    <w:uiPriority w:val="99"/>
    <w:semiHidden/>
    <w:unhideWhenUsed/>
    <w:rsid w:val="0057558C"/>
    <w:pPr>
      <w:spacing w:line="240" w:lineRule="auto"/>
    </w:pPr>
    <w:rPr>
      <w:rFonts w:ascii="Tahoma" w:hAnsi="Tahoma" w:cs="Tahoma"/>
      <w:sz w:val="16"/>
      <w:szCs w:val="16"/>
    </w:rPr>
  </w:style>
  <w:style w:type="character" w:customStyle="1" w:styleId="a5">
    <w:name w:val="Текст выноски Знак"/>
    <w:link w:val="a4"/>
    <w:uiPriority w:val="99"/>
    <w:semiHidden/>
    <w:locked/>
    <w:rsid w:val="0057558C"/>
    <w:rPr>
      <w:rFonts w:ascii="Tahoma" w:hAnsi="Tahoma" w:cs="Tahoma"/>
      <w:sz w:val="16"/>
      <w:szCs w:val="16"/>
      <w:lang w:val="uk-UA" w:eastAsia="en-US"/>
    </w:rPr>
  </w:style>
  <w:style w:type="character" w:styleId="a6">
    <w:name w:val="Hyperlink"/>
    <w:uiPriority w:val="99"/>
    <w:unhideWhenUsed/>
    <w:rsid w:val="0057558C"/>
    <w:rPr>
      <w:rFonts w:cs="Times New Roman"/>
      <w:color w:val="0000FF"/>
      <w:u w:val="single"/>
    </w:rPr>
  </w:style>
  <w:style w:type="character" w:styleId="a7">
    <w:name w:val="Subtle Emphasis"/>
    <w:uiPriority w:val="19"/>
    <w:qFormat/>
    <w:rsid w:val="000A52EA"/>
    <w:rPr>
      <w:rFonts w:cs="Times New Roman"/>
      <w:lang w:val="x-none" w:eastAsia="uk-UA"/>
    </w:rPr>
  </w:style>
  <w:style w:type="paragraph" w:styleId="2">
    <w:name w:val="Body Text 2"/>
    <w:basedOn w:val="a"/>
    <w:link w:val="20"/>
    <w:uiPriority w:val="99"/>
    <w:rsid w:val="0051564C"/>
    <w:pPr>
      <w:widowControl w:val="0"/>
      <w:autoSpaceDE w:val="0"/>
      <w:autoSpaceDN w:val="0"/>
      <w:ind w:firstLine="720"/>
      <w:contextualSpacing w:val="0"/>
    </w:pPr>
    <w:rPr>
      <w:rFonts w:ascii="Arial" w:hAnsi="Arial" w:cs="Arial"/>
      <w:lang w:val="ru-RU" w:eastAsia="ru-RU"/>
    </w:rPr>
  </w:style>
  <w:style w:type="character" w:customStyle="1" w:styleId="20">
    <w:name w:val="Основной текст 2 Знак"/>
    <w:link w:val="2"/>
    <w:uiPriority w:val="99"/>
    <w:locked/>
    <w:rsid w:val="0051564C"/>
    <w:rPr>
      <w:rFonts w:ascii="Arial" w:hAnsi="Arial" w:cs="Arial"/>
      <w:sz w:val="28"/>
      <w:szCs w:val="28"/>
    </w:rPr>
  </w:style>
  <w:style w:type="paragraph" w:customStyle="1" w:styleId="11">
    <w:name w:val="Обычный1"/>
    <w:rsid w:val="0051564C"/>
    <w:pPr>
      <w:spacing w:before="100" w:after="100"/>
    </w:pPr>
    <w:rPr>
      <w:rFonts w:ascii="Times New Roman" w:hAnsi="Times New Roman"/>
      <w:sz w:val="24"/>
    </w:rPr>
  </w:style>
  <w:style w:type="paragraph" w:customStyle="1" w:styleId="xl65">
    <w:name w:val="xl65"/>
    <w:basedOn w:val="a"/>
    <w:rsid w:val="0051564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pPr>
    <w:rPr>
      <w:sz w:val="24"/>
      <w:szCs w:val="24"/>
      <w:lang w:val="ru-RU" w:eastAsia="ru-RU"/>
    </w:rPr>
  </w:style>
  <w:style w:type="paragraph" w:customStyle="1" w:styleId="xl66">
    <w:name w:val="xl66"/>
    <w:basedOn w:val="a"/>
    <w:rsid w:val="0051564C"/>
    <w:pPr>
      <w:spacing w:before="100" w:beforeAutospacing="1" w:after="100" w:afterAutospacing="1" w:line="240" w:lineRule="auto"/>
      <w:ind w:firstLine="0"/>
      <w:contextualSpacing w:val="0"/>
      <w:jc w:val="left"/>
    </w:pPr>
    <w:rPr>
      <w:sz w:val="24"/>
      <w:szCs w:val="24"/>
      <w:lang w:val="ru-RU" w:eastAsia="ru-RU"/>
    </w:rPr>
  </w:style>
  <w:style w:type="paragraph" w:customStyle="1" w:styleId="xl67">
    <w:name w:val="xl67"/>
    <w:basedOn w:val="a"/>
    <w:rsid w:val="0051564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pPr>
    <w:rPr>
      <w:b/>
      <w:bCs/>
      <w:sz w:val="19"/>
      <w:szCs w:val="19"/>
      <w:lang w:val="ru-RU" w:eastAsia="ru-RU"/>
    </w:rPr>
  </w:style>
  <w:style w:type="paragraph" w:customStyle="1" w:styleId="xl68">
    <w:name w:val="xl68"/>
    <w:basedOn w:val="a"/>
    <w:rsid w:val="0051564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pPr>
    <w:rPr>
      <w:sz w:val="19"/>
      <w:szCs w:val="19"/>
      <w:lang w:val="ru-RU" w:eastAsia="ru-RU"/>
    </w:rPr>
  </w:style>
  <w:style w:type="paragraph" w:customStyle="1" w:styleId="xl69">
    <w:name w:val="xl69"/>
    <w:basedOn w:val="a"/>
    <w:rsid w:val="0051564C"/>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center"/>
    </w:pPr>
    <w:rPr>
      <w:sz w:val="19"/>
      <w:szCs w:val="19"/>
      <w:lang w:val="ru-RU" w:eastAsia="ru-RU"/>
    </w:rPr>
  </w:style>
  <w:style w:type="paragraph" w:customStyle="1" w:styleId="xl70">
    <w:name w:val="xl70"/>
    <w:basedOn w:val="a"/>
    <w:rsid w:val="0051564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pPr>
    <w:rPr>
      <w:sz w:val="20"/>
      <w:szCs w:val="20"/>
      <w:lang w:val="ru-RU" w:eastAsia="ru-RU"/>
    </w:rPr>
  </w:style>
  <w:style w:type="paragraph" w:customStyle="1" w:styleId="xl71">
    <w:name w:val="xl71"/>
    <w:basedOn w:val="a"/>
    <w:rsid w:val="0051564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pPr>
    <w:rPr>
      <w:sz w:val="20"/>
      <w:szCs w:val="20"/>
      <w:lang w:val="ru-RU" w:eastAsia="ru-RU"/>
    </w:rPr>
  </w:style>
  <w:style w:type="paragraph" w:customStyle="1" w:styleId="xl72">
    <w:name w:val="xl72"/>
    <w:basedOn w:val="a"/>
    <w:rsid w:val="0051564C"/>
    <w:pPr>
      <w:spacing w:before="100" w:beforeAutospacing="1" w:after="100" w:afterAutospacing="1" w:line="240" w:lineRule="auto"/>
      <w:ind w:firstLine="0"/>
      <w:contextualSpacing w:val="0"/>
      <w:jc w:val="left"/>
    </w:pPr>
    <w:rPr>
      <w:sz w:val="20"/>
      <w:szCs w:val="20"/>
      <w:lang w:val="ru-RU" w:eastAsia="ru-RU"/>
    </w:rPr>
  </w:style>
  <w:style w:type="paragraph" w:customStyle="1" w:styleId="xl73">
    <w:name w:val="xl73"/>
    <w:basedOn w:val="a"/>
    <w:rsid w:val="0051564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pPr>
    <w:rPr>
      <w:sz w:val="24"/>
      <w:szCs w:val="24"/>
      <w:lang w:val="ru-RU" w:eastAsia="ru-RU"/>
    </w:rPr>
  </w:style>
  <w:style w:type="paragraph" w:customStyle="1" w:styleId="xl74">
    <w:name w:val="xl74"/>
    <w:basedOn w:val="a"/>
    <w:rsid w:val="0051564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pPr>
    <w:rPr>
      <w:b/>
      <w:bCs/>
      <w:sz w:val="19"/>
      <w:szCs w:val="19"/>
      <w:lang w:val="ru-RU" w:eastAsia="ru-RU"/>
    </w:rPr>
  </w:style>
  <w:style w:type="paragraph" w:customStyle="1" w:styleId="xl75">
    <w:name w:val="xl75"/>
    <w:basedOn w:val="a"/>
    <w:rsid w:val="0051564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pPr>
    <w:rPr>
      <w:sz w:val="19"/>
      <w:szCs w:val="19"/>
      <w:lang w:val="ru-RU" w:eastAsia="ru-RU"/>
    </w:rPr>
  </w:style>
  <w:style w:type="paragraph" w:customStyle="1" w:styleId="xl76">
    <w:name w:val="xl76"/>
    <w:basedOn w:val="a"/>
    <w:rsid w:val="0051564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pPr>
    <w:rPr>
      <w:i/>
      <w:iCs/>
      <w:sz w:val="19"/>
      <w:szCs w:val="19"/>
      <w:lang w:val="ru-RU" w:eastAsia="ru-RU"/>
    </w:rPr>
  </w:style>
  <w:style w:type="paragraph" w:customStyle="1" w:styleId="xl77">
    <w:name w:val="xl77"/>
    <w:basedOn w:val="a"/>
    <w:rsid w:val="0051564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pPr>
    <w:rPr>
      <w:i/>
      <w:iCs/>
      <w:sz w:val="19"/>
      <w:szCs w:val="19"/>
      <w:lang w:val="ru-RU" w:eastAsia="ru-RU"/>
    </w:rPr>
  </w:style>
  <w:style w:type="paragraph" w:customStyle="1" w:styleId="xl78">
    <w:name w:val="xl78"/>
    <w:basedOn w:val="a"/>
    <w:rsid w:val="0051564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pPr>
    <w:rPr>
      <w:i/>
      <w:iCs/>
      <w:sz w:val="19"/>
      <w:szCs w:val="19"/>
      <w:lang w:val="ru-RU" w:eastAsia="ru-RU"/>
    </w:rPr>
  </w:style>
  <w:style w:type="paragraph" w:customStyle="1" w:styleId="xl79">
    <w:name w:val="xl79"/>
    <w:basedOn w:val="a"/>
    <w:rsid w:val="0051564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pPr>
    <w:rPr>
      <w:b/>
      <w:bCs/>
      <w:i/>
      <w:iCs/>
      <w:sz w:val="19"/>
      <w:szCs w:val="19"/>
      <w:lang w:val="ru-RU" w:eastAsia="ru-RU"/>
    </w:rPr>
  </w:style>
  <w:style w:type="paragraph" w:customStyle="1" w:styleId="xl80">
    <w:name w:val="xl80"/>
    <w:basedOn w:val="a"/>
    <w:rsid w:val="0051564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pPr>
    <w:rPr>
      <w:b/>
      <w:bCs/>
      <w:i/>
      <w:iCs/>
      <w:sz w:val="19"/>
      <w:szCs w:val="19"/>
      <w:lang w:val="ru-RU" w:eastAsia="ru-RU"/>
    </w:rPr>
  </w:style>
  <w:style w:type="paragraph" w:customStyle="1" w:styleId="xl81">
    <w:name w:val="xl81"/>
    <w:basedOn w:val="a"/>
    <w:rsid w:val="0051564C"/>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pPr>
    <w:rPr>
      <w:sz w:val="24"/>
      <w:szCs w:val="24"/>
      <w:lang w:val="ru-RU" w:eastAsia="ru-RU"/>
    </w:rPr>
  </w:style>
  <w:style w:type="paragraph" w:customStyle="1" w:styleId="xl82">
    <w:name w:val="xl82"/>
    <w:basedOn w:val="a"/>
    <w:rsid w:val="0051564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pPr>
    <w:rPr>
      <w:sz w:val="19"/>
      <w:szCs w:val="19"/>
      <w:lang w:val="ru-RU" w:eastAsia="ru-RU"/>
    </w:rPr>
  </w:style>
  <w:style w:type="paragraph" w:customStyle="1" w:styleId="xl83">
    <w:name w:val="xl83"/>
    <w:basedOn w:val="a"/>
    <w:rsid w:val="0051564C"/>
    <w:pPr>
      <w:spacing w:before="100" w:beforeAutospacing="1" w:after="100" w:afterAutospacing="1" w:line="240" w:lineRule="auto"/>
      <w:ind w:firstLine="0"/>
      <w:contextualSpacing w:val="0"/>
      <w:jc w:val="center"/>
    </w:pPr>
    <w:rPr>
      <w:sz w:val="20"/>
      <w:szCs w:val="20"/>
      <w:lang w:val="ru-RU" w:eastAsia="ru-RU"/>
    </w:rPr>
  </w:style>
  <w:style w:type="paragraph" w:customStyle="1" w:styleId="xl84">
    <w:name w:val="xl84"/>
    <w:basedOn w:val="a"/>
    <w:rsid w:val="0051564C"/>
    <w:pPr>
      <w:spacing w:before="100" w:beforeAutospacing="1" w:after="100" w:afterAutospacing="1" w:line="240" w:lineRule="auto"/>
      <w:ind w:firstLine="0"/>
      <w:contextualSpacing w:val="0"/>
      <w:jc w:val="left"/>
    </w:pPr>
    <w:rPr>
      <w:sz w:val="20"/>
      <w:szCs w:val="20"/>
      <w:lang w:val="ru-RU" w:eastAsia="ru-RU"/>
    </w:rPr>
  </w:style>
  <w:style w:type="paragraph" w:styleId="a8">
    <w:name w:val="No Spacing"/>
    <w:uiPriority w:val="1"/>
    <w:qFormat/>
    <w:rsid w:val="0051564C"/>
    <w:pPr>
      <w:ind w:firstLine="709"/>
      <w:contextualSpacing/>
      <w:jc w:val="both"/>
    </w:pPr>
    <w:rPr>
      <w:rFonts w:ascii="Times New Roman" w:hAnsi="Times New Roman"/>
      <w:sz w:val="24"/>
      <w:szCs w:val="22"/>
      <w:lang w:eastAsia="en-US"/>
    </w:rPr>
  </w:style>
  <w:style w:type="paragraph" w:styleId="a9">
    <w:name w:val="header"/>
    <w:basedOn w:val="a"/>
    <w:link w:val="aa"/>
    <w:uiPriority w:val="99"/>
    <w:unhideWhenUsed/>
    <w:rsid w:val="0051564C"/>
    <w:pPr>
      <w:tabs>
        <w:tab w:val="center" w:pos="4677"/>
        <w:tab w:val="right" w:pos="9355"/>
      </w:tabs>
      <w:spacing w:line="240" w:lineRule="auto"/>
    </w:pPr>
    <w:rPr>
      <w:szCs w:val="22"/>
    </w:rPr>
  </w:style>
  <w:style w:type="character" w:customStyle="1" w:styleId="aa">
    <w:name w:val="Верхний колонтитул Знак"/>
    <w:link w:val="a9"/>
    <w:uiPriority w:val="99"/>
    <w:locked/>
    <w:rsid w:val="0051564C"/>
    <w:rPr>
      <w:rFonts w:ascii="Times New Roman" w:hAnsi="Times New Roman" w:cs="Times New Roman"/>
      <w:sz w:val="28"/>
      <w:lang w:val="uk-UA" w:eastAsia="en-US"/>
    </w:rPr>
  </w:style>
  <w:style w:type="paragraph" w:styleId="ab">
    <w:name w:val="footer"/>
    <w:basedOn w:val="a"/>
    <w:link w:val="ac"/>
    <w:uiPriority w:val="99"/>
    <w:unhideWhenUsed/>
    <w:rsid w:val="0051564C"/>
    <w:pPr>
      <w:tabs>
        <w:tab w:val="center" w:pos="4677"/>
        <w:tab w:val="right" w:pos="9355"/>
      </w:tabs>
      <w:spacing w:line="240" w:lineRule="auto"/>
    </w:pPr>
    <w:rPr>
      <w:szCs w:val="22"/>
    </w:rPr>
  </w:style>
  <w:style w:type="character" w:customStyle="1" w:styleId="ac">
    <w:name w:val="Нижний колонтитул Знак"/>
    <w:link w:val="ab"/>
    <w:uiPriority w:val="99"/>
    <w:locked/>
    <w:rsid w:val="0051564C"/>
    <w:rPr>
      <w:rFonts w:ascii="Times New Roman" w:hAnsi="Times New Roman" w:cs="Times New Roman"/>
      <w:sz w:val="28"/>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2710177">
      <w:marLeft w:val="0"/>
      <w:marRight w:val="0"/>
      <w:marTop w:val="0"/>
      <w:marBottom w:val="0"/>
      <w:divBdr>
        <w:top w:val="none" w:sz="0" w:space="0" w:color="auto"/>
        <w:left w:val="none" w:sz="0" w:space="0" w:color="auto"/>
        <w:bottom w:val="none" w:sz="0" w:space="0" w:color="auto"/>
        <w:right w:val="none" w:sz="0" w:space="0" w:color="auto"/>
      </w:divBdr>
    </w:div>
    <w:div w:id="1702710178">
      <w:marLeft w:val="0"/>
      <w:marRight w:val="0"/>
      <w:marTop w:val="0"/>
      <w:marBottom w:val="0"/>
      <w:divBdr>
        <w:top w:val="none" w:sz="0" w:space="0" w:color="auto"/>
        <w:left w:val="none" w:sz="0" w:space="0" w:color="auto"/>
        <w:bottom w:val="none" w:sz="0" w:space="0" w:color="auto"/>
        <w:right w:val="none" w:sz="0" w:space="0" w:color="auto"/>
      </w:divBdr>
    </w:div>
    <w:div w:id="1702710179">
      <w:marLeft w:val="0"/>
      <w:marRight w:val="0"/>
      <w:marTop w:val="0"/>
      <w:marBottom w:val="0"/>
      <w:divBdr>
        <w:top w:val="none" w:sz="0" w:space="0" w:color="auto"/>
        <w:left w:val="none" w:sz="0" w:space="0" w:color="auto"/>
        <w:bottom w:val="none" w:sz="0" w:space="0" w:color="auto"/>
        <w:right w:val="none" w:sz="0" w:space="0" w:color="auto"/>
      </w:divBdr>
    </w:div>
    <w:div w:id="1702710180">
      <w:marLeft w:val="0"/>
      <w:marRight w:val="0"/>
      <w:marTop w:val="0"/>
      <w:marBottom w:val="0"/>
      <w:divBdr>
        <w:top w:val="none" w:sz="0" w:space="0" w:color="auto"/>
        <w:left w:val="none" w:sz="0" w:space="0" w:color="auto"/>
        <w:bottom w:val="none" w:sz="0" w:space="0" w:color="auto"/>
        <w:right w:val="none" w:sz="0" w:space="0" w:color="auto"/>
      </w:divBdr>
    </w:div>
    <w:div w:id="1702710181">
      <w:marLeft w:val="0"/>
      <w:marRight w:val="0"/>
      <w:marTop w:val="0"/>
      <w:marBottom w:val="0"/>
      <w:divBdr>
        <w:top w:val="none" w:sz="0" w:space="0" w:color="auto"/>
        <w:left w:val="none" w:sz="0" w:space="0" w:color="auto"/>
        <w:bottom w:val="none" w:sz="0" w:space="0" w:color="auto"/>
        <w:right w:val="none" w:sz="0" w:space="0" w:color="auto"/>
      </w:divBdr>
    </w:div>
    <w:div w:id="1702710182">
      <w:marLeft w:val="0"/>
      <w:marRight w:val="0"/>
      <w:marTop w:val="0"/>
      <w:marBottom w:val="0"/>
      <w:divBdr>
        <w:top w:val="none" w:sz="0" w:space="0" w:color="auto"/>
        <w:left w:val="none" w:sz="0" w:space="0" w:color="auto"/>
        <w:bottom w:val="none" w:sz="0" w:space="0" w:color="auto"/>
        <w:right w:val="none" w:sz="0" w:space="0" w:color="auto"/>
      </w:divBdr>
    </w:div>
    <w:div w:id="1702710183">
      <w:marLeft w:val="0"/>
      <w:marRight w:val="0"/>
      <w:marTop w:val="0"/>
      <w:marBottom w:val="0"/>
      <w:divBdr>
        <w:top w:val="none" w:sz="0" w:space="0" w:color="auto"/>
        <w:left w:val="none" w:sz="0" w:space="0" w:color="auto"/>
        <w:bottom w:val="none" w:sz="0" w:space="0" w:color="auto"/>
        <w:right w:val="none" w:sz="0" w:space="0" w:color="auto"/>
      </w:divBdr>
    </w:div>
    <w:div w:id="1702710184">
      <w:marLeft w:val="0"/>
      <w:marRight w:val="0"/>
      <w:marTop w:val="0"/>
      <w:marBottom w:val="0"/>
      <w:divBdr>
        <w:top w:val="none" w:sz="0" w:space="0" w:color="auto"/>
        <w:left w:val="none" w:sz="0" w:space="0" w:color="auto"/>
        <w:bottom w:val="none" w:sz="0" w:space="0" w:color="auto"/>
        <w:right w:val="none" w:sz="0" w:space="0" w:color="auto"/>
      </w:divBdr>
    </w:div>
    <w:div w:id="1702710185">
      <w:marLeft w:val="0"/>
      <w:marRight w:val="0"/>
      <w:marTop w:val="0"/>
      <w:marBottom w:val="0"/>
      <w:divBdr>
        <w:top w:val="none" w:sz="0" w:space="0" w:color="auto"/>
        <w:left w:val="none" w:sz="0" w:space="0" w:color="auto"/>
        <w:bottom w:val="none" w:sz="0" w:space="0" w:color="auto"/>
        <w:right w:val="none" w:sz="0" w:space="0" w:color="auto"/>
      </w:divBdr>
    </w:div>
    <w:div w:id="1702710186">
      <w:marLeft w:val="0"/>
      <w:marRight w:val="0"/>
      <w:marTop w:val="0"/>
      <w:marBottom w:val="0"/>
      <w:divBdr>
        <w:top w:val="none" w:sz="0" w:space="0" w:color="auto"/>
        <w:left w:val="none" w:sz="0" w:space="0" w:color="auto"/>
        <w:bottom w:val="none" w:sz="0" w:space="0" w:color="auto"/>
        <w:right w:val="none" w:sz="0" w:space="0" w:color="auto"/>
      </w:divBdr>
    </w:div>
    <w:div w:id="170271018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0AB37-EAD2-4A70-B8F9-7C1705B68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9646</Words>
  <Characters>54988</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64505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Light</dc:creator>
  <cp:keywords/>
  <dc:description/>
  <cp:lastModifiedBy>admin</cp:lastModifiedBy>
  <cp:revision>2</cp:revision>
  <dcterms:created xsi:type="dcterms:W3CDTF">2014-03-22T08:21:00Z</dcterms:created>
  <dcterms:modified xsi:type="dcterms:W3CDTF">2014-03-22T08:21:00Z</dcterms:modified>
</cp:coreProperties>
</file>