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E4" w:rsidRPr="00256451" w:rsidRDefault="00865DE4" w:rsidP="00865DE4">
      <w:pPr>
        <w:spacing w:before="120"/>
        <w:jc w:val="center"/>
        <w:rPr>
          <w:b/>
          <w:bCs/>
          <w:sz w:val="32"/>
          <w:szCs w:val="32"/>
        </w:rPr>
      </w:pPr>
      <w:r w:rsidRPr="00256451">
        <w:rPr>
          <w:b/>
          <w:bCs/>
          <w:sz w:val="32"/>
          <w:szCs w:val="32"/>
        </w:rPr>
        <w:t>Гравитация и электромагнетизм. Взаимосвязи.</w:t>
      </w:r>
    </w:p>
    <w:p w:rsidR="00865DE4" w:rsidRPr="00256451" w:rsidRDefault="00865DE4" w:rsidP="00865DE4">
      <w:pPr>
        <w:spacing w:before="120"/>
        <w:jc w:val="center"/>
        <w:rPr>
          <w:sz w:val="28"/>
          <w:szCs w:val="28"/>
        </w:rPr>
      </w:pPr>
      <w:r w:rsidRPr="00256451">
        <w:rPr>
          <w:sz w:val="28"/>
          <w:szCs w:val="28"/>
        </w:rPr>
        <w:t>С. В. Мельничук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В работе проводится анализ и обсуждается приложение выражения </w:t>
      </w:r>
      <w:r w:rsidR="00754B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22.5pt">
            <v:imagedata r:id="rId4" o:title=""/>
          </v:shape>
        </w:pict>
      </w:r>
      <w:r w:rsidRPr="00BE4D9F">
        <w:t xml:space="preserve">, где </w:t>
      </w:r>
      <w:r w:rsidR="00754BCC">
        <w:pict>
          <v:shape id="_x0000_i1026" type="#_x0000_t75" style="width:10.5pt;height:12.75pt">
            <v:imagedata r:id="rId5" o:title=""/>
          </v:shape>
        </w:pict>
      </w:r>
      <w:r w:rsidRPr="00BE4D9F">
        <w:t xml:space="preserve">- светимость и </w:t>
      </w:r>
      <w:r w:rsidR="00754BCC">
        <w:pict>
          <v:shape id="_x0000_i1027" type="#_x0000_t75" style="width:15.75pt;height:18pt">
            <v:imagedata r:id="rId6" o:title=""/>
          </v:shape>
        </w:pict>
      </w:r>
      <w:r w:rsidRPr="00BE4D9F">
        <w:t xml:space="preserve">- масса, </w:t>
      </w:r>
      <w:r w:rsidR="00754BCC">
        <w:pict>
          <v:shape id="_x0000_i1028" type="#_x0000_t75" style="width:48pt;height:13.5pt">
            <v:imagedata r:id="rId7" o:title=""/>
          </v:shape>
        </w:pict>
      </w:r>
      <w:r w:rsidRPr="00BE4D9F">
        <w:t xml:space="preserve">. Численное значение </w:t>
      </w:r>
      <w:r w:rsidR="00754BCC">
        <w:pict>
          <v:shape id="_x0000_i1029" type="#_x0000_t75" style="width:15.75pt;height:13.5pt">
            <v:imagedata r:id="rId8" o:title=""/>
          </v:shape>
        </w:pict>
      </w:r>
      <w:r w:rsidRPr="00BE4D9F">
        <w:t xml:space="preserve">для характеристик Солнца, с точностью не хуже двух процентов, совпадает с гравитационной постоянной пониженной размерности, </w:t>
      </w:r>
      <w:r w:rsidR="00754BCC">
        <w:pict>
          <v:shape id="_x0000_i1030" type="#_x0000_t75" style="width:81pt;height:15.75pt">
            <v:imagedata r:id="rId9" o:title=""/>
          </v:shape>
        </w:pict>
      </w:r>
      <w:r w:rsidRPr="00BE4D9F">
        <w:t>. Используя представленное выражение, предлагается техника расчета некоторых основных характеристик звезд, указывающая на взаимосвязь гравитации и электромагнитного излучения. Особенность реализуемого подхода заключается в том, что выражения для численных расчетов масс звезд по их поверхностной температуре получены в аналитическом виде не обращаясь к силам гравитационного взаимодействия. Показано хорошее согласие численных расчетов с экспериментальными данными.</w:t>
      </w:r>
    </w:p>
    <w:p w:rsidR="00865DE4" w:rsidRPr="00256451" w:rsidRDefault="00865DE4" w:rsidP="00865DE4">
      <w:pPr>
        <w:spacing w:before="120"/>
        <w:jc w:val="center"/>
        <w:rPr>
          <w:b/>
          <w:bCs/>
          <w:sz w:val="28"/>
          <w:szCs w:val="28"/>
        </w:rPr>
      </w:pPr>
      <w:r w:rsidRPr="00256451">
        <w:rPr>
          <w:b/>
          <w:bCs/>
          <w:sz w:val="28"/>
          <w:szCs w:val="28"/>
        </w:rPr>
        <w:t>Постановка задачи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Выражение для </w:t>
      </w:r>
      <w:r w:rsidR="00754BCC">
        <w:pict>
          <v:shape id="_x0000_i1031" type="#_x0000_t75" style="width:15pt;height:13.5pt">
            <v:imagedata r:id="rId10" o:title=""/>
          </v:shape>
        </w:pict>
      </w:r>
      <w:r w:rsidRPr="00BE4D9F">
        <w:t>может быть получено исходя из релятивистского соотношения массы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32" type="#_x0000_t75" style="width:63pt;height:51pt">
            <v:imagedata r:id="rId11" o:title=""/>
          </v:shape>
        </w:pict>
      </w:r>
      <w:r w:rsidR="00865DE4" w:rsidRPr="00BE4D9F">
        <w:t>(1)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если положить, что в устойчивых термодинамических системах с потерей массы на электромагнитное излучение, таких как звезды, величина </w:t>
      </w:r>
      <w:r w:rsidR="00754BCC">
        <w:pict>
          <v:shape id="_x0000_i1033" type="#_x0000_t75" style="width:18.75pt;height:16.5pt">
            <v:imagedata r:id="rId12" o:title=""/>
          </v:shape>
        </w:pict>
      </w:r>
      <w:r w:rsidRPr="00BE4D9F">
        <w:t>является мнимой. Данное положение может быть получено строго аналитически, однако рассмотрение этого вопроса является довольно объемным, поэтому выносится за рамки излагаемого материала и используется лишь формальный подход. Тогда: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34" type="#_x0000_t75" style="width:186pt;height:33pt">
            <v:imagedata r:id="rId13" o:title=""/>
          </v:shape>
        </w:pict>
      </w:r>
      <w:r w:rsidR="00865DE4" w:rsidRPr="00BE4D9F">
        <w:t>(2)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откуда следует: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35" type="#_x0000_t75" style="width:157.5pt;height:37.5pt">
            <v:imagedata r:id="rId14" o:title=""/>
          </v:shape>
        </w:pict>
      </w:r>
      <w:r w:rsidR="00865DE4" w:rsidRPr="00BE4D9F">
        <w:t>(3)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при условии, что </w:t>
      </w:r>
      <w:r w:rsidR="00754BCC">
        <w:pict>
          <v:shape id="_x0000_i1036" type="#_x0000_t75" style="width:36.75pt;height:18pt">
            <v:imagedata r:id="rId15" o:title=""/>
          </v:shape>
        </w:pict>
      </w:r>
      <w:r w:rsidRPr="00BE4D9F">
        <w:t xml:space="preserve">, где </w:t>
      </w:r>
      <w:r w:rsidR="00754BCC">
        <w:pict>
          <v:shape id="_x0000_i1037" type="#_x0000_t75" style="width:18pt;height:13.5pt">
            <v:imagedata r:id="rId16" o:title=""/>
          </v:shape>
        </w:pict>
      </w:r>
      <w:r w:rsidRPr="00BE4D9F">
        <w:t xml:space="preserve">- масса, теряемая объектом за одну секунду на электромагнитное излучение, </w:t>
      </w:r>
      <w:r w:rsidR="00754BCC">
        <w:pict>
          <v:shape id="_x0000_i1038" type="#_x0000_t75" style="width:10.5pt;height:12.75pt">
            <v:imagedata r:id="rId5" o:title=""/>
          </v:shape>
        </w:pict>
      </w:r>
      <w:r w:rsidRPr="00BE4D9F">
        <w:t xml:space="preserve">- светимость, </w:t>
      </w:r>
      <w:r w:rsidR="00754BCC">
        <w:pict>
          <v:shape id="_x0000_i1039" type="#_x0000_t75" style="width:47.25pt;height:13.5pt">
            <v:imagedata r:id="rId7" o:title=""/>
          </v:shape>
        </w:pict>
      </w:r>
      <w:r w:rsidRPr="00BE4D9F">
        <w:t>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Проведем оценку величины (3) для звезд главной последовательности. Для этого воспользуемся известным [1,2] соотношением: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40" type="#_x0000_t75" style="width:69.75pt;height:39.75pt">
            <v:imagedata r:id="rId17" o:title=""/>
          </v:shape>
        </w:pict>
      </w:r>
      <w:r w:rsidR="00865DE4" w:rsidRPr="00BE4D9F">
        <w:t>(4)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где </w:t>
      </w:r>
      <w:r w:rsidR="00754BCC">
        <w:pict>
          <v:shape id="_x0000_i1041" type="#_x0000_t75" style="width:15.75pt;height:18pt">
            <v:imagedata r:id="rId18" o:title=""/>
          </v:shape>
        </w:pict>
      </w:r>
      <w:r w:rsidRPr="00BE4D9F">
        <w:t xml:space="preserve">- светимость Солнца, </w:t>
      </w:r>
      <w:r w:rsidR="00754BCC">
        <w:pict>
          <v:shape id="_x0000_i1042" type="#_x0000_t75" style="width:18pt;height:18pt">
            <v:imagedata r:id="rId19" o:title=""/>
          </v:shape>
        </w:pict>
      </w:r>
      <w:r w:rsidRPr="00BE4D9F">
        <w:t xml:space="preserve">- масса Солнца, </w:t>
      </w:r>
      <w:r w:rsidR="00754BCC">
        <w:pict>
          <v:shape id="_x0000_i1043" type="#_x0000_t75" style="width:9.75pt;height:10.5pt">
            <v:imagedata r:id="rId20" o:title=""/>
          </v:shape>
        </w:pict>
      </w:r>
      <w:r w:rsidRPr="00BE4D9F">
        <w:t xml:space="preserve">изменяется в пределах </w:t>
      </w:r>
      <w:r w:rsidR="00754BCC">
        <w:pict>
          <v:shape id="_x0000_i1044" type="#_x0000_t75" style="width:25.5pt;height:13.5pt">
            <v:imagedata r:id="rId21" o:title=""/>
          </v:shape>
        </w:pict>
      </w:r>
      <w:r w:rsidRPr="00BE4D9F">
        <w:t>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Выполняя несложные преобразования, находим: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45" type="#_x0000_t75" style="width:78.75pt;height:45pt">
            <v:imagedata r:id="rId22" o:title=""/>
          </v:shape>
        </w:pict>
      </w:r>
      <w:r w:rsidR="00865DE4" w:rsidRPr="00BE4D9F">
        <w:t>(5)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Из соотношения (5) следует, что величина </w:t>
      </w:r>
      <w:r w:rsidR="00754BCC">
        <w:pict>
          <v:shape id="_x0000_i1046" type="#_x0000_t75" style="width:15.75pt;height:13.5pt">
            <v:imagedata r:id="rId8" o:title=""/>
          </v:shape>
        </w:pict>
      </w:r>
      <w:r w:rsidRPr="00BE4D9F">
        <w:t xml:space="preserve">не постоянна, а является функцией массы звезд. Данный вывод находится в противоречии с положением о неизменности гравитационной постоянной </w:t>
      </w:r>
      <w:r w:rsidR="00754BCC">
        <w:pict>
          <v:shape id="_x0000_i1047" type="#_x0000_t75" style="width:12.75pt;height:13.5pt">
            <v:imagedata r:id="rId23" o:title=""/>
          </v:shape>
        </w:pict>
      </w:r>
      <w:r w:rsidRPr="00BE4D9F">
        <w:t xml:space="preserve">. Следовательно, несмотря на то, что численные значения </w:t>
      </w:r>
      <w:r w:rsidR="00754BCC">
        <w:pict>
          <v:shape id="_x0000_i1048" type="#_x0000_t75" style="width:12.75pt;height:13.5pt">
            <v:imagedata r:id="rId23" o:title=""/>
          </v:shape>
        </w:pict>
      </w:r>
      <w:r w:rsidRPr="00BE4D9F">
        <w:t xml:space="preserve">и </w:t>
      </w:r>
      <w:r w:rsidR="00754BCC">
        <w:pict>
          <v:shape id="_x0000_i1049" type="#_x0000_t75" style="width:18pt;height:18pt">
            <v:imagedata r:id="rId24" o:title=""/>
          </v:shape>
        </w:pict>
      </w:r>
      <w:r w:rsidRPr="00BE4D9F">
        <w:t xml:space="preserve">дают хорошее согласие, величину </w:t>
      </w:r>
      <w:r w:rsidR="00754BCC">
        <w:pict>
          <v:shape id="_x0000_i1050" type="#_x0000_t75" style="width:15.75pt;height:13.5pt">
            <v:imagedata r:id="rId8" o:title=""/>
          </v:shape>
        </w:pict>
      </w:r>
      <w:r w:rsidRPr="00BE4D9F">
        <w:t xml:space="preserve">нельзя прямо отождествлять с гравитационной постоянной </w:t>
      </w:r>
      <w:r w:rsidR="00754BCC">
        <w:pict>
          <v:shape id="_x0000_i1051" type="#_x0000_t75" style="width:12.75pt;height:13.5pt">
            <v:imagedata r:id="rId23" o:title=""/>
          </v:shape>
        </w:pict>
      </w:r>
      <w:r w:rsidRPr="00BE4D9F">
        <w:t>. Для того, чтобы установить природу их отличий обратимся к физическому содержанию выражения (3).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Из соотношения (3) следует, что величина </w:t>
      </w:r>
      <w:r w:rsidR="00754BCC">
        <w:pict>
          <v:shape id="_x0000_i1052" type="#_x0000_t75" style="width:15.75pt;height:13.5pt">
            <v:imagedata r:id="rId8" o:title=""/>
          </v:shape>
        </w:pict>
      </w:r>
      <w:r w:rsidRPr="00BE4D9F">
        <w:t>непосредственно связана с излучением электромагнитного поля. Это наводит на мысль о возможности построения модели устойчивых термодинамических систем, таких как звезды, не обращаясь к силам гравитационного взаимодействия.</w:t>
      </w:r>
    </w:p>
    <w:p w:rsidR="00865DE4" w:rsidRPr="00256451" w:rsidRDefault="00865DE4" w:rsidP="00865DE4">
      <w:pPr>
        <w:spacing w:before="120"/>
        <w:jc w:val="center"/>
        <w:rPr>
          <w:b/>
          <w:bCs/>
          <w:sz w:val="28"/>
          <w:szCs w:val="28"/>
        </w:rPr>
      </w:pPr>
      <w:r w:rsidRPr="00256451">
        <w:rPr>
          <w:b/>
          <w:bCs/>
          <w:sz w:val="28"/>
          <w:szCs w:val="28"/>
        </w:rPr>
        <w:t>Газокинетическая модель звезд не использующая сил гравитационного взаимодействия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При построении физической модели будем придерживаться положений принятых в литературе [1,2]: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Состояние вещества звезд подчинено законам состояния идеального газа. 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Рассматриваемый элементарный объем вещества звезд является абсолютно черным телом. 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В соответствии с 1 объемная плотность энергии поступательного движения </w:t>
      </w:r>
      <w:r w:rsidR="00754BCC">
        <w:pict>
          <v:shape id="_x0000_i1053" type="#_x0000_t75" style="width:9.75pt;height:10.5pt">
            <v:imagedata r:id="rId25" o:title=""/>
          </v:shape>
        </w:pict>
      </w:r>
      <w:r w:rsidRPr="00BE4D9F">
        <w:t>, отвечающая за перенос излучения из центральных областей звезды наружу: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54" type="#_x0000_t75" style="width:73.5pt;height:33pt">
            <v:imagedata r:id="rId26" o:title=""/>
          </v:shape>
        </w:pict>
      </w:r>
      <w:r w:rsidR="00865DE4" w:rsidRPr="00BE4D9F">
        <w:t>(6)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где </w:t>
      </w:r>
      <w:r w:rsidR="00754BCC">
        <w:pict>
          <v:shape id="_x0000_i1055" type="#_x0000_t75" style="width:12pt;height:12.75pt">
            <v:imagedata r:id="rId27" o:title=""/>
          </v:shape>
        </w:pict>
      </w:r>
      <w:r w:rsidRPr="00BE4D9F">
        <w:t xml:space="preserve">- плотность вещества, </w:t>
      </w:r>
      <w:r w:rsidR="00754BCC">
        <w:pict>
          <v:shape id="_x0000_i1056" type="#_x0000_t75" style="width:12pt;height:12.75pt">
            <v:imagedata r:id="rId28" o:title=""/>
          </v:shape>
        </w:pict>
      </w:r>
      <w:r w:rsidRPr="00BE4D9F">
        <w:t xml:space="preserve">- средняя молярная масса вещества, </w:t>
      </w:r>
      <w:r w:rsidR="00754BCC">
        <w:pict>
          <v:shape id="_x0000_i1057" type="#_x0000_t75" style="width:12pt;height:12.75pt">
            <v:imagedata r:id="rId29" o:title=""/>
          </v:shape>
        </w:pict>
      </w:r>
      <w:r w:rsidRPr="00BE4D9F">
        <w:t xml:space="preserve">- газовая постоянная. Объемная плотность энергии электромагнитного излучения переносимого из центральных областей звезды наружу </w:t>
      </w:r>
      <w:r w:rsidR="00754BCC">
        <w:pict>
          <v:shape id="_x0000_i1058" type="#_x0000_t75" style="width:9.75pt;height:10.5pt">
            <v:imagedata r:id="rId30" o:title=""/>
          </v:shape>
        </w:pict>
      </w:r>
      <w:r w:rsidRPr="00BE4D9F">
        <w:t>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59" type="#_x0000_t75" style="width:67.5pt;height:30.75pt">
            <v:imagedata r:id="rId31" o:title=""/>
          </v:shape>
        </w:pict>
      </w:r>
      <w:r w:rsidR="00865DE4" w:rsidRPr="00BE4D9F">
        <w:t>(7)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Рассматривая равенство (6) и (7), как условие стационарности, выразим </w:t>
      </w:r>
      <w:r w:rsidR="00754BCC">
        <w:pict>
          <v:shape id="_x0000_i1060" type="#_x0000_t75" style="width:12pt;height:12.75pt">
            <v:imagedata r:id="rId27" o:title=""/>
          </v:shape>
        </w:pict>
      </w:r>
      <w:r w:rsidRPr="00BE4D9F">
        <w:t>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1" type="#_x0000_t75" style="width:82.5pt;height:30.75pt">
            <v:imagedata r:id="rId32" o:title=""/>
          </v:shape>
        </w:pict>
      </w:r>
      <w:r w:rsidR="00865DE4" w:rsidRPr="00BE4D9F">
        <w:t>(8)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Полагая, что источник энергии, переносимой без потерь, является точечным: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2" type="#_x0000_t75" style="width:69pt;height:18pt">
            <v:imagedata r:id="rId33" o:title=""/>
          </v:shape>
        </w:pict>
      </w:r>
      <w:r w:rsidR="00865DE4" w:rsidRPr="00BE4D9F">
        <w:t>(9)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приходим к зависимости: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3" type="#_x0000_t75" style="width:67.5pt;height:34.5pt">
            <v:imagedata r:id="rId34" o:title=""/>
          </v:shape>
        </w:pict>
      </w:r>
      <w:r w:rsidR="00865DE4" w:rsidRPr="00BE4D9F">
        <w:t>(10)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где </w:t>
      </w:r>
      <w:r w:rsidR="00754BCC">
        <w:pict>
          <v:shape id="_x0000_i1064" type="#_x0000_t75" style="width:30pt;height:18pt">
            <v:imagedata r:id="rId35" o:title=""/>
          </v:shape>
        </w:pict>
      </w:r>
      <w:r w:rsidRPr="00BE4D9F">
        <w:t>- температура поверхности и радиус звезды. Тогда: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5" type="#_x0000_t75" style="width:127.5pt;height:33.75pt">
            <v:imagedata r:id="rId36" o:title=""/>
          </v:shape>
        </w:pict>
      </w:r>
      <w:r w:rsidR="00865DE4" w:rsidRPr="00BE4D9F">
        <w:t>(11)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Вычисляя массу вещества, ограниченную объемом радиуса </w:t>
      </w:r>
      <w:r w:rsidR="00754BCC">
        <w:pict>
          <v:shape id="_x0000_i1066" type="#_x0000_t75" style="width:15pt;height:18pt">
            <v:imagedata r:id="rId37" o:title=""/>
          </v:shape>
        </w:pict>
      </w:r>
      <w:r w:rsidRPr="00BE4D9F">
        <w:t>находим: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7" type="#_x0000_t75" style="width:129.75pt;height:30.75pt">
            <v:imagedata r:id="rId38" o:title=""/>
          </v:shape>
        </w:pict>
      </w:r>
      <w:r w:rsidR="00865DE4" w:rsidRPr="00BE4D9F">
        <w:t>(12)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Для Солнца </w:t>
      </w:r>
      <w:r w:rsidR="00754BCC">
        <w:pict>
          <v:shape id="_x0000_i1068" type="#_x0000_t75" style="width:147pt;height:18.75pt">
            <v:imagedata r:id="rId39" o:title=""/>
          </v:shape>
        </w:pict>
      </w:r>
      <w:r w:rsidRPr="00BE4D9F">
        <w:t>. Полагая, что на десять атомов водорода приходится один атом гелия [2], расчет средней молярной массы элементарного объема звездного вещества, в отличие от той же [2], проведем как: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69" type="#_x0000_t75" style="width:177.75pt;height:31.5pt">
            <v:imagedata r:id="rId40" o:title=""/>
          </v:shape>
        </w:pic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где </w:t>
      </w:r>
      <w:r w:rsidR="00754BCC">
        <w:pict>
          <v:shape id="_x0000_i1070" type="#_x0000_t75" style="width:18pt;height:16.5pt">
            <v:imagedata r:id="rId41" o:title=""/>
          </v:shape>
        </w:pict>
      </w:r>
      <w:r w:rsidRPr="00BE4D9F">
        <w:t xml:space="preserve">и </w:t>
      </w:r>
      <w:r w:rsidR="00754BCC">
        <w:pict>
          <v:shape id="_x0000_i1071" type="#_x0000_t75" style="width:19.5pt;height:18pt">
            <v:imagedata r:id="rId42" o:title=""/>
          </v:shape>
        </w:pict>
      </w:r>
      <w:r w:rsidRPr="00BE4D9F">
        <w:t>- молярные массы водорода и гелия. Однако, имея в виду [2], применение данного соотношения в совокупности с (6) и (7) нельзя считать однозначным, и требует отдельного, более детального обсуждения.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Выражение (12) для Солнца дает: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72" type="#_x0000_t75" style="width:137.25pt;height:18.75pt">
            <v:imagedata r:id="rId43" o:title=""/>
          </v:shape>
        </w:pict>
      </w:r>
      <w:r w:rsidR="00865DE4" w:rsidRPr="00BE4D9F">
        <w:t>(13)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Величина с численным значением (13) входит в закон всемирного тяготения, если одной из тяготеющих масс является Солнце, откуда следует: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73" type="#_x0000_t75" style="width:151.5pt;height:34.5pt">
            <v:imagedata r:id="rId44" o:title=""/>
          </v:shape>
        </w:pict>
      </w:r>
      <w:r w:rsidR="00865DE4" w:rsidRPr="00BE4D9F">
        <w:t>(14)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Полученное значение массы Солнца с хорошей степенью точности совпадает с табличным значением. Данное совпадение дает основание полагать, что используемая физическая модель (6)-(12) с поправкой </w:t>
      </w:r>
      <w:r w:rsidR="00754BCC">
        <w:pict>
          <v:shape id="_x0000_i1074" type="#_x0000_t75" style="width:21pt;height:16.5pt">
            <v:imagedata r:id="rId45" o:title=""/>
          </v:shape>
        </w:pict>
      </w:r>
      <w:r w:rsidRPr="00BE4D9F">
        <w:t xml:space="preserve">либо </w:t>
      </w:r>
      <w:r w:rsidR="00754BCC">
        <w:pict>
          <v:shape id="_x0000_i1075" type="#_x0000_t75" style="width:24pt;height:16.5pt">
            <v:imagedata r:id="rId46" o:title=""/>
          </v:shape>
        </w:pict>
      </w:r>
      <w:r w:rsidRPr="00BE4D9F">
        <w:t xml:space="preserve">(пока не определено), верна. Выполняя расчеты масс звезд с помощью установленной процедуры, и сравнивая их с экспериментальными данными, можно выяснить какая из величин </w:t>
      </w:r>
      <w:r w:rsidR="00754BCC">
        <w:pict>
          <v:shape id="_x0000_i1076" type="#_x0000_t75" style="width:12.75pt;height:13.5pt">
            <v:imagedata r:id="rId23" o:title=""/>
          </v:shape>
        </w:pict>
      </w:r>
      <w:r w:rsidRPr="00BE4D9F">
        <w:t xml:space="preserve">или </w:t>
      </w:r>
      <w:r w:rsidR="00754BCC">
        <w:pict>
          <v:shape id="_x0000_i1077" type="#_x0000_t75" style="width:15.75pt;height:13.5pt">
            <v:imagedata r:id="rId8" o:title=""/>
          </v:shape>
        </w:pict>
      </w:r>
      <w:r w:rsidRPr="00BE4D9F">
        <w:t>определяет истинную поправку. Введем обозначения: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78" type="#_x0000_t75" style="width:160.5pt;height:30.75pt">
            <v:imagedata r:id="rId47" o:title=""/>
          </v:shape>
        </w:pict>
      </w:r>
      <w:r w:rsidR="00865DE4" w:rsidRPr="00BE4D9F">
        <w:t>(15)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79" type="#_x0000_t75" style="width:193.5pt;height:36.75pt">
            <v:imagedata r:id="rId48" o:title=""/>
          </v:shape>
        </w:pict>
      </w:r>
      <w:r w:rsidR="00865DE4" w:rsidRPr="00BE4D9F">
        <w:t>(16)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Расчет и сравнение </w:t>
      </w:r>
      <w:r w:rsidR="00754BCC">
        <w:pict>
          <v:shape id="_x0000_i1080" type="#_x0000_t75" style="width:18pt;height:18pt">
            <v:imagedata r:id="rId49" o:title=""/>
          </v:shape>
        </w:pict>
      </w:r>
      <w:r w:rsidRPr="00BE4D9F">
        <w:t xml:space="preserve">и </w:t>
      </w:r>
      <w:r w:rsidR="00754BCC">
        <w:pict>
          <v:shape id="_x0000_i1081" type="#_x0000_t75" style="width:19.5pt;height:18pt">
            <v:imagedata r:id="rId50" o:title=""/>
          </v:shape>
        </w:pict>
      </w:r>
      <w:r w:rsidRPr="00BE4D9F">
        <w:t>проведем на основании экспериментальных данных усредненных характеристик звезд главной последовательности в единицах Солнечных величин. Дальнейшие расчеты будут представлены в этих же единицах.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На рис.1. представлены результаты расчета </w:t>
      </w:r>
      <w:r w:rsidR="00754BCC">
        <w:pict>
          <v:shape id="_x0000_i1082" type="#_x0000_t75" style="width:18pt;height:18pt">
            <v:imagedata r:id="rId49" o:title=""/>
          </v:shape>
        </w:pict>
      </w:r>
      <w:r w:rsidRPr="00BE4D9F">
        <w:t xml:space="preserve">, </w:t>
      </w:r>
      <w:r w:rsidR="00754BCC">
        <w:pict>
          <v:shape id="_x0000_i1083" type="#_x0000_t75" style="width:19.5pt;height:18pt">
            <v:imagedata r:id="rId50" o:title=""/>
          </v:shape>
        </w:pict>
      </w:r>
      <w:r w:rsidRPr="00BE4D9F">
        <w:t xml:space="preserve">и соответствующие им экспериментальные значения масс в зависимости от светимости на основании данных [3]. Из рис.1. видно, что как выражение (15), так и выражение (16) дают значительное расхождение с экспериментальными данными во всех областях значений, за исключением масс близких к массе Солнца </w:t>
      </w:r>
      <w:r w:rsidR="00754BCC">
        <w:pict>
          <v:shape id="_x0000_i1084" type="#_x0000_t75" style="width:18pt;height:18pt">
            <v:imagedata r:id="rId19" o:title=""/>
          </v:shape>
        </w:pict>
      </w:r>
      <w:r w:rsidRPr="00BE4D9F">
        <w:t xml:space="preserve">. Не сложно заметить, что аналогичная ситуация возникла при численных расчетах величины </w:t>
      </w:r>
      <w:r w:rsidR="00754BCC">
        <w:pict>
          <v:shape id="_x0000_i1085" type="#_x0000_t75" style="width:15.75pt;height:13.5pt">
            <v:imagedata r:id="rId8" o:title=""/>
          </v:shape>
        </w:pict>
      </w:r>
      <w:r w:rsidRPr="00BE4D9F">
        <w:t>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Решая данную проблему, обратим внимание на то, что согласно (1)-(3) звезды с различной массой и светимостью можно рассматривать как инерциальные системы отсчета с отличной от нуля “скоростью относительного движения”. Поэтому, можно ожидать наличия эффектов предсказываемых СТО, а именно: не смотря на то, что с точки зрения наблюдателя Солнечной системы звезды имеют ряд различных параметров, наблюдатели, локализованные возле этих звезд, будут получать значения, некоторых из этих параметров, такие же, как у Солнца.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86" type="#_x0000_t75" style="width:307.5pt;height:309.75pt">
            <v:imagedata r:id="rId51" o:title=""/>
          </v:shape>
        </w:pic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Если предлагаемая гипотеза верна для гравитационной постоянной, масс и радиусов звезд, а также применим общий принцип относительности к закону всемирного тяготения: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87" type="#_x0000_t75" style="width:87.75pt;height:34.5pt">
            <v:imagedata r:id="rId52" o:title=""/>
          </v:shape>
        </w:pict>
      </w:r>
      <w:r w:rsidR="00865DE4" w:rsidRPr="00BE4D9F">
        <w:t>(17)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для наблюдателя Солнечной системы массы всех звезд будут одинаковы и равны массе Солнца, только при выполнении условия: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88" type="#_x0000_t75" style="width:58.5pt;height:36.75pt">
            <v:imagedata r:id="rId53" o:title=""/>
          </v:shape>
        </w:pict>
      </w:r>
      <w:r w:rsidR="00865DE4" w:rsidRPr="00BE4D9F">
        <w:t>(18)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что легко проверить прямой подстановкой экспериментальных данных в полученное соотношение.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На рис.2. круглой меткой представлены экспериментальные данные значений радиусов и квадратной меткой их измененные значения согласно (18) в зависимости от массы звезд главной последовательности. Расчеты и построение проведены на основании экспериментальных данных работы [3]. Из рис.2. видно: соотношение (18) с хорошей точностью выполнимо для значений относительных масс </w:t>
      </w:r>
      <w:r w:rsidR="00754BCC">
        <w:pict>
          <v:shape id="_x0000_i1089" type="#_x0000_t75" style="width:33pt;height:18pt">
            <v:imagedata r:id="rId54" o:title=""/>
          </v:shape>
        </w:pict>
      </w:r>
      <w:r w:rsidRPr="00BE4D9F">
        <w:t xml:space="preserve">, находящихся в интервале </w:t>
      </w:r>
      <w:r w:rsidR="00754BCC">
        <w:pict>
          <v:shape id="_x0000_i1090" type="#_x0000_t75" style="width:40.5pt;height:13.5pt">
            <v:imagedata r:id="rId55" o:title=""/>
          </v:shape>
        </w:pict>
      </w:r>
      <w:r w:rsidRPr="00BE4D9F">
        <w:t xml:space="preserve">, что составляет значительную часть звезд главной последовательности. Звезды с характеристиками, не удовлетворяющими соотношению (18), очевидно не соответствуют положениям 1 и 2, сформулированным в начале этого раздела. Тем самым, есть веские основания полагать, что отличие величин </w:t>
      </w:r>
      <w:r w:rsidR="00754BCC">
        <w:pict>
          <v:shape id="_x0000_i1091" type="#_x0000_t75" style="width:12.75pt;height:13.5pt">
            <v:imagedata r:id="rId23" o:title=""/>
          </v:shape>
        </w:pict>
      </w:r>
      <w:r w:rsidRPr="00BE4D9F">
        <w:t xml:space="preserve">и </w:t>
      </w:r>
      <w:r w:rsidR="00754BCC">
        <w:pict>
          <v:shape id="_x0000_i1092" type="#_x0000_t75" style="width:15.75pt;height:13.5pt">
            <v:imagedata r:id="rId8" o:title=""/>
          </v:shape>
        </w:pict>
      </w:r>
      <w:r w:rsidRPr="00BE4D9F">
        <w:t>имеет релятивистскую природу.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93" type="#_x0000_t75" style="width:313.5pt;height:264pt">
            <v:imagedata r:id="rId56" o:title=""/>
          </v:shape>
        </w:pic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Выполнимость (18) позволяет заключить, что при расчетах по формулам (15) и (16) вместо величины </w:t>
      </w:r>
      <w:r w:rsidR="00754BCC">
        <w:pict>
          <v:shape id="_x0000_i1094" type="#_x0000_t75" style="width:15pt;height:18pt">
            <v:imagedata r:id="rId37" o:title=""/>
          </v:shape>
        </w:pict>
      </w:r>
      <w:r w:rsidRPr="00BE4D9F">
        <w:t xml:space="preserve">необходимо использовать </w:t>
      </w:r>
      <w:r w:rsidR="00754BCC">
        <w:pict>
          <v:shape id="_x0000_i1095" type="#_x0000_t75" style="width:16.5pt;height:18pt">
            <v:imagedata r:id="rId57" o:title=""/>
          </v:shape>
        </w:pict>
      </w:r>
      <w:r w:rsidRPr="00BE4D9F">
        <w:t>- радиус Солнца. Тогда: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96" type="#_x0000_t75" style="width:162pt;height:30.75pt">
            <v:imagedata r:id="rId58" o:title=""/>
          </v:shape>
        </w:pict>
      </w:r>
      <w:r w:rsidR="00865DE4" w:rsidRPr="00BE4D9F">
        <w:t>(19)</w:t>
      </w:r>
    </w:p>
    <w:p w:rsidR="00865DE4" w:rsidRPr="00BE4D9F" w:rsidRDefault="00754BCC" w:rsidP="00865DE4">
      <w:pPr>
        <w:spacing w:before="120"/>
        <w:ind w:firstLine="567"/>
        <w:jc w:val="both"/>
      </w:pPr>
      <w:r>
        <w:pict>
          <v:shape id="_x0000_i1097" type="#_x0000_t75" style="width:194.25pt;height:36.75pt">
            <v:imagedata r:id="rId59" o:title=""/>
          </v:shape>
        </w:pict>
      </w:r>
      <w:r w:rsidR="00865DE4" w:rsidRPr="00BE4D9F">
        <w:t>(20)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>На рис.3. представлены три зависимости масса-светимость, полученные из экспериментальных данных [3] и на основании расчета по формулам (19) и (20). Из рисунка видно: данные расчета по формуле (19) не согласуются с данными эксперимента, что и следовало ожидать после положительного результата проверки соотношения (18). Вычисления с использованием (20) дают удовлетворительное согласие с экспериментальными данными.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Расчеты по формулам как (15), (16), так и (19), (20) проводились, используя молярную массу вещества </w:t>
      </w:r>
      <w:r w:rsidR="00754BCC">
        <w:pict>
          <v:shape id="_x0000_i1098" type="#_x0000_t75" style="width:57pt;height:15.75pt">
            <v:imagedata r:id="rId60" o:title=""/>
          </v:shape>
        </w:pict>
      </w:r>
      <w:r w:rsidRPr="00BE4D9F">
        <w:t xml:space="preserve">. Для получения более полной картины, проведем расчет относительных масс звезд по их поверхностной температуре, используя (20) в интервале молярных масс </w:t>
      </w:r>
      <w:r w:rsidR="00754BCC">
        <w:pict>
          <v:shape id="_x0000_i1099" type="#_x0000_t75" style="width:72.75pt;height:13.5pt">
            <v:imagedata r:id="rId61" o:title=""/>
          </v:shape>
        </w:pict>
      </w:r>
      <w:r w:rsidRPr="00BE4D9F">
        <w:t>. Результаты расчета представлены на рис.4. Все экспериментальные данные, для которых выполнимо (18), попадают в выбранный интервал молярных масс. Отличие угла наклона прямой линии, соединяющей экспериментальные данные, от угла наклона линий, соединяющих соответствующие значения, полученные с помощью (20), может рассматриваться как изменение состава звездного вещества.</w:t>
      </w:r>
    </w:p>
    <w:p w:rsidR="00865DE4" w:rsidRDefault="00754BCC" w:rsidP="00865DE4">
      <w:pPr>
        <w:spacing w:before="120"/>
        <w:ind w:firstLine="567"/>
        <w:jc w:val="both"/>
      </w:pPr>
      <w:r>
        <w:pict>
          <v:shape id="_x0000_i1100" type="#_x0000_t75" style="width:301.5pt;height:307.5pt">
            <v:imagedata r:id="rId62" o:title=""/>
          </v:shape>
        </w:pict>
      </w:r>
    </w:p>
    <w:p w:rsidR="00865DE4" w:rsidRDefault="00754BCC" w:rsidP="00865DE4">
      <w:pPr>
        <w:spacing w:before="120"/>
        <w:ind w:firstLine="567"/>
        <w:jc w:val="both"/>
      </w:pPr>
      <w:r>
        <w:pict>
          <v:shape id="_x0000_i1101" type="#_x0000_t75" style="width:311.25pt;height:306.75pt">
            <v:imagedata r:id="rId63" o:title=""/>
          </v:shape>
        </w:pict>
      </w:r>
    </w:p>
    <w:p w:rsidR="00865DE4" w:rsidRPr="00256451" w:rsidRDefault="00865DE4" w:rsidP="00865DE4">
      <w:pPr>
        <w:spacing w:before="120"/>
        <w:jc w:val="center"/>
        <w:rPr>
          <w:b/>
          <w:bCs/>
          <w:sz w:val="28"/>
          <w:szCs w:val="28"/>
        </w:rPr>
      </w:pPr>
      <w:r w:rsidRPr="00256451">
        <w:rPr>
          <w:b/>
          <w:bCs/>
          <w:sz w:val="28"/>
          <w:szCs w:val="28"/>
        </w:rPr>
        <w:t>Выводы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Как показывают расчеты и их анализ, физическая модель звезд (6)-(12), (20) дает хорошее согласие с экспериментальными данными, демонстрируя тем самым свою жизнеспособность. Из анализа представленной модели следует: изначально тождественные наблюдатели, будучи локализованными возле звезд главной последовательности с различными характеристиками, но удовлетворяющими соотношению (18), будут получать при измерениях масс и радиусов этих звезд одинаковые результаты. Это может связываться только с соответствующим изменением свойств пространства-времени и требует дополнительного рассмотрения. Однако предложенная модель не дает полной физической картины, поскольку выражение для расчета масс звезд (20) содержит поправку </w:t>
      </w:r>
      <w:r w:rsidR="00754BCC">
        <w:pict>
          <v:shape id="_x0000_i1102" type="#_x0000_t75" style="width:17.25pt;height:30pt">
            <v:imagedata r:id="rId64" o:title=""/>
          </v:shape>
        </w:pict>
      </w:r>
      <w:r w:rsidRPr="00BE4D9F">
        <w:t>, природа которой в данной работе не рассматривается. Как показывает предварительный анализ, решение данного вопроса связано с фундаментальными свойствами пространства-времени и затрагивает проблему барионной асимметрии вселенной. Помимо этого, не смотря на то, что из проверенного выражения (3), при определенных условиях, вытекает взаимосвязь таких явлений как тяготение и электромагнитное излучение, требование равенства выражений (6) и (7), опять же в рамках данной работы, нельзя назвать достаточно проработанным и ясным для понимания, что бы составить альтернативу условию механического равновесия вещества звезд [1].</w:t>
      </w:r>
    </w:p>
    <w:p w:rsidR="00865DE4" w:rsidRPr="00256451" w:rsidRDefault="00865DE4" w:rsidP="00865DE4">
      <w:pPr>
        <w:spacing w:before="120"/>
        <w:jc w:val="center"/>
        <w:rPr>
          <w:b/>
          <w:bCs/>
          <w:sz w:val="28"/>
          <w:szCs w:val="28"/>
        </w:rPr>
      </w:pPr>
      <w:r w:rsidRPr="00256451">
        <w:rPr>
          <w:b/>
          <w:bCs/>
          <w:sz w:val="28"/>
          <w:szCs w:val="28"/>
        </w:rPr>
        <w:t>Список литературы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Я.Б. Зельдович, С.И. Блинников, Н.И. Шакура. Физические основы строения и эволюции звезд. - М.: Изд-во МГУ, 1981. – 150 с. </w:t>
      </w:r>
    </w:p>
    <w:p w:rsidR="00865DE4" w:rsidRPr="00BE4D9F" w:rsidRDefault="00865DE4" w:rsidP="00865DE4">
      <w:pPr>
        <w:spacing w:before="120"/>
        <w:ind w:firstLine="567"/>
        <w:jc w:val="both"/>
      </w:pPr>
      <w:r w:rsidRPr="00BE4D9F">
        <w:t xml:space="preserve">И.С.Шкловский. Звезды: их рождение жизнь и смерть. - М.: Наука, 1984. – 384 с. </w:t>
      </w:r>
    </w:p>
    <w:p w:rsidR="00865DE4" w:rsidRPr="00BE4D9F" w:rsidRDefault="00865DE4" w:rsidP="00865DE4">
      <w:pPr>
        <w:spacing w:before="120"/>
        <w:ind w:firstLine="567"/>
        <w:jc w:val="both"/>
      </w:pPr>
      <w:r w:rsidRPr="00CA4B7C">
        <w:rPr>
          <w:lang w:val="en-US"/>
        </w:rPr>
        <w:t xml:space="preserve">Martin V. Zombeck’s. Handbook of Space Astronomy and Astrophysics.: - Cambridge University Press. </w:t>
      </w:r>
      <w:r w:rsidRPr="00BE4D9F">
        <w:t xml:space="preserve">1990. – 528 с.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DE4"/>
    <w:rsid w:val="00256451"/>
    <w:rsid w:val="00627A61"/>
    <w:rsid w:val="006B11B3"/>
    <w:rsid w:val="00754BCC"/>
    <w:rsid w:val="00865DE4"/>
    <w:rsid w:val="009A12BC"/>
    <w:rsid w:val="00BE4D9F"/>
    <w:rsid w:val="00CA4B7C"/>
    <w:rsid w:val="00E036B0"/>
    <w:rsid w:val="00E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chartTrackingRefBased/>
  <w15:docId w15:val="{A5EA0284-2006-4D32-968B-DD5702E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65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Гравитация и электромагнетизм</vt:lpstr>
    </vt:vector>
  </TitlesOfParts>
  <Company>Home</Company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Гравитация и электромагнетизм</dc:title>
  <dc:subject/>
  <dc:creator>User</dc:creator>
  <cp:keywords/>
  <dc:description/>
  <cp:lastModifiedBy>admin</cp:lastModifiedBy>
  <cp:revision>2</cp:revision>
  <dcterms:created xsi:type="dcterms:W3CDTF">2014-02-14T15:59:00Z</dcterms:created>
  <dcterms:modified xsi:type="dcterms:W3CDTF">2014-02-14T15:59:00Z</dcterms:modified>
</cp:coreProperties>
</file>