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E95" w:rsidRPr="00F643B4" w:rsidRDefault="00835E95" w:rsidP="00835E95">
      <w:pPr>
        <w:spacing w:before="120"/>
        <w:jc w:val="center"/>
        <w:rPr>
          <w:b/>
          <w:bCs/>
          <w:sz w:val="32"/>
          <w:szCs w:val="32"/>
        </w:rPr>
      </w:pPr>
      <w:r w:rsidRPr="00F643B4">
        <w:rPr>
          <w:b/>
          <w:bCs/>
          <w:sz w:val="32"/>
          <w:szCs w:val="32"/>
        </w:rPr>
        <w:t>О перспективе сохранения биоразнообразия прибрежно-морских биоценозов в районе мысов Фиолент-Айя-Сарыч</w:t>
      </w:r>
    </w:p>
    <w:p w:rsidR="00835E95" w:rsidRPr="00F643B4" w:rsidRDefault="00835E95" w:rsidP="00835E95">
      <w:pPr>
        <w:spacing w:before="120"/>
        <w:jc w:val="center"/>
        <w:rPr>
          <w:sz w:val="28"/>
          <w:szCs w:val="28"/>
        </w:rPr>
      </w:pPr>
      <w:r w:rsidRPr="00F643B4">
        <w:rPr>
          <w:sz w:val="28"/>
          <w:szCs w:val="28"/>
        </w:rPr>
        <w:t xml:space="preserve">Юрахно В.М., кандидат биологических наук, научный сотрудник </w:t>
      </w:r>
      <w:r w:rsidRPr="00F643B4">
        <w:rPr>
          <w:sz w:val="28"/>
          <w:szCs w:val="28"/>
        </w:rPr>
        <w:br/>
        <w:t xml:space="preserve">Тамойкин И.Ю., биолог, консультант ООО «Золотой Символ''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В результате непрерывного роста рекреационно-хозяйственной деятельности на побережье Крыма и слабо контролируемого туризма ландшафты приморской зоны терпят серьезный ущерб. Исчезают или находятся на грани исчезновения многие виды животных и растений. Происходит разрушение естественных биотопов, что неизбежно повлечет за собой в недалеком будущем резкое падение интереса к обезображенным и чрезмерно урбанизированным приморским ландшафтам.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В связи с этим является весьма актуальной проблема усиления природоохранных мероприятий в единственном малоосвоенном уголке юго-западного Крыма от м.Фиолент до м.Сарыч, сохра-нившем свою первозданную красоту на столь значительной протяженности вдольбереговой поло-сы. В настоящее время большая часть этих земель является территорией государственного заказни-ка "Мыс Айя " (150 га -- у м.Айя, 60 га -- у м.Сарыч), экономическое состояние и статус которого не позволяют в должном объеме проводить мероприятия по охране фауны и флоры этого уникаль-ного уголка крымского побережья. 120 га у м.Фиолент также нуждаются в охране. </w:t>
      </w:r>
    </w:p>
    <w:p w:rsidR="00835E95" w:rsidRPr="00F643B4" w:rsidRDefault="00835E95" w:rsidP="00835E95">
      <w:pPr>
        <w:spacing w:before="120"/>
        <w:jc w:val="center"/>
        <w:rPr>
          <w:b/>
          <w:bCs/>
          <w:sz w:val="28"/>
          <w:szCs w:val="28"/>
        </w:rPr>
      </w:pPr>
      <w:r w:rsidRPr="00F643B4">
        <w:rPr>
          <w:b/>
          <w:bCs/>
          <w:sz w:val="28"/>
          <w:szCs w:val="28"/>
        </w:rPr>
        <w:t xml:space="preserve">Топография, геоморфология и климат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Обрывистые берега в районе м.Фиолент, образованные вулканическими породами и сармат-скими известняками [1,2], береговые урочища с многочисленными нишами, каменными хаосами при продвижении к юго-востоку сменяются единой системой горных хребтов с малодоступными образованиями горного креша. В двух больших горных амфитеатрах (юго-восточнее Балаклавы и б.Ласпи) умеренно-пологие глинисто-сланцевые склоны граничат с крупно-глыбовыми навалами, образованными мраморовидными известняками. Береговая полоса галечного типа чередуется с рез-кими свалами и скоплениями каменных глыб. Здесь находятся самые мощные в Крыму пресные субмаринные источники [2,3].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Выделяется 3 климатических района: западный (гераклейский) предгорный, байдарский низ-когорный и западный южнобережный субтропический [4]. </w:t>
      </w:r>
    </w:p>
    <w:p w:rsidR="00835E95" w:rsidRPr="00F643B4" w:rsidRDefault="00835E95" w:rsidP="00835E95">
      <w:pPr>
        <w:spacing w:before="120"/>
        <w:jc w:val="center"/>
        <w:rPr>
          <w:b/>
          <w:bCs/>
          <w:sz w:val="28"/>
          <w:szCs w:val="28"/>
        </w:rPr>
      </w:pPr>
      <w:r w:rsidRPr="00F643B4">
        <w:rPr>
          <w:b/>
          <w:bCs/>
          <w:sz w:val="28"/>
          <w:szCs w:val="28"/>
        </w:rPr>
        <w:t xml:space="preserve">Прибрежные водные ландшафты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Общий вид подводной местности представляет собой поверхность, сложенную средним ва-лунником и крупной галькой, с отдельными глыбами размером до 10 м. В районах мысов склон круто обрывается с уклоном 40-80 градусов, мощные подводные свалы достигают глубин 30-60 м, а дно представлено скальным монолитом и крупными базальтовыми и известковыми глыбами ве-личиной 7-20 м. Промежутки между глыбами до глубин 15-25 м заполнены галькой (до 45 % пло-щади дна), глубже -- гравием и песком (до 10-20 % площади дна) [5]. Скальные образования обра-зуют уникальные по своей красоте и необычности подводные гроты различных размеров (1-10 кв.м) и конфигураций, нередко имеющие несколько входов. Подводные скальные ландшафты та-кого типа являются единственными в Крыму. Здесь находится основной пояс биофильтра. На глу-бинах 3-5 м в районе от Балаклавы до м.Айя и 8-12 м от Батилимана до м.Сарыч крутизна склона снижается до 2.5-3.5 градусов, грунт в этих местах представлен мелкими обломками известняка, гравийно-песчаными прогалинами и пятнами битой ракуши. </w:t>
      </w:r>
    </w:p>
    <w:p w:rsidR="00835E95" w:rsidRPr="00F643B4" w:rsidRDefault="00835E95" w:rsidP="00835E95">
      <w:pPr>
        <w:spacing w:before="120"/>
        <w:jc w:val="center"/>
        <w:rPr>
          <w:b/>
          <w:bCs/>
          <w:sz w:val="28"/>
          <w:szCs w:val="28"/>
        </w:rPr>
      </w:pPr>
      <w:r w:rsidRPr="00F643B4">
        <w:rPr>
          <w:b/>
          <w:bCs/>
          <w:sz w:val="28"/>
          <w:szCs w:val="28"/>
        </w:rPr>
        <w:t xml:space="preserve">Гидрология и гидрохимия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В целом для данного района характерен перенос вод с востока на запад за счет одной из вет-вей черноморского течения. Здесь формируется антициклоническая циркуляционная зона до глу-бин 50-60 м [6,7]. Имеют место сезонные перемещения водных масс и суточные течения, вызван-ные сгонно-нагонными явлениями. За счет этого происходит турбулентный водообмен, очищение и аэрация вод, приток биогенов с глубинных горизонтов. Средняя соленость -- 18,1 промилле. Время полного водообмена прибрежных водных масс с открытым морем -- около 2 суток. Средне-годовая температура воды +14.5 град.С. По сравнению с другими участками ЮБК прибрежную акваторию от м.Айя до м.Сарыч можно считать достаточно чистой, слабо подверженной эвтрофи-рованию [8]. </w:t>
      </w:r>
    </w:p>
    <w:p w:rsidR="00835E95" w:rsidRPr="00F643B4" w:rsidRDefault="00835E95" w:rsidP="00835E95">
      <w:pPr>
        <w:spacing w:before="120"/>
        <w:jc w:val="center"/>
        <w:rPr>
          <w:b/>
          <w:bCs/>
          <w:sz w:val="28"/>
          <w:szCs w:val="28"/>
        </w:rPr>
      </w:pPr>
      <w:r w:rsidRPr="00F643B4">
        <w:rPr>
          <w:b/>
          <w:bCs/>
          <w:sz w:val="28"/>
          <w:szCs w:val="28"/>
        </w:rPr>
        <w:t xml:space="preserve">Морские сообщества </w:t>
      </w:r>
    </w:p>
    <w:p w:rsidR="00835E95" w:rsidRPr="00F643B4" w:rsidRDefault="00835E95" w:rsidP="00835E95">
      <w:pPr>
        <w:spacing w:before="120"/>
        <w:jc w:val="center"/>
        <w:rPr>
          <w:b/>
          <w:bCs/>
          <w:sz w:val="28"/>
          <w:szCs w:val="28"/>
        </w:rPr>
      </w:pPr>
      <w:r w:rsidRPr="00F643B4">
        <w:rPr>
          <w:b/>
          <w:bCs/>
          <w:sz w:val="28"/>
          <w:szCs w:val="28"/>
        </w:rPr>
        <w:t xml:space="preserve">Фитобентос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В сообществах фитобентоса прибрежной зоны района до настоящего времени встречается зна-чительное число видов, исчезнувших в других районах вследствие загрязнения моря. По видовому богатству фитоценозов, в которых преобладают олигосапробные виды, с морской флорой у м.Айя может сравниться только район заповедного Кара-Дага. В сообществах макрофитов верхней субли-торали доминируют ассоциации бурых водорослей олигосапробной группы [9,10]. Проективное покрытие зарослей цистозиры у берега -- 50 %, на глубине 5 м -- до 90 %, ее биомасса может пре-вышать 3000 г/кв.м [11]. На участке м.Айя-м.Сарыч пояс макрофитов располагается от уреза воды до 10-22 м. Здесь отмечается 74 вида водорослей (зеленых -- 16, бурых -- 22, красных -- 36) [10]. При продвижении от м.Айя к бухтам Балаклава и Ласпи, где имеет место антропогенное загрязне-ние, число видов снижается до 33-40, доминирующими становятся зеленые водоросли. Вследствие гидротехнического строительства, расширения зоны пляжей и роста неорганизованного туризма площадь вдольбереговых поясов макрофитов на каменистых субстратах сократилась на 10-25 %, а в отдельных местах -- на 90-95 % [12]. За счет снижения прозрачности воды до 10-12 м в 60-е гг.. и 5-6 м в 80-е гг.. и освещенности дна нижняя граница распространения фитобентоса поднялась в среднем до 6-8 м., а степень эвтрофирования вод в данном районе возросла в 2 раза [10], что при-водит к заиленности песчаных субстратов и появлению локальных заморных пятен. </w:t>
      </w:r>
    </w:p>
    <w:p w:rsidR="00835E95" w:rsidRPr="00F643B4" w:rsidRDefault="00835E95" w:rsidP="00835E95">
      <w:pPr>
        <w:spacing w:before="120"/>
        <w:jc w:val="center"/>
        <w:rPr>
          <w:b/>
          <w:bCs/>
          <w:sz w:val="28"/>
          <w:szCs w:val="28"/>
        </w:rPr>
      </w:pPr>
      <w:r w:rsidRPr="00F643B4">
        <w:rPr>
          <w:b/>
          <w:bCs/>
          <w:sz w:val="28"/>
          <w:szCs w:val="28"/>
        </w:rPr>
        <w:t xml:space="preserve">Зообентос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По видовому разнообразию донных сообществ и обилию организмов этот район значительно превосходит другие районы ЮБК и западного Крыма. Особенно это касается м.Айя. В макрозоо-бентосе рыхлых грунтов всего отмечено 76 видов: губок и иглокожих -- по 1 виду, кишечнополост-ных и хордовых -- по 3 вида, полихет -- 22 вида, ракообразных -- 11, моллюсков --35. В составе мейозообентоса преобладают турбеллярии, нематоды и другие животные, являющиеся важным компонентом рациона молоди рыб. Но за последние годы в связи с усилением антропогенного пресса даже в чистых районах наблюдаются изменения. У берегов м.Айя-м.Сарыч исчезло или поч-ти исчезло 14 чувствительных к загрязнению видов [13], зато число устойчивых к загрязнению форм выросло на 9. В районе б.Балаклава уже в 1948 г. наблюдалось преобладание в донных отло-жениях загрязненного черного сероводородного ила. К промышленным и хозяйственным стокам на данном участке добавляются сбросы шламовых вод рудоуправления, что приводит к локальному угнетению донных сообществ. Общая площадь дна, где макрозообентос или отсутствует, или его биомасса не превышает 2-3 г/кв.м, составляет около 0,5кв.км [14]. По мере удаления от Балаклавы к м.Фиолент и м.Айя видовое разнообразие и биомасса макрозообентоса увеличивается. Интерес-но, что в районе м.Айя-м.Сарыч наиболее благоприятны условия для существования мидий. По сравнению с северо-западной частью моря и Керченским проливом интенсивность дыхания этих моллюсков здесь выше в 2.1 раза, скорость прикрепления к субстрату -- в 11 раз, степень агрегиро-ванности моллюсков в друзах -- в 3.5 раза [15]. </w:t>
      </w:r>
    </w:p>
    <w:p w:rsidR="00835E95" w:rsidRPr="00F643B4" w:rsidRDefault="00835E95" w:rsidP="00835E95">
      <w:pPr>
        <w:spacing w:before="120"/>
        <w:jc w:val="center"/>
        <w:rPr>
          <w:b/>
          <w:bCs/>
          <w:sz w:val="28"/>
          <w:szCs w:val="28"/>
        </w:rPr>
      </w:pPr>
      <w:r w:rsidRPr="00F643B4">
        <w:rPr>
          <w:b/>
          <w:bCs/>
          <w:sz w:val="28"/>
          <w:szCs w:val="28"/>
        </w:rPr>
        <w:t xml:space="preserve">Меро-, фито- и зоопланктон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Планктон наряду с бентосом является одним из основных звеньев в трофических цепях мор-ских экосистем, обеспечивая кормовую базу рыб и участвуя в процессах самоочищения моря.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Численность личинок меропланктона у берегов м.Айя-м.Сарыч в слое 0-10 м была в среднем в 50-100 раз выше, чем у берегов других районов Крыма и Кавказа, достигая 4200 экз./куб.м, а также в 2-3 раза выше (1980 экз./куб.м), чем в водах Каркинитского залива [16]. Его видовое разнообра-зие представлено 10 видами личинок брюхоногих и двустворчатых молюсков.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Богата фауна фитопланктона в данном районе -- 149 видов (66 -- диатомовых водорослей, 65 -- перидиниевых, 13 -- золотистых, 3 -- зеленых, 2 -- сине-зеленых) [17]. Наибольшее количество водорослей наблюдается в поздне-весенний период -- от 470 до 5180 млн. клеток/куб.м при био-массе 103-687 мг/куб.м [18].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В составе зоопланктона присутствуют почти все таксономические группы, встречающиеся у берегов Крыма [19]. Биомасса зоопланктона от м.Айя до м.Сарыч составила в среднем 100-200 мг/куб.м, средняя численность -- 8,7-10,6 тыс.экз/куб.м.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Активное развитие фито- и зоопланктона, высокие показатели численности, разнообразие свидетельствуют о хорошем продукционном потенциале акватории в пределах морской части ис-следуемого района. </w:t>
      </w:r>
    </w:p>
    <w:p w:rsidR="00835E95" w:rsidRPr="00F643B4" w:rsidRDefault="00835E95" w:rsidP="00835E95">
      <w:pPr>
        <w:spacing w:before="120"/>
        <w:jc w:val="center"/>
        <w:rPr>
          <w:b/>
          <w:bCs/>
          <w:sz w:val="28"/>
          <w:szCs w:val="28"/>
        </w:rPr>
      </w:pPr>
      <w:r w:rsidRPr="00F643B4">
        <w:rPr>
          <w:b/>
          <w:bCs/>
          <w:sz w:val="28"/>
          <w:szCs w:val="28"/>
        </w:rPr>
        <w:t xml:space="preserve">Ихтиофауна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Всего в данном районе в настоящее время известно 87 видов рыб. По данным М.В.Круглова численность отдельных из них (не промысловых видов) может достигать 180экз./100 м сетей (скор-пена), 15-41экз./ 100 м сетей (зеленушки), 10экз./100 м сетей (желто-розовая морская собачка). Ле-том 1989г. им было обнаружено в б.Ласпи скопление ската-лисы протяженностью 1 км при плот-ности 3 экз./ 100 м.кв. и биомассе 600кг/1га, аналогичного которому по численности и биомассе в научной литературе известно не было [20].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Что же касается промысловых видов, то в районе ведется локальный промысел камбалы-калкана, барабули, шпрота, хамсы, кефали, смариды, ласкиря, катрана, мерланга и др. Описание вод от м.Айя до м.Сарыч как ценного промыслового района дается в литературе с конца прошлого века [21]. Для многих рыб этот регион является миграционным пространством, где некоторые ви-ды остаются на нагул (пеламида, луфарь), зимовку (белуга, кефали, ставрида, шпрот...) и нерест (султанка). Постепенное загрязнение Черного моря с 1950-60 гг., ошибки в теории и практике оте-чественного рыболовства (использование донных тралов и др.) привели к резкому сокращению запасов одних и полному исчезновению других ценных промысловых видов [22,23]. Белуга занесе-на в Красную книгу. Скумбрия ушла от наших берегов. Пеламида и луфарь промысловых скопле-ний не образуют. С 1985 по 1995 гг. промысел камбалы-калкана был запрещен, что позволило осуществить воспроизводство популяции, подорванной хищническим использованием. Однако в 1996г. по данным рыбинспекции в районе от м.Сарыч до м.Лукулл было добыто 5 т 350 кг калкана по сравнению с уловами в 10,6-31,2 т в 1968-1976 гг. С 1993г. по 1997г. всего у берегов Крыма вы-ловлено 12,73; 17,22; 9,8; 36,4; 38,4 (в среднем, 22,91) тонн камбалы-калкан (по годам, соответст-венно). Наряду с этим результаты многолетних наблюдений к.б.н. Гординой А.Д. (ИнБЮМ) пока-зали, что количество икринок калкана в пробах уменьшилось за последние годы в 5-8 раз. Это свидетельствует о сокращении численности стада и нарушении его полового и возрастного соста-ва. Во избежание ошибок прежних лет необходимо уменьшить квоты на вылов этой ценной рыбы и запретить ее вылов в период нерестового сезона.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В районе м.Айя, изобилующем подводными гротами, обитает уникальная по численности по-пуляция темного горбыля. Этот вид не является массовым, его уловы составляли в среднем 1,7экз./100 м сетей, а размеры рыб колебались от 17 до 42,5 см. Тем не менее состояние его попу-ляции можно считать эталонным для всего побережья Южного берега Крыма. </w:t>
      </w:r>
    </w:p>
    <w:p w:rsidR="00835E95" w:rsidRPr="00F643B4" w:rsidRDefault="00835E95" w:rsidP="00835E95">
      <w:pPr>
        <w:spacing w:before="120"/>
        <w:jc w:val="center"/>
        <w:rPr>
          <w:b/>
          <w:bCs/>
          <w:sz w:val="28"/>
          <w:szCs w:val="28"/>
        </w:rPr>
      </w:pPr>
      <w:r w:rsidRPr="00F643B4">
        <w:rPr>
          <w:b/>
          <w:bCs/>
          <w:sz w:val="28"/>
          <w:szCs w:val="28"/>
        </w:rPr>
        <w:t xml:space="preserve">Морские млекопитающие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У крымских берегов в районе от м.Фиолент до м. Сарыч можно встретить 3 вида дельфинов: белобочку и афалину, занесенных в Красную книгу СССР, и морскую свинью или азовку. </w:t>
      </w:r>
    </w:p>
    <w:p w:rsidR="00835E95" w:rsidRPr="00F643B4" w:rsidRDefault="00835E95" w:rsidP="00835E95">
      <w:pPr>
        <w:spacing w:before="120"/>
        <w:jc w:val="center"/>
        <w:rPr>
          <w:b/>
          <w:bCs/>
          <w:sz w:val="28"/>
          <w:szCs w:val="28"/>
        </w:rPr>
      </w:pPr>
      <w:r w:rsidRPr="00F643B4">
        <w:rPr>
          <w:b/>
          <w:bCs/>
          <w:sz w:val="28"/>
          <w:szCs w:val="28"/>
        </w:rPr>
        <w:t xml:space="preserve">Наземные флора и фауна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Не менее, а может быть более пострадавшими от пагубного воздействия человека оказались наземные экосистемы. Страшно вдуматься в известные многим цифры -- 28 видов растений и 24 вида животных данного района занесены в Красные книги Украины и СССР. Всего здесь известно около 500 видов растений. Горные склоны покрыты уникальными субсредиземноморскими сосно-во-можжевеловыми лесами. Вблизи м.Айя сохранилась самая многочисленная в Крыму популяция сосны Станкевича, отдельные особи которой имеют возраст 400-500 лет. Украшением пейзажа служат можжевельник высокий и земляничник мелкоплодный, кевовое дерево и дуб пушистый [2]. Все они -- печальные обитатели Красных книг. Из 20 видов редких орхидей 10 являются эндеми-ками.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Фауна редких животных в районе мысов Фиолент-Айя-Сарыч включает в себя 20 видов насе-комых (крымская жужелица-эндемик, жук-олень, красотел пахучий, махаон, несколько видов бражников, сколия-гигант и др.), 4 видa пресмыкающихся (крымский геккон-эндемик, желтопузик, леопардовый и четырехполосый полозы), 4 вида птиц (орлан-белохвост, сокол-сапсан, балобан, хохлатый баклан), 5 видов летучих мышей (двухцветный кожан, кожановидный нетопырь, трех-цветная ночница, малый и большой подковоносы) [24,25]. Помимо редких животных здесь обита-ют 16 видов птиц и 8 видов млекопитающих (каменная куница, лиса, белка-телеутка, заяц-русак, косуля, олень, кабан, барсук), а также множество видов других таксонов. </w:t>
      </w:r>
    </w:p>
    <w:p w:rsidR="00835E95" w:rsidRPr="00F643B4" w:rsidRDefault="00835E95" w:rsidP="00835E95">
      <w:pPr>
        <w:spacing w:before="120"/>
        <w:jc w:val="center"/>
        <w:rPr>
          <w:b/>
          <w:bCs/>
          <w:sz w:val="28"/>
          <w:szCs w:val="28"/>
        </w:rPr>
      </w:pPr>
      <w:r w:rsidRPr="00F643B4">
        <w:rPr>
          <w:b/>
          <w:bCs/>
          <w:sz w:val="28"/>
          <w:szCs w:val="28"/>
        </w:rPr>
        <w:t xml:space="preserve">Предложения по усилению охранных мероприятий на указан-ной территории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На землях Севастополя на базе территории государственного заказника "Мыс Айя" и приле-гающих земель Фиолента рекомендуется создать прибрежно-морскую часть Национального парка "Байдарский" [26,27], включающего в себя по проекту также земли государственного заказника "Байдарский" (Байдарская долина).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Создание на юго-западе Крыма Национального парка в первую очередь имеет целью: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а) сохранение в естественном (эталонном) состоянии морских и наземных комплексов в зоне контакта "берег-море", имеющих эстетическую, экологическую, историческую, научную и рекреа-ционную ценность;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б) сохранение и воспроизводство редких видов фауны и флоры, а также сообществ, в которых они обитают;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в) разработку профилактических мер по снижению и предотвращению негативного влияния на биоту промышленной и рекреационно-хозяйственной деятельности, осуществляемой как на территории национального парка, так и в непосредственной близости от его границ;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г) использование заповедных объектов для задач фонового экологического мониторинга, срав-нительного анализа тенденций в изменениях окружающей природной среды в условиях общего возрастания антропогенной деятельности.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Задачами создания и деятельности Национального парка, помимо сохранения и воспроизвод-ства природных комплексов и отдельных их компонентов, являются разработка и внедрение науч-ных методов ведения рекреационной деятельности, решение вопросов по экологически сбаланси-рованному использованию территории и акватории или отдельных природных и историко-архитектурных объектов в туристическо-рекреационных, научно-познавательных и воспитатель-ных целях. </w:t>
      </w:r>
    </w:p>
    <w:p w:rsidR="00835E95" w:rsidRPr="00F643B4" w:rsidRDefault="00835E95" w:rsidP="00835E95">
      <w:pPr>
        <w:spacing w:before="120"/>
        <w:jc w:val="center"/>
        <w:rPr>
          <w:b/>
          <w:bCs/>
          <w:sz w:val="28"/>
          <w:szCs w:val="28"/>
        </w:rPr>
      </w:pPr>
      <w:r w:rsidRPr="00F643B4">
        <w:rPr>
          <w:b/>
          <w:bCs/>
          <w:sz w:val="28"/>
          <w:szCs w:val="28"/>
        </w:rPr>
        <w:t xml:space="preserve">Границы и структура прибрежно-морской части Национального парка "Байдарский "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Прибрежно-морскую часть парка предполагается разместить в западной части ЮБК в районе мысов Фиолент-Айя-Сарыч с прерывающимися границами и районами с разным режимом охраны природных комплексов. Из-за сложившихся тенденций социально-экономического развития ЮБК и Севастополя одним из определяющих критериев для выбора мест, выделяемых под националь-ный парк, был выбран критерий труднодоступности данного района для любых видов крупномас-штабной промышленной, хозяйственной и рекреационной деятельности.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В состав территории предлагаемой части парка планируется включить около 7 тыс. га при-морской полосы при длине береговой линии (с учетом орографии) около 27 км, а также 4 тыс. га прибрежной акватории на удалении 1-2 миль от берега (в соответствии с рекомендациями Закона "О природно-заповедном фонде Украины" от 16.06.1992 г.).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С учетом уже существующих особенностей производственного и хозяйственно-рекреационного освоения района, мирового опыта охраны природы в предлагаемом проекте преду-сматриваются следующие границы и зоны с различным режимом заповедности [28,29,30,31].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1. Заповедная зона строгого режима охраны (резерват).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Зона полностью закрыта для посещения и любого рода деятельности. Допускается только ог-раниченная научно-исследовательская деятельность, связанная с охраной природы.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2. Зона режима Национального парка.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Окружает резерват. Разрешена ограниченная рекреационная деятельность, в первую очередь прокладка регулируемых туристических маршрутов, водный туризм, скалолазание и т.п. Не допус-каются любые виды гидромелиоративных и строительно-хозяйственных работ.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3. Буферная зона.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Создается с целью предотвращения и снижения негативного антропогенного воздействия на прибрежные экосистемы. Здесь допускается функционирование уже существующих объектов, раз-решается в их рамках строительство объектов рекреационного назначения, но только при согласо-вании с дирекцией Национального парка и при наличии фундаментальных экологических экспер-тиз. Запрещено новое строительство, освоение новых земель и акваторий под любые нужды, что может негативно повлиять на состояние природных комплексов района. Разрешено ограниченное судоходство в рамках сложившихся традиций и с учетом перспективы развития региона. Разреши-тельная система должна обязательно включать представителей государственной власти, в ведении которой находятся те или иные землепользователи указанного района.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К вопросу о функционировании прибрежно-морской части Национального парка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Финансирование парка может осуществляться за счет государственных дотаций, участия в международных проектах, на основе межгосударственных соглашений, различных государственных и негосударственных фондов, спонсорства, добровольных пожертвований юридических и физиче-ских лиц, штрафных санкций и других финансовых поступлений, согласующихся с правовым ста-тусом Национального парка "Байдарский". Для привлечения дополнительных средств (до 70 % требуемого финансирования) в указанных выше рамках допустима разработка экологически гра-мотных туристических проектов, включающих: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а) использование платных экологических маршрутов разной продолжительности к уникаль-ным памятникам природы, истории и архитектуры;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б) привлечение средств за счет организаций, пользующихся арендой земли и прилегающих ак-ваторий на основе дифференциальной оценки земель и приносимого от эксплуатации ущерба;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в) введение специального налога на организации и отдельных лиц, не являющихся постоян-ными пользователями указанных территорий и акваторий, но использующих их в разовых экскур-сиях, маршрутах и иных мероприятиях;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г) развитие яхтинга и экологически безопасных видов водного туризма;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д) развитие альпинизма, дельтопланеризма, спелеотуризма и т.п.;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е) организация океанариума и зоопарка (совместно с уже действующим дельфинариумом в б.Ласпи);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ж) разведение редких и исчезающих видов животных и растений.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Предлагаемый проект хорошо согласуется с перспективами природоохранных мероприятий в рамках Экологической программы г.Севастополя, Балаклавы, Орлиновского сельсовета и мог бы послужить первым шагом к созданию единого Национального парка "Таврида", проект которого был разработан ранее [32,33].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В соответствии с подразделением прибрежно-морской части парка на зоны с разным режимом охраны, не более 20 % площадей будет закрыто для массового посещения и любого рода промыш-ленно-хозяйственных работ. Существующие объекты будут функционировать и даже иметь воз-можность к наращиванию мощностей, но только при соблюдении экологического контроля за их деятельностью. В противном случае через несколько лет мы можем стать свидетелями агонии по-следнего дикого уголка западного Южнобережья и резкого падения интереса большинства тури-стов к очередному месту экологического преступления перед будущими поколениями.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Первым шагом на пути усиления природоохранных мероприятий на территории заказника "Мыс Айя" явилась деятельность ООО"Золотой Символ",заключившей договор с Севастополь-ским Государственным Лесоохотничьим Хозяйством, не имеющим возможности самостоятельно осуществлять на должном уровне контроль за охраняемой территорией. Оказалось, что в летний период интенсивность посещения обследованных мест в 1997 г. составила 7582 человеко/дня (ч/д), а в 1998 г. - 11518 ч/д. (50% -- севастопольцы). Оборудовано 68 туристических стоянок, на тропах установлены информационные и пожарные щиты, постоянно действующие кордоны. Организован сбор и вывоз мусора (127 куб.м). Не допускается рыбная ловля с берега, сбор моллюсков и крабов, подводная охота. Предотвращаются случаи возгорания лесной подстилки и порубки деревьев. В результате в данном районе полностью прекращен неорганизованный туризм, резко сократилось число правонарушений и случаев неэтичного поведения, очищены от мусора поляны и пляжи.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Авторы выражают признательность за помощь в работе к.б.н. Морозовой А.Л., к.б.н. Петрову А.Н., к.б.н. Гординой А.Д., к.б.н. Болтачеву А.Р. (ИнБЮМ НАНУ), к.б.н. А.Г.Трофимову (Сева-стопольский "Аквариум"), М.В.Круглову (ООО "Агротрест"), Е.Е.Тарасюк (Управление экобезо-пасности г.Севастополя), Н.С.Прониной и другим сотрудникам ООО "Золотой Символ". </w:t>
      </w:r>
    </w:p>
    <w:p w:rsidR="00835E95" w:rsidRPr="00F643B4" w:rsidRDefault="00835E95" w:rsidP="00835E95">
      <w:pPr>
        <w:spacing w:before="120"/>
        <w:jc w:val="center"/>
        <w:rPr>
          <w:b/>
          <w:bCs/>
          <w:sz w:val="28"/>
          <w:szCs w:val="28"/>
        </w:rPr>
      </w:pPr>
      <w:r w:rsidRPr="00F643B4">
        <w:rPr>
          <w:b/>
          <w:bCs/>
          <w:sz w:val="28"/>
          <w:szCs w:val="28"/>
        </w:rPr>
        <w:t>Список литературы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1. Ена В.Г. В горах и на равнинах Крыма. --Симферополь: Таврия, 1973. -- С.43-48.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2. Ена В.Г. Заповедные ландшафты Крыма. --Симферополь: Таврия, 1989. --С.49-56.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3. Государственный заказник республиканского значения "Мыс Айя" (Науч.описание, оценка совр.состояния и предложения по режиму охраны). Отв. исп. Щербатюк Л.К., Голубева И.В. -- Ялта: ГНБС, 1983. --С.76.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4. Вожов В.И. Целебный климат// Сб. "Природа Крыма". --Симферополь: Таврия, 1983.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5. Семенов Д.В., Повчун А.С. Физико-географическое районирование Крымского шельфа с помо-щью обитаемого подводного аппарата. -- 1.Батилиман-Ялта. --Севастополь, ИнБЮМ, 1989. -- 35 с. --Деп. ВИНИТИ, ⌡ 2425-В 92.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6. Зац В.И., Лукьяненко О.Я., Яцевич Г.В. Гидрометеорологический режим Южного берега Кры-ма. --Л.: Гидрометеоиздат, 1966. --120 с.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7. Жоров В.А., Богуславский С.Г., Богатко О.Н. и др. Природные особенности характеристик при-брежных зон Крыма. --Севастополь: МГИ, 1986. --Деп.ВИНИТИ, 21.11.1986. --200 с.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8. Куфтаркова Е.А., Ковригина Н.П., Бобко Н.И. Оценка гидрохимических условий бухты Ласпи - района культивирования мидий // Экология моря, вып. 36. --Севастополь, 1990. --С. 1-7.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9. Калугина-Гутник А.А. Фитобентос южного побережья Крыма и его фитогеографический со-став// В кн.: Гидробиологические исследования северо-восточной части Черного моря. --Ростов-на-Дону: РГУ, 1973. --С.50-68.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10. Калугина-Гутник А.А. Изменения видового состава фитобентоса в бухте Ласпи за период 1964-1983 гг.//Экология моря, вып.31. --Севастополь, 1989. --С.7-12.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11. Отчет ИнБЮМ по Золотому пляжу, Севастополь, 1991.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rPr>
          <w:lang w:val="en-US"/>
        </w:rPr>
        <w:t xml:space="preserve">12. Petrov A.N. Comparative study and assessment of marine environmental quality using indices describing the conditions of macrozoobenthic communities near the Crimea coast, the Black Sea// Abstr. </w:t>
      </w:r>
      <w:r w:rsidRPr="008E4AB6">
        <w:t xml:space="preserve">28th EMBS, Greece, oct.1993. --Iraklion (Greece), 1993. -P.34.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13. Кирюхина Л.Н., Миловидова Н.Ю. Влияние нефти и нефтепродуктов на донные осадки и мак-розообентос в природных условиях//В кн."Проблемы химического загрязнения вод Мирового океана" под ред.О.Г.Миронова. --Л.: Гидрометеоиздат, 1985. --С.86-124.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14. Ревков Н.К., Просвиров Ю.В., Логачев В.С. Распределение и состояние бентоса под влиянием сброса шламовых вод (р-н Балаклавы, глубина 25-88 м). --Севастополь, ИнБЮМ, 1992. --17 с. -- Деп.ВИНИТИ 20.02.92, ⌡ 585-В 92.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15.Переладов М.В. Изменение физиологического состояния мидий в условиях прибрежной ак-ватории ЮБК. --Севастополь, 1983. --С.161-162.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16.Мурина Г.В., Казанкова И.И. Личинки донных беспозвоночных в планктоне Черного моря// Экология моря, вып. 25. --Севастополь, 1987. --С.30-37.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17.Отчеты работ НЭЭГ по техническому обслуживанию шламового хозяйства фабрик и контролю технологического процесса сброса шламовых вод в Черное море с определением его влияния на планктон, бентос и рыбные объекты на глубинах от 0 до 80 м, Севастополь, 1991-1994.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18.Сеничева М.И. Характеристика фитопланктона как объекта питания мидий Mytilus galloprovincialis в районе марихозяйства б.Ласпи //Экология моря, вып.36. --Севастополь, 1990. -- С.7-16.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19.Загородняя Ю.А. Структурная и продукционная характеристика зоопланктона в районе разме-щения мидиевой плантации в бухте Ласпи//Экология моря, вып.36. --Севастополь, 1990. -- С.21-33.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20.Круглов М.В. Распределение и некоторые аспекты биологии шиповатого ската Raja clavata Linne в прибрежной зоне черноморского шельфа (на примере бухты Ласпи)//Тез. докл.конф.молод.ученых, Владивосток, 1990. --Владивосток: ТИНРО, 1990. --С.31-32.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21. Зернов С.А. К вопросу об изучении жизни Черного моря. --СПб, 1913. --С.56-59.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22. Гордина А.Д., Салехова Л.Д. Охрана нерестовых площадей прибрежных видов рыб в районе юго-западного Крыма//Тез. докл. Конф. к 200-летию Севастополя "Состояние, перспективы улучшения и использования морской экологической системы прибрежной части Крыма" --Севастополь, 1983. --С.145-146.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23. Расс Т.С. Современные представления о составе ихтиофауны Черного моря и его изменениях // Вопр. ихтиологии, т. 27, вып. 2. --М., 1987. --С.179-187.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24.Костин Ю.В., Дулицкий А.И., Мальцев И.В. Редкие животные Крыма. --Симферополь: Таврия, 1981. --160 с.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25.Крюкова И.В., Лукс Ю.А., Привалова А.А. и др. Редкие растения и животные Крыма. -- Симфе-рополь: Таврия, 1988. --176 с.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26.Тамойкин И.Ю., Круглов М.В. О состоянии природных комплексов в районе предполагаемого прибрежно-морского заповедника у мысов Феолент-Айя-Сарыч в Крыму//Матер. совещ. "Ана-лиз природных и социально-экономических проблем экологически дестабилизированных рай-онов", Алма-Ата, 1991. --Алма-Ата, 1991. --С. 41-42. </w:t>
      </w:r>
    </w:p>
    <w:p w:rsidR="00835E95" w:rsidRPr="008E4AB6" w:rsidRDefault="00835E95" w:rsidP="00835E95">
      <w:pPr>
        <w:spacing w:before="120"/>
        <w:ind w:firstLine="567"/>
        <w:jc w:val="both"/>
        <w:rPr>
          <w:lang w:val="en-US"/>
        </w:rPr>
      </w:pPr>
      <w:r w:rsidRPr="008E4AB6">
        <w:rPr>
          <w:lang w:val="en-US"/>
        </w:rPr>
        <w:t xml:space="preserve">27.Tamoykin I.Yu., Petrov A.N., Kruglov M.V. About creation of the initiated near-shore reservation covering area Pheolent-Aja-Sarich Capes of the Crimea (the Black Sea) // Abstr. 6th Interdisc. Conf. NRMA, Sabaudia, Italy, june 1993. -- Part 3 "Aquatic systems". --Rom (Italy), 1993. --P.3.8-3.9.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28.Справочник по заповедному делу. Под ред. А.М.Гродзинского. --Киев: Урожай, 1988. - 168 с.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29.Заповедники СССР. --М.: Лесная пром-ть, 1983. --С.7-25. </w:t>
      </w:r>
    </w:p>
    <w:p w:rsidR="00835E95" w:rsidRPr="008E4AB6" w:rsidRDefault="00835E95" w:rsidP="00835E95">
      <w:pPr>
        <w:spacing w:before="120"/>
        <w:ind w:firstLine="567"/>
        <w:jc w:val="both"/>
        <w:rPr>
          <w:lang w:val="en-US"/>
        </w:rPr>
      </w:pPr>
      <w:r w:rsidRPr="008E4AB6">
        <w:rPr>
          <w:lang w:val="en-US"/>
        </w:rPr>
        <w:t xml:space="preserve">30.Guidelines for selection, establishment, management and notification of information on marine and coastal protected areas in the Mediterranean. --Tunis, 1987. --P.16-29.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rPr>
          <w:lang w:val="en-US"/>
        </w:rPr>
        <w:t xml:space="preserve">31.Workshop : The Science of Conservation in the Coastal Zone. Panel III. Special Prescutations Relating to the Science of Designing Marine. </w:t>
      </w:r>
      <w:r w:rsidRPr="008E4AB6">
        <w:t xml:space="preserve">Protected Areas. --Gdynia (Poland), 1992. --P.1-7.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32.Ена В.Г., Ена Ал.В., Ена Ан.В. Научно-методические принципы организации Национального парка Таврида и Большой экологической тропы в Крыму// Методические основы географиче-ских исследований природных и общественных территорий и комплексов. --Киев, 1989. --С.30-34. </w:t>
      </w:r>
    </w:p>
    <w:p w:rsidR="00835E95" w:rsidRPr="008E4AB6" w:rsidRDefault="00835E95" w:rsidP="00835E95">
      <w:pPr>
        <w:spacing w:before="120"/>
        <w:ind w:firstLine="567"/>
        <w:jc w:val="both"/>
      </w:pPr>
      <w:r w:rsidRPr="008E4AB6">
        <w:t xml:space="preserve">33. Ена В.Г., Ена Ал.В. Проблема создания природного Национального парка " Таврида ": за и против // Мат. международ. раб.семинара "Биоразнообразие Крыма: оценка и потребности со-хранения" (ноябрь 1997, Гурзуф). --1997. -- С.102-104. 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5E95"/>
    <w:rsid w:val="000C1CA3"/>
    <w:rsid w:val="003F3287"/>
    <w:rsid w:val="004915ED"/>
    <w:rsid w:val="00835E95"/>
    <w:rsid w:val="008E4AB6"/>
    <w:rsid w:val="00BB0DE0"/>
    <w:rsid w:val="00C860FA"/>
    <w:rsid w:val="00DB3446"/>
    <w:rsid w:val="00F6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60000B-5A13-4A4D-9D1F-C4C050728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E95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16741</Words>
  <Characters>9543</Characters>
  <Application>Microsoft Office Word</Application>
  <DocSecurity>0</DocSecurity>
  <Lines>79</Lines>
  <Paragraphs>52</Paragraphs>
  <ScaleCrop>false</ScaleCrop>
  <Company>Home</Company>
  <LinksUpToDate>false</LinksUpToDate>
  <CharactersWithSpaces>26232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перспективе сохранения биоразнообразия прибрежно-морских биоценозов в районе мысов Фиолент-Айя-Сарыч</dc:title>
  <dc:subject/>
  <dc:creator>User</dc:creator>
  <cp:keywords/>
  <dc:description/>
  <cp:lastModifiedBy>admin</cp:lastModifiedBy>
  <cp:revision>2</cp:revision>
  <dcterms:created xsi:type="dcterms:W3CDTF">2014-01-25T18:32:00Z</dcterms:created>
  <dcterms:modified xsi:type="dcterms:W3CDTF">2014-01-25T18:32:00Z</dcterms:modified>
</cp:coreProperties>
</file>