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7391" w:rsidRPr="00152A25" w:rsidRDefault="00A47391" w:rsidP="00A47391">
      <w:pPr>
        <w:spacing w:before="120"/>
        <w:jc w:val="center"/>
        <w:rPr>
          <w:b/>
          <w:bCs/>
          <w:sz w:val="32"/>
          <w:szCs w:val="32"/>
        </w:rPr>
      </w:pPr>
      <w:r w:rsidRPr="00152A25">
        <w:rPr>
          <w:b/>
          <w:bCs/>
          <w:sz w:val="32"/>
          <w:szCs w:val="32"/>
        </w:rPr>
        <w:t>Государственная Третьяковская галерея</w:t>
      </w:r>
    </w:p>
    <w:p w:rsidR="00A47391" w:rsidRDefault="00514B7C" w:rsidP="00A47391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Третьяковская галерея" style="width:161.25pt;height:112.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A47391" w:rsidRDefault="00A47391" w:rsidP="00A47391">
      <w:pPr>
        <w:spacing w:before="120"/>
        <w:ind w:firstLine="567"/>
        <w:jc w:val="both"/>
      </w:pPr>
      <w:r w:rsidRPr="00152A25">
        <w:t xml:space="preserve">Государственная Третьяковская галерея принадлежит к числу крупнейших музеев мира. Ее популярность почти легендарна. Чтобы увидеть ее сокровища, сотни тысяч людей приезжают ежегодно в тихий Лаврушинский переулок, что расположен в одном из древнейших районов Москвы, в Замоскворечье. 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Государственная Третьяковская галерея - национальный музей русского изобразительного искусства X - XX веков. Находится в Москве и носит имя своего основателя московского купца и текстильного фабриканта Павла Михайловича Третьякова.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Государственная Третьяковская галерея - сокровищница национального изобразительного искусства, хранящая, шедевры созданные более чем за тысячу лет. Указом президента Российской Федерации галерея отнесена к числу наиболее ценных объектов культуры нашей Родины.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Собрание Третьяковской галереи посвящено исключительно национальному русскому искусству, тем художникам, которые внесли свой вклад в историю русского искусства или которые были тесно связаны с ней. Такой была задумана галерея П.М. Третьяковым (1832-1898), такой сохранилась она до наших дней.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Основана в 1856 году. Открыта для посещения в 1893 году. Hесколько залов частной коллекции П.М. Третьякова впервые были открыты для посетителей в 1874 г.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С 1893 - Московская городская художественная галерея имени Павла Михайловича и Сергея Михайловича Третьяковых, с 1918 - Государственная Третьяковская галерея, с 1986- Всесоюзное музейное объединение "Государственная Третьяковская галерея", с 1992 - современное название.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 xml:space="preserve">Основателем галереи был московский купец Павел Михайлович Третьяков, для которого коллекционирование произведений отечественной школы стало делом всей его жизни, а создание общедоступного музея c ее смыслом и оправданием. Будучи страстным коллекционером, в 1872 г. начал постройку первых залов будущей галерии, пристраивая их к дому в Лаврушинском переулке, где жил он сам. Позднее, в 1902 г., фасад дома был реконструирован в русском стиле по проекту художника В.М. Васнецова. В 1892 г. Третьяков осуществил свою мечту - передал собранную им коллекцию и коллекцию младшего брата С.М. Третьякова в дар Москве. Торжественное открытие галереи состоялось 16 мая 1893 г. </w:t>
      </w:r>
    </w:p>
    <w:p w:rsidR="00A47391" w:rsidRDefault="00A47391" w:rsidP="00A47391">
      <w:pPr>
        <w:spacing w:before="120"/>
        <w:ind w:firstLine="567"/>
        <w:jc w:val="both"/>
      </w:pPr>
      <w:r w:rsidRPr="00152A25">
        <w:t xml:space="preserve">Первоначально в состав коллекции входило 1287 живописных произведений, 518 рисунков и 9 скульптур. 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В настоящее время коллекция насчитывает более 100 тысяч единиц хранения. Они размещаются не только в основной экспозиции в Лаврушинском переулке, но и в помещении на Крымском валу, 10, второй ее части, являющейся продолжением первой.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Готовятся принять новые экспозиции палаты XVII века и здание XVIII века в Лаврушинском переулке, примыкающие к основному зданию музея. Заложен новый корпус на углу Лаврушинского переулка и Кадашевской набережной. Сейчас историческое ядро галереи представляет собой красивейший ансамбль со своей примечательной доминантой - стройной колокольней церкви Святителя Николая, домового храма галереи.</w:t>
      </w:r>
    </w:p>
    <w:p w:rsidR="00A47391" w:rsidRDefault="00A47391" w:rsidP="00A47391">
      <w:pPr>
        <w:spacing w:before="120"/>
        <w:ind w:firstLine="567"/>
        <w:jc w:val="both"/>
      </w:pPr>
      <w:r w:rsidRPr="00152A25">
        <w:t xml:space="preserve">Расположена на двух территориях, отделенных друг от друга несколькими городскими кварталами. Это дает возможность представить в одном музее в лучших произведениях всю историю русского искусства от древнейшего периода до творчества наших художников-современников. Кроме того, Третьяковская галерея имеет в своей структуре мемориально-художественные музеи: музей-квартира Ап.М. Васнецова, дом-музей В.М. Васнецова, музей-мастерскую А.С. Голубкиной, музей-квартиру П.Д. Корина, дом-музей Н.С. Гончаровой и М.Ф. Ларионова </w:t>
      </w:r>
    </w:p>
    <w:p w:rsidR="00A47391" w:rsidRDefault="00A47391" w:rsidP="00A47391">
      <w:pPr>
        <w:spacing w:before="120"/>
        <w:ind w:firstLine="567"/>
        <w:jc w:val="both"/>
      </w:pPr>
      <w:r w:rsidRPr="00152A25">
        <w:t xml:space="preserve">Общая площадь - 79745 кв.м; 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экспозиционная - 20500 кв.м;</w:t>
      </w:r>
    </w:p>
    <w:p w:rsidR="00A47391" w:rsidRDefault="00A47391" w:rsidP="00A47391">
      <w:pPr>
        <w:spacing w:before="120"/>
        <w:ind w:firstLine="567"/>
        <w:jc w:val="both"/>
      </w:pPr>
      <w:r w:rsidRPr="00152A25">
        <w:t>фондовая - 4653 кв. м</w:t>
      </w:r>
    </w:p>
    <w:p w:rsidR="00A47391" w:rsidRPr="00152A25" w:rsidRDefault="00A47391" w:rsidP="00A47391">
      <w:pPr>
        <w:spacing w:before="120"/>
        <w:ind w:firstLine="567"/>
        <w:jc w:val="both"/>
      </w:pPr>
      <w:r w:rsidRPr="00152A25">
        <w:t>Общее количество единиц хранения - 100 577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47391"/>
    <w:rsid w:val="00152A25"/>
    <w:rsid w:val="003937C0"/>
    <w:rsid w:val="00514B7C"/>
    <w:rsid w:val="00616072"/>
    <w:rsid w:val="008B35EE"/>
    <w:rsid w:val="00A47391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C5160BB3-3D3C-4330-9BBE-A8203DBE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7391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A47391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2275</Words>
  <Characters>1297</Characters>
  <Application>Microsoft Office Word</Application>
  <DocSecurity>0</DocSecurity>
  <Lines>10</Lines>
  <Paragraphs>7</Paragraphs>
  <ScaleCrop>false</ScaleCrop>
  <Company>Home</Company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Государственная Третьяковская галерея</dc:title>
  <dc:subject/>
  <dc:creator>User</dc:creator>
  <cp:keywords/>
  <dc:description/>
  <cp:lastModifiedBy>admin</cp:lastModifiedBy>
  <cp:revision>2</cp:revision>
  <dcterms:created xsi:type="dcterms:W3CDTF">2014-01-25T09:07:00Z</dcterms:created>
  <dcterms:modified xsi:type="dcterms:W3CDTF">2014-01-25T09:07:00Z</dcterms:modified>
</cp:coreProperties>
</file>