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jc w:val="center"/>
        <w:rPr>
          <w:sz w:val="32"/>
        </w:rPr>
      </w:pPr>
      <w:r>
        <w:rPr>
          <w:sz w:val="32"/>
        </w:rPr>
        <w:t xml:space="preserve">Исторический портрет Александра </w:t>
      </w:r>
      <w:r>
        <w:rPr>
          <w:sz w:val="32"/>
          <w:lang w:val="en-US"/>
        </w:rPr>
        <w:t>III</w:t>
      </w:r>
      <w:r>
        <w:rPr>
          <w:sz w:val="32"/>
        </w:rPr>
        <w:t>.</w:t>
      </w: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r>
        <w:rPr>
          <w:sz w:val="32"/>
        </w:rPr>
        <w:t>План.</w:t>
      </w:r>
    </w:p>
    <w:p w:rsidR="00824726" w:rsidRDefault="00824726">
      <w:pPr>
        <w:numPr>
          <w:ilvl w:val="0"/>
          <w:numId w:val="1"/>
        </w:numPr>
        <w:rPr>
          <w:sz w:val="32"/>
        </w:rPr>
      </w:pPr>
      <w:r>
        <w:rPr>
          <w:sz w:val="32"/>
        </w:rPr>
        <w:t xml:space="preserve">Формирование личности Александра </w:t>
      </w:r>
      <w:r>
        <w:rPr>
          <w:sz w:val="32"/>
          <w:lang w:val="en-US"/>
        </w:rPr>
        <w:t>III</w:t>
      </w:r>
    </w:p>
    <w:p w:rsidR="00824726" w:rsidRDefault="00824726">
      <w:pPr>
        <w:numPr>
          <w:ilvl w:val="0"/>
          <w:numId w:val="1"/>
        </w:numPr>
        <w:rPr>
          <w:sz w:val="32"/>
        </w:rPr>
      </w:pPr>
      <w:r>
        <w:rPr>
          <w:sz w:val="32"/>
        </w:rPr>
        <w:t>Начало преобразования. Контрреформы.</w:t>
      </w:r>
    </w:p>
    <w:p w:rsidR="00824726" w:rsidRDefault="00824726">
      <w:pPr>
        <w:numPr>
          <w:ilvl w:val="0"/>
          <w:numId w:val="1"/>
        </w:numPr>
        <w:rPr>
          <w:sz w:val="32"/>
        </w:rPr>
      </w:pPr>
      <w:r>
        <w:rPr>
          <w:sz w:val="32"/>
        </w:rPr>
        <w:t>Влияние на внешнюю политику.</w:t>
      </w:r>
    </w:p>
    <w:p w:rsidR="00824726" w:rsidRDefault="00824726">
      <w:pPr>
        <w:numPr>
          <w:ilvl w:val="0"/>
          <w:numId w:val="1"/>
        </w:numPr>
        <w:rPr>
          <w:sz w:val="32"/>
        </w:rPr>
      </w:pPr>
      <w:r>
        <w:rPr>
          <w:sz w:val="32"/>
        </w:rPr>
        <w:t>Итог деятельности.</w:t>
      </w:r>
    </w:p>
    <w:p w:rsidR="00824726" w:rsidRDefault="00824726">
      <w:pPr>
        <w:ind w:left="360"/>
        <w:rPr>
          <w:sz w:val="32"/>
        </w:rPr>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pPr>
    </w:p>
    <w:p w:rsidR="00824726" w:rsidRDefault="00824726">
      <w:pPr>
        <w:ind w:left="360"/>
        <w:jc w:val="center"/>
        <w:rPr>
          <w:b/>
          <w:bCs/>
          <w:sz w:val="28"/>
        </w:rPr>
      </w:pPr>
      <w:r>
        <w:rPr>
          <w:sz w:val="28"/>
        </w:rPr>
        <w:t xml:space="preserve">Формирование личности Александра </w:t>
      </w:r>
      <w:r>
        <w:rPr>
          <w:sz w:val="28"/>
          <w:lang w:val="en-US"/>
        </w:rPr>
        <w:t>III</w:t>
      </w:r>
    </w:p>
    <w:p w:rsidR="00824726" w:rsidRDefault="00824726">
      <w:pPr>
        <w:ind w:left="360"/>
        <w:jc w:val="both"/>
      </w:pPr>
    </w:p>
    <w:p w:rsidR="00824726" w:rsidRDefault="00824726">
      <w:pPr>
        <w:ind w:firstLine="360"/>
        <w:jc w:val="both"/>
      </w:pPr>
      <w:r>
        <w:t xml:space="preserve">Александр </w:t>
      </w:r>
      <w:r>
        <w:rPr>
          <w:lang w:val="en-US"/>
        </w:rPr>
        <w:t>III</w:t>
      </w:r>
      <w:r>
        <w:t xml:space="preserve"> родился  26.02.1845 г., император с 02.03.1881г., коронован 15.05.1883г., умер 20.10.1894г. и похоронен в Петропавловской крепости. Отец – Александр </w:t>
      </w:r>
      <w:r>
        <w:rPr>
          <w:lang w:val="en-US"/>
        </w:rPr>
        <w:t>II</w:t>
      </w:r>
      <w:r>
        <w:t xml:space="preserve">  (17.04.1818 – 01.03.18881), мать Мария Александровна (Максимилиана Вильгельмина Августа Софья Мария Гессен – Дармштадская).</w:t>
      </w:r>
    </w:p>
    <w:p w:rsidR="00824726" w:rsidRDefault="00824726">
      <w:pPr>
        <w:jc w:val="both"/>
      </w:pPr>
      <w:r>
        <w:tab/>
        <w:t xml:space="preserve">Александр Александрович ни в детстве, ни в ранней юности не рассчитывал на российскую корону. Законный наследник престола – его старший брат Николай Александрович – скончался на 22-м году от туберкулёза. Александр Александрович был объявлен цесаревичем в 20-м возрасте, т.е. будучи уже вполне </w:t>
      </w:r>
      <w:r>
        <w:tab/>
        <w:t xml:space="preserve">сформировавшимся человеком. В 1865 г. будущий император Александр </w:t>
      </w:r>
      <w:r>
        <w:rPr>
          <w:lang w:val="en-US"/>
        </w:rPr>
        <w:t>III</w:t>
      </w:r>
      <w:r>
        <w:t xml:space="preserve"> передвинулся на первое место в престолонаследии. До этого он жил в тени, лишённый внимания двора, и, что особенно злило его даже в зрелом возрасте, внимания своих родителей. Его воспитанием пренебрегли и оно ограничивалось обычным для младших сыновей великих князей семьи Романовых военным образованием, фактически означавшим образование на военном плацу. Это соответствовало его интеллектуальным способностям. Победоносцев, духовный наставник Александра Александровича, относился  к воспитанию в духе просвещения по большей мере подозрительно. Да и сам ученик не отличался особыми дарованиями. «Император Александр </w:t>
      </w:r>
      <w:r>
        <w:rPr>
          <w:lang w:val="en-US"/>
        </w:rPr>
        <w:t>III</w:t>
      </w:r>
      <w:r>
        <w:t xml:space="preserve"> ,- писал Витте, - был совершенно обыкновенного ума, пожалуй, можно сказать, ниже среднего ума, ниже среднего образования. Недостатки, впрочем, своеобразно возмещались упрямством, а также силою и твёрдостью характера. Эти качества дали о себе знать в первые же месяцы правления. </w:t>
      </w:r>
    </w:p>
    <w:p w:rsidR="00824726" w:rsidRDefault="00824726">
      <w:pPr>
        <w:ind w:firstLine="708"/>
        <w:jc w:val="both"/>
      </w:pPr>
      <w:r>
        <w:t xml:space="preserve">Несмотря на то, что он был на голову выше всех, на протяжении всей жизни Александр </w:t>
      </w:r>
      <w:r>
        <w:rPr>
          <w:lang w:val="en-US"/>
        </w:rPr>
        <w:t>III</w:t>
      </w:r>
      <w:r>
        <w:t xml:space="preserve"> оставался нерешительным. Чтобы это компенсировать, он при всяком удобном случае демонстрировал свою недюжинную физическую силу. И всё же по единодушному мнению его окружения, он распространял вокруг себя атмосферу бесспорного авторитета, величия и власти.</w:t>
      </w:r>
    </w:p>
    <w:p w:rsidR="00824726" w:rsidRDefault="00824726">
      <w:pPr>
        <w:jc w:val="both"/>
      </w:pPr>
      <w:r>
        <w:tab/>
        <w:t>По желанию умирающего брата Николая Александр женился на его невесте,</w:t>
      </w:r>
    </w:p>
    <w:p w:rsidR="00824726" w:rsidRDefault="00824726">
      <w:pPr>
        <w:jc w:val="both"/>
      </w:pPr>
      <w:r>
        <w:t xml:space="preserve"> несмотря на сильную любовь к другой девушке. Брак оказался удачным. Александр и его жена Мария Софья Фредерика Дагмар Датская (в России Мария Фёдоровна)  питали глубокую антипатию к дворцовой жизни и представительским обязанностям. Оба вели прямо-таки мещанскую семейную жизнь, члены семьи были очень близки, родители относились к детям сердечно и принимали большое участие в их жизни.</w:t>
      </w:r>
    </w:p>
    <w:p w:rsidR="00824726" w:rsidRDefault="00824726">
      <w:pPr>
        <w:jc w:val="both"/>
      </w:pPr>
      <w:r>
        <w:tab/>
        <w:t xml:space="preserve">Вскоре после свадьбы Александр </w:t>
      </w:r>
      <w:r>
        <w:rPr>
          <w:lang w:val="en-US"/>
        </w:rPr>
        <w:t>III</w:t>
      </w:r>
      <w:r>
        <w:t xml:space="preserve">, согласно статусу наследника, стал приобщаться к государственной деятельности, участвовать в заседания Государственного совета и Комитета Министров. Его первая должность – председатель Особого комитета по сбору и распределению пособий голодающим – связано с голодом, наступившим в 1868 году вследствие неурожая, чем заслужил симпатии народных масс. Во время Русско – Турецкой войны был назначен командующим Рущунским сорокатысячным отрядом, созданным для охраны тыла действующей армии. Был недоволен таким назначением, т.к. не смог участвовать в боевых действиях. </w:t>
      </w:r>
    </w:p>
    <w:p w:rsidR="00824726" w:rsidRDefault="00824726">
      <w:pPr>
        <w:jc w:val="both"/>
      </w:pPr>
      <w:r>
        <w:tab/>
        <w:t xml:space="preserve">К своему отцу, несмотря на внешнюю почтительность, находился в явной оппозиции.  По характеру он был полной противоположностью отцу и напоминал своего деда Николая </w:t>
      </w:r>
      <w:r>
        <w:rPr>
          <w:lang w:val="en-US"/>
        </w:rPr>
        <w:t>I</w:t>
      </w:r>
      <w:r>
        <w:t xml:space="preserve">. Он считал, что проводимые реформы нарушили нормальное, спокойное течение русской жизни. Он сомневался даже в целесообразности отмены крепостного права. В свое время либеральный учёный и общественный деятель К.Д. Кавелин был отстранён от должности воспитателя Александра </w:t>
      </w:r>
      <w:r>
        <w:rPr>
          <w:lang w:val="en-US"/>
        </w:rPr>
        <w:t>III</w:t>
      </w:r>
      <w:r>
        <w:t>. На его место заступил ярый монархист К.П. Победоносцев. Наставник Победоносцев всемерно поддерживал его.</w:t>
      </w:r>
    </w:p>
    <w:p w:rsidR="00824726" w:rsidRDefault="00824726">
      <w:pPr>
        <w:ind w:firstLine="708"/>
        <w:jc w:val="both"/>
      </w:pPr>
      <w:r>
        <w:t>Во многом благодаря Александру Победоносцев сделался сенатором и тайным советником, а затем и обер – прокурором Синода.</w:t>
      </w:r>
    </w:p>
    <w:p w:rsidR="00824726" w:rsidRDefault="00824726">
      <w:pPr>
        <w:ind w:firstLine="708"/>
        <w:jc w:val="both"/>
      </w:pPr>
      <w:r>
        <w:t xml:space="preserve">1 марта 1881года император Александр </w:t>
      </w:r>
      <w:r>
        <w:rPr>
          <w:lang w:val="en-US"/>
        </w:rPr>
        <w:t>II</w:t>
      </w:r>
      <w:r>
        <w:t xml:space="preserve"> был убит бомбой, брошенной одним из «народовольцев» из революционной организации «Земля и Воля» (с А. Желябовым и С. Перовской во главе), которая поставила себе цель и неуклонно и неустанно готовили план цареубийства. После смерти отца новому императору предстояло решать – будет ли он следовать курсом отца или вернётся к политике самодержавия. Сам он склонялся ко второму пути, но, встревоженный розжигом террора, не знал, сможет ли его принять Россия. Победоносцева тревожили колебания Александра: «Нет воли определённой, нет твёрдой руки и ясного разумения».</w:t>
      </w:r>
    </w:p>
    <w:p w:rsidR="00824726" w:rsidRDefault="00824726">
      <w:pPr>
        <w:ind w:firstLine="708"/>
        <w:jc w:val="both"/>
      </w:pPr>
      <w:r>
        <w:t xml:space="preserve">21 апреля в Гатчине состоялось совещание Совета Министров, на котором обсуждался коренной вопрос – продолжать российские реформы или оберегать незыблемость самодержавия. Большая часть министров – граф Лорис–Меликов, граф Милютин, министр финансов Абаза были уверены, что следует идти по пути, намеченному Александром </w:t>
      </w:r>
      <w:r>
        <w:rPr>
          <w:lang w:val="en-US"/>
        </w:rPr>
        <w:t>II</w:t>
      </w:r>
      <w:r>
        <w:t>.</w:t>
      </w:r>
    </w:p>
    <w:p w:rsidR="00824726" w:rsidRDefault="00824726">
      <w:pPr>
        <w:ind w:firstLine="708"/>
        <w:jc w:val="both"/>
      </w:pPr>
      <w:r>
        <w:t xml:space="preserve">29 апреля 1881года Победоносцев с одобрения Александра </w:t>
      </w:r>
      <w:r>
        <w:rPr>
          <w:lang w:val="en-US"/>
        </w:rPr>
        <w:t>III</w:t>
      </w:r>
      <w:r>
        <w:t xml:space="preserve"> составил манифест обращения к народу «для успокоения умов в настоящую минуту», в котором говорилось, что истину самодержавной власти нужно утверждать и сохранять для блага народа от всяких на неё поползновений. После появления манифеста либеральные министры подали в отставку. Однако реакционный курс водворился не сразу. В манифесте наряду с фразой о сохранении неограниченного самодержавия было сказано, что великие реформы минувшего царствования будут не только поддерживаться, но и развиваться дальше. Новый министр внутренних дел, славянофил Н.П. Игнатьев, сохранил практику призыва «сведущих людей» из земских кругов для совместного обсуждения подготовляемых правительством мероприятий, а новый министр Н.Х. Бунге провёл ряд мер для улучшения положения крестьян и положил начало законодательству для охраны рабочих.</w:t>
      </w:r>
    </w:p>
    <w:p w:rsidR="00824726" w:rsidRDefault="00824726">
      <w:pPr>
        <w:ind w:firstLine="708"/>
        <w:jc w:val="both"/>
      </w:pPr>
      <w:r>
        <w:t xml:space="preserve">Ближайшим советником Александра </w:t>
      </w:r>
      <w:r>
        <w:rPr>
          <w:lang w:val="en-US"/>
        </w:rPr>
        <w:t>III</w:t>
      </w:r>
      <w:r>
        <w:t xml:space="preserve">  в течение всей жизни оставался Победоносцев. Новый государь ценил его ум, образованность и твёрдость убеждений. Победоносцеву удавалось правильно понять и сформулировать то, что уже созрело в душе и уме императора. После апрельского манифеста с колебаниями было покончено. Вообще, отличительной чертой правительственной политики стало ясное понимание поставленных задач и твёрдое проведение их в жизнь. Прежде всего, необходимо было успокоить общество. С сентября 1881года вступило в действие Положение о мерах к охранению государственного порядка и общественного спокойствия. На некоторых террористов вводились чрезвычайные меры, а генерал – губернаторам и градоначальникам давались особые полномочия. Административные высылки без суда, военные суды, закрытые судебные процессы – стали, по сути, нормой Российской действительности.</w:t>
      </w:r>
    </w:p>
    <w:p w:rsidR="00824726" w:rsidRDefault="00824726">
      <w:pPr>
        <w:ind w:firstLine="708"/>
        <w:jc w:val="both"/>
      </w:pPr>
    </w:p>
    <w:p w:rsidR="00824726" w:rsidRDefault="00824726">
      <w:pPr>
        <w:ind w:firstLine="708"/>
        <w:jc w:val="both"/>
      </w:pPr>
    </w:p>
    <w:p w:rsidR="00824726" w:rsidRDefault="00824726">
      <w:pPr>
        <w:ind w:left="360"/>
        <w:jc w:val="center"/>
        <w:rPr>
          <w:b/>
          <w:bCs/>
          <w:sz w:val="28"/>
        </w:rPr>
      </w:pPr>
      <w:r>
        <w:rPr>
          <w:b/>
          <w:bCs/>
          <w:sz w:val="28"/>
        </w:rPr>
        <w:t>Начало преобразования. Контрреформы.</w:t>
      </w:r>
    </w:p>
    <w:p w:rsidR="00824726" w:rsidRDefault="00824726">
      <w:pPr>
        <w:ind w:firstLine="708"/>
        <w:jc w:val="both"/>
      </w:pPr>
    </w:p>
    <w:p w:rsidR="00824726" w:rsidRDefault="00824726">
      <w:pPr>
        <w:ind w:firstLine="708"/>
        <w:jc w:val="both"/>
      </w:pPr>
      <w:r>
        <w:t>Реакционный курс во внешней политике окончательно восторжествовал лишь в мае 1881году, когда на место Игнатьева министром внутренних дел был назначен Д.А.Толстой, а министром народного просвещения стал И.Д.Делянов.</w:t>
      </w:r>
    </w:p>
    <w:p w:rsidR="00824726" w:rsidRDefault="00824726">
      <w:pPr>
        <w:ind w:firstLine="708"/>
        <w:jc w:val="both"/>
      </w:pPr>
      <w:r>
        <w:t xml:space="preserve">В 1883 году Александру удалось стабилизировать обстановку в стране – «Народная воля» была разгромлена, крестьяне успокоились, пресса молчала. Император решается на коронацию. Можно было приступать к задуманным реформам. Александр понимал, что в этом вопросе важно соблюдать осторожность и не рубить с плеча. Неумеренные строгости могли вызвать новое возмущение в обществе. В течение следующих десяти лет Александр </w:t>
      </w:r>
      <w:r>
        <w:rPr>
          <w:lang w:val="en-US"/>
        </w:rPr>
        <w:t>III</w:t>
      </w:r>
      <w:r>
        <w:t xml:space="preserve"> терпеливо распутывал, как ему казалось, государственные и общественные отношения.</w:t>
      </w:r>
    </w:p>
    <w:p w:rsidR="00824726" w:rsidRDefault="00824726">
      <w:pPr>
        <w:ind w:firstLine="708"/>
        <w:jc w:val="both"/>
      </w:pPr>
      <w:r>
        <w:t xml:space="preserve">Особо надо отметить мероприятия в области печати (Карательная цензура) и школы 1882-1894гг. Усилился полицейский надзор за газетами и журналами, сузившие возможности печатного выражения нежелательных с точки зрения правительства взглядов. Либеральные издания закрывались. </w:t>
      </w:r>
    </w:p>
    <w:p w:rsidR="00824726" w:rsidRDefault="00824726">
      <w:pPr>
        <w:ind w:firstLine="708"/>
        <w:jc w:val="both"/>
      </w:pPr>
      <w:r>
        <w:t>Все начальные школы передавались церковному ведомству – Синоду, значительно повышалась плата за обучение, ограничивался приём учеников из малообеспеченных семей. Вдохновителю и главному организатору контрреформ в сфере образования графу И.Д.Делянову, министру народного просвещения с 1882 г., принадлежит и авторство печально знаменитого циркуляра «о кухаркиных детях». В этом документе рекомендовалось ограничить поступление в гимназии «детей кучеров, лакеев, поваров, прачек, мелких лавочников и тому подобных людей, детей коих, за исключением разве одарённых необыкновенными способностями, вовсе не следует выводить из среды, к коей они принадлежат».</w:t>
      </w:r>
    </w:p>
    <w:p w:rsidR="00824726" w:rsidRDefault="00824726">
      <w:pPr>
        <w:ind w:firstLine="708"/>
        <w:jc w:val="both"/>
      </w:pPr>
      <w:r>
        <w:t>В 1884 году  был издан новый университетский устав, уничтоживший университетскую автономию: ректоры университетов назначались правительством, которое могло также назначить и уволить профессоров, не считаясь с мнением и рекомендацией советов; программы университетского преподавания должны были утверждаться министерством; особая инспекция была введена для контроля занятий студентов и для надзора за их поведением.</w:t>
      </w:r>
    </w:p>
    <w:p w:rsidR="00824726" w:rsidRDefault="00824726">
      <w:pPr>
        <w:ind w:firstLine="708"/>
        <w:jc w:val="both"/>
      </w:pPr>
      <w:r>
        <w:t>В 1889г. для усиления надзора за крестьянами и изменения их правового статуса были введены должности земских начальников с широкими правами. Они выдвигались из местных дворян – землевладельцев. Был уничтожен мировой суд.</w:t>
      </w:r>
    </w:p>
    <w:p w:rsidR="00824726" w:rsidRDefault="00824726">
      <w:pPr>
        <w:ind w:firstLine="708"/>
        <w:jc w:val="both"/>
      </w:pPr>
      <w:r>
        <w:t>Другой крупной контрреформой было новое положение о земствах 1890г. В 1889 году было издано «Положение о земских участковых начальниках»; его целью было создать «крепкую и близкую народную власть». Земские начальники назначались из местных дворян губернатором, по соглашению с губернским и уездным представителями дворянства, и утверждались министерством внутренних дел. В руках земских начальников соединялась и судебная и административная власть над крестьянами. Его основная идея – усиление сословного дворянского представительства и лишение представительства крестьян.</w:t>
      </w:r>
    </w:p>
    <w:p w:rsidR="00824726" w:rsidRDefault="00824726">
      <w:pPr>
        <w:ind w:firstLine="708"/>
        <w:jc w:val="both"/>
      </w:pPr>
      <w:r>
        <w:t xml:space="preserve">В этих мероприятиях проявлялся подновленный вариант идеи «официальной народности» - лозунг «православие, самодержавие и дух смирения». Её идеологи М.Н. Катков (редактор Московских ведомостей»), князь В.Мещерский (издатель газеты «Гражданин»), Д.Толстой, К.Победоносцев опустили в формуле Николая </w:t>
      </w:r>
      <w:r>
        <w:rPr>
          <w:lang w:val="en-US"/>
        </w:rPr>
        <w:t>I</w:t>
      </w:r>
      <w:r>
        <w:t xml:space="preserve"> «православие, самодержавие и народ» слово «народ» как опасное, и проповедовали смирения его духа перед самодержавием и церковью, отрицали либеральные реформы и уступки. На практике это направление политики правительства вылилось в стремление укрепить самодержавие, поддержав дворянство страны в качестве его опоры. В манифесте, изданном 1885 году по случаю столетнего юбилея жалованной грамоты дворянству, было высказано пожелание о сохранении дворянством «первенствующего места» в общественной жизни. Тогда же был открыт правительством особый дворянский банк, задачей которого было поддержание дворянского землевладения ссудами на льготных условиях. </w:t>
      </w:r>
    </w:p>
    <w:p w:rsidR="00824726" w:rsidRDefault="00824726">
      <w:pPr>
        <w:pStyle w:val="a4"/>
      </w:pPr>
      <w:r>
        <w:t>В 1892 году было принято тесно связанное выше сказанным  Городовое положение, которое усиливало власть городской главы. Избирательного права лишались приказчики и мелкие торговцы, другие малоимущие слои города. Изменению подверглась судебная реформа, были приняты законодательные акты, ограничивающего характера (1887г.)</w:t>
      </w:r>
    </w:p>
    <w:p w:rsidR="00824726" w:rsidRDefault="00824726">
      <w:pPr>
        <w:ind w:firstLine="708"/>
        <w:jc w:val="both"/>
      </w:pPr>
      <w:r>
        <w:t>Административные меры подкреплялись экономической поддержкой помещичьих хозяйств с учётом ситуации в деревне. После реформы одна часть помещиков не могла приспособиться к новой ситуации, распродавала свои земли, разорялась. Другая часть дворян вела хозяйство по старинке, сохраняя для крестьян кабальные условия аренды земли. Третьи же постепенно переходили к новым формам ведения хозяйства. Правительство стремилось поднять цены на помещичью землю. Крестьянский банк (1882г.) скупал её по высокой цене и перепродавал в рассрочку сельским общинам и крестьянам – кулакам по ссуде. В свою очередь Дворянский банк (1885г.) начал субсидировать помещиков на льготных условиях 4,5% годовых по сравнению с 6,5% годовых Крестьянского банка. Им также предоставлялись льготы при взимании налогов. А крестьянам ставились помехи в уходе из деревни в общины, строго наказывались уходившие раньше окончательного срока найма. Всё это поддерживало помещичье землевладение.</w:t>
      </w:r>
    </w:p>
    <w:p w:rsidR="00824726" w:rsidRDefault="00824726">
      <w:pPr>
        <w:ind w:firstLine="708"/>
        <w:jc w:val="both"/>
      </w:pPr>
      <w:r>
        <w:t xml:space="preserve">Правление Александра </w:t>
      </w:r>
      <w:r>
        <w:rPr>
          <w:lang w:val="en-US"/>
        </w:rPr>
        <w:t>III</w:t>
      </w:r>
      <w:r>
        <w:t xml:space="preserve"> протекало не без попыток улучшить положение низших слоёв, которые предпринимались прежде всего министром финансов Бунге. В 1881году были понижены выкупные платежи с крестьянских надельных земель. В 1882 году он создал Крестьянский поземельный банк, предоставлявший крестьянам ссуды на покупку земли. Между 1883 - 1887гг. бала сначала понижена, а потом вовсе отменена подушная подать для крестьян и таким образом уменьшил налоговое бремя до уровня, который был ниже, чем в любое другое время с момента освобождения крестьян. Все эти меры правительства, полезные сами по себе, не могли поднять общего уровня крестьянского благосостояния. Бедственное состояние крестьянства привлекло к себе всеобщее внимание в 1891 – 92гг., когда в Поволжье от засухи случился неурожай и в результате – голод, на борьбу с которым правительство и общественные круги должны были потратить много усилий и средств. Правительство Александра </w:t>
      </w:r>
      <w:r>
        <w:rPr>
          <w:lang w:val="en-US"/>
        </w:rPr>
        <w:t>III</w:t>
      </w:r>
      <w:r>
        <w:t xml:space="preserve"> было убеждено в необходимости сохранения и поддержки крестьянской поземельной общины. По положению 1861г. крестьяне, внесшие свою долю выкупной суммы, становились « крестьянами – собственниками» и могли распоряжаться своими наделами, т.е. продавать и закладывать их. Однако правительство Александра </w:t>
      </w:r>
      <w:r>
        <w:rPr>
          <w:lang w:val="en-US"/>
        </w:rPr>
        <w:t>III</w:t>
      </w:r>
      <w:r>
        <w:t xml:space="preserve">  «сочло благовременным» «принять меры к ограждению неприкосновенности крестьянского земельного достояния» и законом 1893г. запретило продажу и залог крестьянских надельных земель. Правительство имело сведения, что во многих общинах переделы земли производились часто и беспорядочно, и понимало, что это является серьёзным тормозом на пути к улучшению крестьянского хозяйства, ибо «при подобных условиях у рачительного зажиточного крестьянина исчезало всякое побуждение улучшить отведённые ему полосы». В 1893г. также был издан закон, регулировавший порядок земельных переделов и устанавливавший для общих переделов наименьший срок – 12 лет.</w:t>
      </w:r>
    </w:p>
    <w:p w:rsidR="00824726" w:rsidRDefault="00824726">
      <w:pPr>
        <w:ind w:firstLine="708"/>
        <w:jc w:val="both"/>
      </w:pPr>
      <w:r>
        <w:t xml:space="preserve">В конце восьмидесятых годов правительство начало быструю, радикальную, форсированную индустриализацию страны. Путём взятия кредитов в Западной Европе активно строились железные дороги. Стимулировалось экономическое развитие страны, и достигались высокие темпы роста промышленности. Эта политика подталкивалась желанием обеспечить России места среди Европейских государств. Но политика ускоренной индустриализации находилась в явном противоречии с попыткой восстановления дворянства, которое в дальнейшем питало революционное движение. На фоне индустриализации создавались новые группы и классы, требовавшие участия в политике и социальных преобразованиях. В 1887г. вместо Н.Х. Бунге министром финансов был назначен И.А. Вышеградский, а в 1892г. пост министра финансов занял С.Ю. Витте, талантливый деятель, с большой инициативой. Витте вполне успешно провёл (в 1897г.) денежную реформу; накопив достаточный золотой запас для обеспечения размена государственных кредитных билетов, он ввёл в России золотую валюту; золотые монеты ходили наравне с кредитными билетами. Для увеличения государственных доходов была введена казённая винная монополия, которая в начале </w:t>
      </w:r>
      <w:r>
        <w:rPr>
          <w:lang w:val="en-US"/>
        </w:rPr>
        <w:t>XX</w:t>
      </w:r>
      <w:r>
        <w:t xml:space="preserve"> века ежегодно давала казне 500 млн. рублей. В 1891г. начато было сооружение великого сибирского пути, который должен был иметь огромное народнохозяйственное и общегосударственное значение. Общая длина железных дорог в России в 1881г. составляла – около 23 тыс. км. Развитие крупной фабрично – заводской промышленности в начальных стадиях сопровождалось в России усиленной эксплуатацией рабочих – тяжёлыми условиями работы и недостаточной оплатой, что, естественно, вызывало недовольство и протесты рабочей массы. В 1884 –85гг.. происходили серьёзные волнения  среди фабричных рабочих Московской и Владимировской губерний. Для защиты интересов рабочих правительством Александра </w:t>
      </w:r>
      <w:r>
        <w:rPr>
          <w:lang w:val="en-US"/>
        </w:rPr>
        <w:t>III</w:t>
      </w:r>
      <w:r>
        <w:t xml:space="preserve"> был издан в 1882 – 86гг. ряд фабричных законов, для упорядочения отношений между  фабрикантами и рабочими были введены обязательные расчётные книжки, причём фабриканты обязаны были производить оплату причитающихся рабочим заработков наличными деньгами (а не продуктами); запрещена была фабричная работа малолетних, а также ночная работа несовершеннолетних (до 17 лет) и женщин; подростки от 12 до 15 лет не могли работать больше 8 часов. Бунге создал для контроля за их исполнением фабричную инспекцию, которая была не очень действенной.</w:t>
      </w:r>
    </w:p>
    <w:p w:rsidR="00824726" w:rsidRDefault="00824726">
      <w:pPr>
        <w:ind w:firstLine="708"/>
        <w:jc w:val="both"/>
      </w:pPr>
      <w:r>
        <w:t xml:space="preserve">Помимо усиления правительственной власти внутри государства правительство Александра </w:t>
      </w:r>
      <w:r>
        <w:rPr>
          <w:lang w:val="en-US"/>
        </w:rPr>
        <w:t>III</w:t>
      </w:r>
      <w:r>
        <w:t xml:space="preserve"> принимало ряд мер для русификации окраин. В Прибалтийском крае правительство решило бороться с германизацией: в 1885 г. всем присутственным местам и должностным лицам велено было вести  делопроизводство и переписку на русском языке; в 1887 г. было велено вести преподавание на русском языке в средних учебных заведениях; в 1893 г. Дерптский университет был переименован в Юрьевский и началась постепенная замена немецкого преподавательского состава русским; вместо судей, избираемых местным дворянством, были введены мировые судьи, назначаемые правительством. В управлении Кавказским краем правительство также стремилось к «объединению с прочими частями империи». Ряд мер был принят против евреев: черта еврейской оседлости была сокращена, и в пределах черты евреям было запрещено селиться вне городов и местечек; в 1887г. была введено для еврейских детей процентная норма в учебных заведениях.</w:t>
      </w:r>
    </w:p>
    <w:p w:rsidR="00824726" w:rsidRDefault="00824726">
      <w:pPr>
        <w:ind w:firstLine="708"/>
        <w:jc w:val="both"/>
      </w:pPr>
      <w:r>
        <w:t>Александр был очень набожным. Он твёрдо держался православных канонов. Охотно жертвовал на монастыри, на постройку новых храмов и восстановление древних. При нём заметно оживилась церковная жизнь.</w:t>
      </w:r>
    </w:p>
    <w:p w:rsidR="00824726" w:rsidRDefault="00824726">
      <w:pPr>
        <w:ind w:firstLine="708"/>
        <w:jc w:val="both"/>
      </w:pPr>
    </w:p>
    <w:p w:rsidR="00824726" w:rsidRDefault="00824726">
      <w:pPr>
        <w:ind w:firstLine="708"/>
        <w:jc w:val="both"/>
      </w:pPr>
    </w:p>
    <w:p w:rsidR="00824726" w:rsidRDefault="00824726">
      <w:pPr>
        <w:ind w:left="360"/>
        <w:jc w:val="center"/>
        <w:rPr>
          <w:b/>
          <w:bCs/>
          <w:sz w:val="28"/>
        </w:rPr>
      </w:pPr>
      <w:r>
        <w:rPr>
          <w:b/>
          <w:bCs/>
          <w:sz w:val="28"/>
        </w:rPr>
        <w:t>Влияние на внешнюю политику.</w:t>
      </w:r>
    </w:p>
    <w:p w:rsidR="00824726" w:rsidRDefault="00824726">
      <w:pPr>
        <w:ind w:left="360"/>
        <w:jc w:val="center"/>
        <w:rPr>
          <w:b/>
          <w:bCs/>
          <w:sz w:val="28"/>
        </w:rPr>
      </w:pPr>
    </w:p>
    <w:p w:rsidR="00824726" w:rsidRDefault="00824726">
      <w:pPr>
        <w:ind w:firstLine="708"/>
        <w:jc w:val="both"/>
      </w:pPr>
      <w:r>
        <w:t xml:space="preserve">Внешняя политика Александра </w:t>
      </w:r>
      <w:r>
        <w:rPr>
          <w:lang w:val="en-US"/>
        </w:rPr>
        <w:t>III</w:t>
      </w:r>
      <w:r>
        <w:t xml:space="preserve"> первоначально удерживалась на линии традиционной дружбы с Германией. Между тем Германия искала себе союзников: в 1879 г. она заключила союз с Австро – Венгрией, а в 1882 году был заключён «тройственный союз» этих держав с Италией. Однако в то же время в 1881г. был заключён (и в 1884 г. возобновлён на 3 года) «союз трёх императоров» - русского, германского и австрийского. В конце 1886 –начале 1887 года снова обострились отношения между Францией и Германией. Создавалась угроза франко – германской войны. В этой обстановке Германия стала искать пути для сближения с Россией. Однако русская дипломатия уклонялась от подписания предложенного Германией договора, поскольку это ускорило бы развязывание войны против Франции и могло привести к установлению Германской гегемонии в Европе. В Германии поднялась ожесточённая кампания за новое повышение пошлин на русский экспорт. Царское правительство было вынуждено в июне  1887 г. подписать секретный договор с Германией, предусматривавший обоюдный нейтралитет. Секретный «договор о перестраховке», по которому обе стороны обещали друг другу нейтралитет в случае нападения на одну из них с третьей стороны; но этот договор не был возобновлён в 1990 г. В Германии в 1888 г. вступил на престол воинствующий император Вильгельм </w:t>
      </w:r>
      <w:r>
        <w:rPr>
          <w:lang w:val="en-US"/>
        </w:rPr>
        <w:t>II</w:t>
      </w:r>
      <w:r>
        <w:t xml:space="preserve">, старый канцлер Бисмарк, проводивший политику дружбы с Россией, вышел в отставку, и между германским правительством и правительством Александра </w:t>
      </w:r>
      <w:r>
        <w:rPr>
          <w:lang w:val="en-US"/>
        </w:rPr>
        <w:t>III</w:t>
      </w:r>
      <w:r>
        <w:t xml:space="preserve"> произошло явное охлаждение. Германия начала ожесточённую  таможенную войну против России. В ответ на это царское правительство начало сближение с Францией, которая предоставляла России крупные займы. Французский капитал устремился в русские железнодорожные компании, в металлургическую, угольную и машиностроительную промышленность.</w:t>
      </w:r>
    </w:p>
    <w:p w:rsidR="00824726" w:rsidRDefault="00824726">
      <w:pPr>
        <w:ind w:firstLine="708"/>
        <w:jc w:val="both"/>
      </w:pPr>
      <w:r>
        <w:t xml:space="preserve">Дипломатическое положение  России на Балканах также было в это время незавидным. Румыния, недовольная уступкой в 1878 г. Бесарабии в пользу России, находилась в союзе с Австрией и Германией; Сербия и Болгария также находились под влиянием Австрии; с Болгарией (точнее, с князем болгарским Фердинандом Кобургским) Александр </w:t>
      </w:r>
      <w:r>
        <w:rPr>
          <w:lang w:val="en-US"/>
        </w:rPr>
        <w:t>III</w:t>
      </w:r>
      <w:r>
        <w:t xml:space="preserve"> порвал дипломатические отношения. При таких условиях понятно, что в 1889 г. Александр </w:t>
      </w:r>
      <w:r>
        <w:rPr>
          <w:lang w:val="en-US"/>
        </w:rPr>
        <w:t>III</w:t>
      </w:r>
      <w:r>
        <w:t xml:space="preserve"> провозгласил свой известный тост за «единственного друга России, князя Николая Черногорского». Конечно, черногорская дружба была для России недостаточной гарантией европейского равновесия против преобладания двух немецких держав, и поэтому политика Александра </w:t>
      </w:r>
      <w:r>
        <w:rPr>
          <w:lang w:val="en-US"/>
        </w:rPr>
        <w:t>III</w:t>
      </w:r>
      <w:r>
        <w:t xml:space="preserve"> естественно склонилась в сторону сближения с Францией, с которой в 1892 г. был заключён тайный оборонительный союз, дополненный военной конвенцией, Она предусматривала совместные оборонительные действия в случае нападения держав «Тройственного союза» на одну из сторон. Франко – русский союз  заложил основу Атланты. В 1895 г. сообщение о заключении франко – русского союза было опубликовано. Впервые в мировой истории началось экономическое и военно–политическое противостояние устойчивых группировок великих держав. Неизбежным итогом должна была стать мировая война.</w:t>
      </w:r>
    </w:p>
    <w:p w:rsidR="00824726" w:rsidRDefault="00824726">
      <w:pPr>
        <w:ind w:firstLine="708"/>
        <w:jc w:val="both"/>
      </w:pPr>
      <w:r>
        <w:t>Продвижение России на Средней Азии вызывало активное противодействие Англии. Присоединение Мерва побудило Англию под предлогом защиты интересов Афганистана, якобы ущемлённых изменением статуса Мерва, открыто выступить против России. Как отмечал В.И. Ленин, «Россия была на волоске от войны с Англией из-за дележа добычи в средней азии…» Афганский эмир, находившийся в полной зависимости от Англии и подстрекаемый ею, предъявил претензии на туркменские земли. В район Кушки в 1885 г. были стянуты афганские войска, вступившие в борьбу с расположенными там русскими отрядами. Несмотря на численное превосходство афганцев, которыми руководили английские офицеры, русские заставили их покинуть Кушку и отступить. Афганистан предложил России начать переговоры, которые и проводились в Лондоне. В сентябре 1885 г. была достигнута русско–английская договорённость об определении северо – западной границы Афганистана, а в 1887 г. подписан окончательный протокол, по которому устанавливалась русско–афганская граница. Россия подтвердила своё обещание не вмешиваться во внутренние дела Афганистана.</w:t>
      </w:r>
    </w:p>
    <w:p w:rsidR="00824726" w:rsidRDefault="00824726">
      <w:pPr>
        <w:pStyle w:val="1"/>
      </w:pPr>
    </w:p>
    <w:p w:rsidR="00824726" w:rsidRDefault="00824726">
      <w:pPr>
        <w:pStyle w:val="1"/>
      </w:pPr>
      <w:r>
        <w:t>Итог деятельности</w:t>
      </w:r>
    </w:p>
    <w:p w:rsidR="00824726" w:rsidRDefault="00824726"/>
    <w:p w:rsidR="00824726" w:rsidRDefault="00824726">
      <w:pPr>
        <w:jc w:val="both"/>
      </w:pPr>
      <w:r>
        <w:tab/>
        <w:t xml:space="preserve">Во второй половине </w:t>
      </w:r>
      <w:r>
        <w:rPr>
          <w:lang w:val="en-US"/>
        </w:rPr>
        <w:t>XIX</w:t>
      </w:r>
      <w:r>
        <w:t xml:space="preserve"> в. происходили значительные изменения в быту. Развивались городское коммунальное хозяйство. Мостились улицы (обычно булыжником), улучшалось их освещение – керосиновые, газовые фонари.</w:t>
      </w:r>
      <w:r>
        <w:tab/>
        <w:t xml:space="preserve">В начале 80-х годов в городах России появился телефон, к концу </w:t>
      </w:r>
      <w:r>
        <w:rPr>
          <w:lang w:val="en-US"/>
        </w:rPr>
        <w:t>XIX</w:t>
      </w:r>
      <w:r>
        <w:t xml:space="preserve"> в. почти все значительные города имели телефонные линии. Рост населения больших городов вызвал постройку конных железных дорог. Первый трамвай в России пошёл в Киеве в 1892г., второй в Казани, третий в Нижнем Новгороде. В 1890-е годы Россия по темпам промышленного роста занимала первое место в мире.</w:t>
      </w:r>
    </w:p>
    <w:p w:rsidR="00824726" w:rsidRDefault="00824726">
      <w:pPr>
        <w:ind w:firstLine="708"/>
        <w:jc w:val="both"/>
      </w:pPr>
      <w:r>
        <w:t xml:space="preserve">Попытка Александра </w:t>
      </w:r>
      <w:r>
        <w:rPr>
          <w:lang w:val="en-US"/>
        </w:rPr>
        <w:t>III</w:t>
      </w:r>
      <w:r>
        <w:t xml:space="preserve"> «заморозить» реформаторские тенденции и настроения в России привела к трагическим последствиям, как для власти, так и для общества. Либеральная интеллигенция всё более сближалась с революционерами, тогда как влияние консерваторов в правительственном лагере возрастало.</w:t>
      </w:r>
    </w:p>
    <w:p w:rsidR="00824726" w:rsidRDefault="00824726">
      <w:pPr>
        <w:jc w:val="both"/>
      </w:pPr>
      <w:r>
        <w:tab/>
        <w:t xml:space="preserve">Когда Александр </w:t>
      </w:r>
      <w:r>
        <w:rPr>
          <w:lang w:val="en-US"/>
        </w:rPr>
        <w:t>III</w:t>
      </w:r>
      <w:r>
        <w:t xml:space="preserve"> посетил Москву, Б.Н.Чичерин, избранный городской головой, произнёс речь, в которой заявил, обращаясь к императору: «Старая России была крепостной, и все материалы здания были страдательными орудиями в руках мастера; нынешняя Россия свободная, а от свободных людей требуется собственная инициатива и самодеятельность. Без общественной самодеятельности все преобразования прошедшего царствования не имеют смысла». Император выслушал речь и вскоре потребовал отставки Чичерина.</w:t>
      </w:r>
    </w:p>
    <w:p w:rsidR="00824726" w:rsidRDefault="00824726">
      <w:pPr>
        <w:jc w:val="both"/>
      </w:pPr>
      <w:r>
        <w:tab/>
        <w:t xml:space="preserve">Александр </w:t>
      </w:r>
      <w:r>
        <w:rPr>
          <w:lang w:val="en-US"/>
        </w:rPr>
        <w:t>III</w:t>
      </w:r>
      <w:r>
        <w:t xml:space="preserve"> посчитал старого либерала опасным смутьяном и не пожелал прислушаться к его пророчеству: «Нынешняя социал-демократия с её широко распространённой организацией, с её независимостью к высшим классам, с её стремлением к разрушению всего существующего общественного строя неизбежно ведёт к диктатуре». Имелась в виду замена монархии властью революционных диктаторов.</w:t>
      </w:r>
    </w:p>
    <w:p w:rsidR="00824726" w:rsidRDefault="00824726">
      <w:pPr>
        <w:jc w:val="both"/>
      </w:pPr>
      <w:r>
        <w:tab/>
        <w:t xml:space="preserve"> Представителям российского либерализма </w:t>
      </w:r>
      <w:r>
        <w:rPr>
          <w:lang w:val="en-US"/>
        </w:rPr>
        <w:t>XIX</w:t>
      </w:r>
      <w:r>
        <w:t xml:space="preserve"> в. гораздо чаще доводилось критиковать действия властей, чем активно участвовать в политике. Даже наиболее либерально настроенные самодержавцы (такие, как Александр </w:t>
      </w:r>
      <w:r>
        <w:rPr>
          <w:lang w:val="en-US"/>
        </w:rPr>
        <w:t>II</w:t>
      </w:r>
      <w:r>
        <w:t>) с опаской привлекали их к государственным делам. В результате сами либералы стали видеть в себе прежде всего носителей знания, теоретиков, призванных путём пропаганды своих идей разрушить вековые устои российского деспотизма.</w:t>
      </w:r>
    </w:p>
    <w:p w:rsidR="00824726" w:rsidRDefault="00824726">
      <w:pPr>
        <w:jc w:val="both"/>
      </w:pPr>
      <w:r>
        <w:tab/>
        <w:t>Конечно, российские либералы не бросали бомб в царские кареты и  не стреляли из браунингов в жандармов. Но большинство из них на страницах печати, в университетах, в залах суда и в частных разговорах оправдывали, хотя и с оговорками, «крайности революционной борьбы». Религия и национальные традиции в глазах либеральной общественности выглядели препятствием на пути прогрессивного развития и подлежали моральному осуждению и забвению.</w:t>
      </w:r>
    </w:p>
    <w:p w:rsidR="00824726" w:rsidRDefault="00824726">
      <w:pPr>
        <w:jc w:val="both"/>
      </w:pPr>
      <w:r>
        <w:tab/>
        <w:t>Либеральное движение не смягчило остроту общественных и политических противоречий в стране, и невольно обострило борьбу между реакцией и революцией, становясь на сторону последней. Грядущая революционная буря смела не только консерваторов, но и самих либералов.</w:t>
      </w:r>
    </w:p>
    <w:p w:rsidR="00824726" w:rsidRDefault="00824726">
      <w:pPr>
        <w:jc w:val="both"/>
      </w:pPr>
      <w:r>
        <w:tab/>
        <w:t xml:space="preserve">Слабость и колебания российского  либерализма, недоверие власти к нему во многом предопределили революционные катаклизмы, обрушившиеся на Россию именно в начале </w:t>
      </w:r>
      <w:r>
        <w:rPr>
          <w:lang w:val="en-US"/>
        </w:rPr>
        <w:t>XX</w:t>
      </w:r>
      <w:r>
        <w:t xml:space="preserve"> века.</w:t>
      </w:r>
    </w:p>
    <w:p w:rsidR="00824726" w:rsidRDefault="00824726">
      <w:pPr>
        <w:jc w:val="both"/>
      </w:pPr>
      <w:r>
        <w:tab/>
        <w:t xml:space="preserve"> Все мероприятия, проводимые в противовес предыдущим реформам, обладали одной общей ярко выраженной чертой. Государство, построенное по принципу пирамиды, вершиной которой является императорский трон, стремилось ничего не оставлять вне своего контроля. Отсюда и всегдашнее стремление властей повсюду иметь за всем следящего и всем руководящего «государева человека», чиновника – будь то губернатор, земский начальник, цензор или попечитель учебного округа. Это стало итогом развития самодержавной государственности, достигшей при Александре </w:t>
      </w:r>
      <w:r>
        <w:rPr>
          <w:lang w:val="en-US"/>
        </w:rPr>
        <w:t>III</w:t>
      </w:r>
      <w:r>
        <w:t xml:space="preserve">  своей вершины.</w:t>
      </w:r>
    </w:p>
    <w:p w:rsidR="00824726" w:rsidRDefault="00824726">
      <w:pPr>
        <w:jc w:val="both"/>
      </w:pPr>
      <w:r>
        <w:tab/>
        <w:t xml:space="preserve">Проводимые в «жизненных интересах народа», контрреформы оказались бессильными перед самим течение жизни: она брала своё. Земская контрреформа не остановила земского движения, но настроила значительную часть земцев против самодержавия. Увеличенный избирательный ценз при проведении городской контрреформы стал ещё одним из стимулов для деловых людей, чтобы задуматься о повышении уровня своих доходов. Это в свою очередь способствовало развитию городской экономики, усилению городской буржуазии, требующей от самодержавия предоставления ей всё новых и новых прав. </w:t>
      </w:r>
    </w:p>
    <w:p w:rsidR="00824726" w:rsidRDefault="00824726">
      <w:pPr>
        <w:jc w:val="both"/>
      </w:pPr>
      <w:r>
        <w:tab/>
        <w:t>Контрреформы в сфере образования также дали результат, прямо противоположный ожидаемому: в университетах усилился дух свободомыслия. Не имели успеха и мероприятия правительства в области печати: количество изданий в России год от года увеличивалось. Росло и число желающих «тиснуть» где-нибудь свою статейку – за всем не уследишь, как бы не мечтали об этом сторонники российской державности.</w:t>
      </w:r>
    </w:p>
    <w:p w:rsidR="00824726" w:rsidRDefault="00824726">
      <w:pPr>
        <w:jc w:val="both"/>
      </w:pPr>
      <w:r>
        <w:tab/>
        <w:t xml:space="preserve">Реальные итоги контрреформ в полной мере дали знать о себе тяжелейшими социальными потрясениями в начале </w:t>
      </w:r>
      <w:r>
        <w:rPr>
          <w:lang w:val="en-US"/>
        </w:rPr>
        <w:t>XX</w:t>
      </w:r>
      <w:r>
        <w:t xml:space="preserve"> в. Однако в последние годы </w:t>
      </w:r>
      <w:r>
        <w:rPr>
          <w:lang w:val="en-US"/>
        </w:rPr>
        <w:t>XIX</w:t>
      </w:r>
      <w:r>
        <w:t xml:space="preserve"> в., на исходе царствования главного «контрреформатора» Александра </w:t>
      </w:r>
      <w:r>
        <w:rPr>
          <w:lang w:val="en-US"/>
        </w:rPr>
        <w:t>II</w:t>
      </w:r>
      <w:r>
        <w:t>, власти предержащие могли быть довольны: основные цели, намеченные в царском манифесте 1881г., казались достигнутыми или близкими к достижению. Самодержавие находилось в зените, территория империи увеличивалась за счёт завершившегося присоединения среднеазиатских земель, международные положение России упрочилось, а внутренний мир, пусть и призрачный, всё же поддерживался. И лишь два крупных события омрачили последние годы царствования Александра Ш. Они приподняли завесу над реальным положением вещей в империи. Неурожай и голод 1891 г., а также последовавшая вскоре эпидемия холеры обнаружили неспособность государства справляться с результатами стихийных бедствий, страшную и безысходную нищету народа.</w:t>
      </w:r>
    </w:p>
    <w:p w:rsidR="00824726" w:rsidRDefault="00824726">
      <w:pPr>
        <w:tabs>
          <w:tab w:val="left" w:pos="0"/>
        </w:tabs>
        <w:jc w:val="both"/>
      </w:pPr>
      <w:r>
        <w:tab/>
        <w:t xml:space="preserve">Однако тишину и спокойствие уходящего века не означали молчания, некоего исторического провала, упадка. Жизнь вопреки диктуемым правилам продолжалась, заставляя каждого совершать собственный, неповторимый выбор. Прислушаться к тишине этой эпохи стоит хотя бы потому, что именно в последние десятилетия </w:t>
      </w:r>
      <w:r>
        <w:rPr>
          <w:lang w:val="en-US"/>
        </w:rPr>
        <w:t>XIX</w:t>
      </w:r>
      <w:r>
        <w:t xml:space="preserve"> столетия росли и воспитывались люди, которые в недалёком будущем станут вершителями судеб России.</w:t>
      </w: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rPr>
          <w:sz w:val="32"/>
        </w:rPr>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jc w:val="both"/>
      </w:pPr>
    </w:p>
    <w:p w:rsidR="00824726" w:rsidRDefault="00824726">
      <w:pPr>
        <w:pStyle w:val="2"/>
      </w:pPr>
    </w:p>
    <w:p w:rsidR="00824726" w:rsidRDefault="00824726">
      <w:pPr>
        <w:pStyle w:val="2"/>
      </w:pPr>
    </w:p>
    <w:p w:rsidR="00824726" w:rsidRDefault="00824726">
      <w:pPr>
        <w:pStyle w:val="2"/>
      </w:pPr>
    </w:p>
    <w:p w:rsidR="00824726" w:rsidRDefault="00824726">
      <w:pPr>
        <w:pStyle w:val="2"/>
      </w:pPr>
      <w:r>
        <w:t>Титульный лист</w:t>
      </w: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r>
        <w:rPr>
          <w:sz w:val="32"/>
        </w:rPr>
        <w:t>УГАТУ</w:t>
      </w: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r>
        <w:rPr>
          <w:sz w:val="32"/>
        </w:rPr>
        <w:t>Контрольная работа</w:t>
      </w:r>
    </w:p>
    <w:p w:rsidR="00824726" w:rsidRDefault="00824726">
      <w:pPr>
        <w:jc w:val="center"/>
        <w:rPr>
          <w:sz w:val="32"/>
        </w:rPr>
      </w:pPr>
      <w:r>
        <w:rPr>
          <w:sz w:val="32"/>
        </w:rPr>
        <w:t>по истории</w:t>
      </w:r>
    </w:p>
    <w:p w:rsidR="00824726" w:rsidRDefault="00824726">
      <w:pPr>
        <w:jc w:val="center"/>
        <w:rPr>
          <w:sz w:val="32"/>
        </w:rPr>
      </w:pPr>
    </w:p>
    <w:p w:rsidR="00824726" w:rsidRDefault="00824726">
      <w:pPr>
        <w:jc w:val="center"/>
        <w:rPr>
          <w:sz w:val="32"/>
        </w:rPr>
      </w:pPr>
    </w:p>
    <w:p w:rsidR="00824726" w:rsidRDefault="00824726">
      <w:pPr>
        <w:jc w:val="center"/>
        <w:rPr>
          <w:sz w:val="32"/>
        </w:rPr>
      </w:pPr>
      <w:r>
        <w:rPr>
          <w:sz w:val="32"/>
        </w:rPr>
        <w:t xml:space="preserve">Тема: «Исторический портрет Александра </w:t>
      </w:r>
      <w:r>
        <w:rPr>
          <w:sz w:val="32"/>
          <w:lang w:val="en-US"/>
        </w:rPr>
        <w:t>III</w:t>
      </w:r>
      <w:r>
        <w:rPr>
          <w:sz w:val="32"/>
        </w:rPr>
        <w:t>»</w:t>
      </w: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r>
        <w:rPr>
          <w:sz w:val="32"/>
        </w:rPr>
        <w:t>Студент: Антипова О.Л.</w:t>
      </w:r>
    </w:p>
    <w:p w:rsidR="00824726" w:rsidRDefault="00824726">
      <w:pPr>
        <w:jc w:val="center"/>
        <w:rPr>
          <w:sz w:val="32"/>
        </w:rPr>
      </w:pPr>
      <w:r>
        <w:rPr>
          <w:sz w:val="32"/>
        </w:rPr>
        <w:t>Факультет ЭМ и Ф, группа Э-115</w:t>
      </w:r>
    </w:p>
    <w:p w:rsidR="00824726" w:rsidRDefault="00824726">
      <w:pPr>
        <w:jc w:val="center"/>
        <w:rPr>
          <w:sz w:val="32"/>
        </w:rPr>
      </w:pPr>
      <w:r>
        <w:rPr>
          <w:sz w:val="32"/>
        </w:rPr>
        <w:t>Заочное отделение ВМФ</w:t>
      </w:r>
    </w:p>
    <w:p w:rsidR="00824726" w:rsidRDefault="00824726">
      <w:pPr>
        <w:jc w:val="center"/>
        <w:rPr>
          <w:sz w:val="32"/>
        </w:rPr>
      </w:pPr>
      <w:r>
        <w:rPr>
          <w:sz w:val="32"/>
        </w:rPr>
        <w:t>Преподаватель: Конаков Т.С.</w:t>
      </w:r>
    </w:p>
    <w:p w:rsidR="00824726" w:rsidRDefault="00824726">
      <w:pPr>
        <w:jc w:val="center"/>
        <w:rPr>
          <w:sz w:val="32"/>
        </w:rPr>
      </w:pPr>
    </w:p>
    <w:p w:rsidR="00824726" w:rsidRDefault="00824726">
      <w:pPr>
        <w:jc w:val="center"/>
        <w:rPr>
          <w:sz w:val="32"/>
        </w:rPr>
      </w:pPr>
    </w:p>
    <w:p w:rsidR="00824726" w:rsidRDefault="00824726">
      <w:pPr>
        <w:ind w:firstLine="708"/>
        <w:rPr>
          <w:sz w:val="32"/>
        </w:rPr>
      </w:pPr>
      <w:r>
        <w:rPr>
          <w:sz w:val="32"/>
        </w:rPr>
        <w:t>г. Уфа</w:t>
      </w:r>
      <w:r>
        <w:rPr>
          <w:sz w:val="32"/>
        </w:rPr>
        <w:tab/>
      </w:r>
      <w:r>
        <w:rPr>
          <w:sz w:val="32"/>
        </w:rPr>
        <w:tab/>
      </w:r>
      <w:r>
        <w:rPr>
          <w:sz w:val="32"/>
        </w:rPr>
        <w:tab/>
      </w:r>
      <w:r>
        <w:rPr>
          <w:sz w:val="32"/>
        </w:rPr>
        <w:tab/>
      </w:r>
      <w:r>
        <w:rPr>
          <w:sz w:val="32"/>
        </w:rPr>
        <w:tab/>
      </w:r>
      <w:r>
        <w:rPr>
          <w:sz w:val="32"/>
        </w:rPr>
        <w:tab/>
      </w:r>
      <w:r>
        <w:rPr>
          <w:sz w:val="32"/>
        </w:rPr>
        <w:tab/>
      </w:r>
      <w:r>
        <w:rPr>
          <w:sz w:val="32"/>
        </w:rPr>
        <w:tab/>
        <w:t xml:space="preserve"> 2002г.</w:t>
      </w: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p>
    <w:p w:rsidR="00824726" w:rsidRDefault="00824726">
      <w:pPr>
        <w:jc w:val="center"/>
        <w:rPr>
          <w:sz w:val="32"/>
        </w:rPr>
      </w:pPr>
      <w:r>
        <w:rPr>
          <w:sz w:val="32"/>
        </w:rPr>
        <w:t>Используемая литература.</w:t>
      </w:r>
    </w:p>
    <w:p w:rsidR="00824726" w:rsidRDefault="00824726">
      <w:pPr>
        <w:rPr>
          <w:sz w:val="32"/>
        </w:rPr>
      </w:pPr>
    </w:p>
    <w:p w:rsidR="00824726" w:rsidRDefault="00824726">
      <w:pPr>
        <w:rPr>
          <w:sz w:val="32"/>
        </w:rPr>
      </w:pPr>
    </w:p>
    <w:p w:rsidR="00824726" w:rsidRDefault="00824726">
      <w:pPr>
        <w:numPr>
          <w:ilvl w:val="0"/>
          <w:numId w:val="3"/>
        </w:numPr>
        <w:rPr>
          <w:sz w:val="32"/>
        </w:rPr>
      </w:pPr>
      <w:r>
        <w:rPr>
          <w:sz w:val="32"/>
        </w:rPr>
        <w:t xml:space="preserve">История России: </w:t>
      </w:r>
      <w:r>
        <w:rPr>
          <w:sz w:val="32"/>
          <w:lang w:val="en-US"/>
        </w:rPr>
        <w:t>XX</w:t>
      </w:r>
      <w:r>
        <w:rPr>
          <w:sz w:val="32"/>
        </w:rPr>
        <w:t xml:space="preserve"> век. Под редакцией Б.В. Лигмана.</w:t>
      </w:r>
    </w:p>
    <w:p w:rsidR="00824726" w:rsidRDefault="00824726">
      <w:pPr>
        <w:ind w:left="360"/>
        <w:rPr>
          <w:sz w:val="32"/>
        </w:rPr>
      </w:pPr>
    </w:p>
    <w:p w:rsidR="00824726" w:rsidRDefault="00824726">
      <w:pPr>
        <w:numPr>
          <w:ilvl w:val="0"/>
          <w:numId w:val="3"/>
        </w:numPr>
        <w:rPr>
          <w:sz w:val="32"/>
        </w:rPr>
      </w:pPr>
      <w:r>
        <w:rPr>
          <w:sz w:val="32"/>
        </w:rPr>
        <w:t>Россия под скипетром Романовых. М. 1990г.</w:t>
      </w:r>
    </w:p>
    <w:p w:rsidR="00824726" w:rsidRDefault="00824726">
      <w:pPr>
        <w:ind w:left="360"/>
        <w:rPr>
          <w:sz w:val="32"/>
        </w:rPr>
      </w:pPr>
    </w:p>
    <w:p w:rsidR="00824726" w:rsidRDefault="00824726">
      <w:pPr>
        <w:numPr>
          <w:ilvl w:val="0"/>
          <w:numId w:val="3"/>
        </w:numPr>
        <w:rPr>
          <w:sz w:val="32"/>
        </w:rPr>
      </w:pPr>
      <w:r>
        <w:rPr>
          <w:sz w:val="32"/>
        </w:rPr>
        <w:t>Обзор русской истории. С.Г. Пушкарёв. Изд. «Наука», 1991г.</w:t>
      </w:r>
    </w:p>
    <w:p w:rsidR="00824726" w:rsidRDefault="00824726">
      <w:pPr>
        <w:ind w:left="360"/>
        <w:rPr>
          <w:sz w:val="32"/>
        </w:rPr>
      </w:pPr>
    </w:p>
    <w:p w:rsidR="00824726" w:rsidRDefault="00824726">
      <w:pPr>
        <w:numPr>
          <w:ilvl w:val="0"/>
          <w:numId w:val="3"/>
        </w:numPr>
        <w:rPr>
          <w:sz w:val="32"/>
        </w:rPr>
      </w:pPr>
      <w:r>
        <w:rPr>
          <w:sz w:val="32"/>
        </w:rPr>
        <w:t>Энциклопедия по истории для детей.</w:t>
      </w:r>
    </w:p>
    <w:p w:rsidR="00824726" w:rsidRDefault="00824726">
      <w:pPr>
        <w:ind w:left="360"/>
        <w:rPr>
          <w:sz w:val="32"/>
        </w:rPr>
      </w:pPr>
    </w:p>
    <w:p w:rsidR="00824726" w:rsidRDefault="00824726">
      <w:pPr>
        <w:numPr>
          <w:ilvl w:val="0"/>
          <w:numId w:val="3"/>
        </w:numPr>
        <w:rPr>
          <w:sz w:val="32"/>
        </w:rPr>
      </w:pPr>
      <w:r>
        <w:rPr>
          <w:sz w:val="32"/>
        </w:rPr>
        <w:t>Большая советская энциклопедия. Москва, 1970г.</w:t>
      </w:r>
    </w:p>
    <w:p w:rsidR="00824726" w:rsidRDefault="00824726">
      <w:pPr>
        <w:jc w:val="center"/>
        <w:rPr>
          <w:sz w:val="32"/>
        </w:rPr>
      </w:pPr>
      <w:bookmarkStart w:id="0" w:name="_GoBack"/>
      <w:bookmarkEnd w:id="0"/>
    </w:p>
    <w:sectPr w:rsidR="00824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C6799"/>
    <w:multiLevelType w:val="hybridMultilevel"/>
    <w:tmpl w:val="CC30F4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D820CE"/>
    <w:multiLevelType w:val="hybridMultilevel"/>
    <w:tmpl w:val="910E65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0253521"/>
    <w:multiLevelType w:val="hybridMultilevel"/>
    <w:tmpl w:val="77FEE486"/>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0F2"/>
    <w:rsid w:val="000F085C"/>
    <w:rsid w:val="006720F2"/>
    <w:rsid w:val="006E797D"/>
    <w:rsid w:val="00824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E5F7C6-8988-4AC6-9296-A8865F42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8"/>
      <w:jc w:val="center"/>
      <w:outlineLvl w:val="0"/>
    </w:pPr>
    <w:rPr>
      <w:b/>
      <w:bCs/>
      <w:sz w:val="28"/>
    </w:rPr>
  </w:style>
  <w:style w:type="paragraph" w:styleId="2">
    <w:name w:val="heading 2"/>
    <w:basedOn w:val="a"/>
    <w:next w:val="a"/>
    <w:qFormat/>
    <w:pPr>
      <w:keepNext/>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paragraph" w:styleId="a4">
    <w:name w:val="Body Text Indent"/>
    <w:basedOn w:val="a"/>
    <w:semiHidden/>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4144</Words>
  <Characters>23624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Исторический портрет Александра III</vt:lpstr>
    </vt:vector>
  </TitlesOfParts>
  <Company>2</Company>
  <LinksUpToDate>false</LinksUpToDate>
  <CharactersWithSpaces>27713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Исторический портрет Александра III</dc:title>
  <dc:subject/>
  <dc:creator>1</dc:creator>
  <cp:keywords/>
  <dc:description/>
  <cp:lastModifiedBy>admin</cp:lastModifiedBy>
  <cp:revision>2</cp:revision>
  <cp:lastPrinted>2002-03-14T09:12:00Z</cp:lastPrinted>
  <dcterms:created xsi:type="dcterms:W3CDTF">2014-02-03T10:26:00Z</dcterms:created>
  <dcterms:modified xsi:type="dcterms:W3CDTF">2014-02-03T10:26:00Z</dcterms:modified>
</cp:coreProperties>
</file>