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8F0" w:rsidRDefault="002048F0">
      <w:pPr>
        <w:pStyle w:val="10"/>
        <w:tabs>
          <w:tab w:val="right" w:leader="underscore" w:pos="9487"/>
        </w:tabs>
      </w:pPr>
    </w:p>
    <w:p w:rsidR="002048F0" w:rsidRDefault="002048F0">
      <w:pPr>
        <w:pStyle w:val="10"/>
        <w:tabs>
          <w:tab w:val="right" w:leader="underscore" w:pos="9487"/>
        </w:tabs>
      </w:pPr>
    </w:p>
    <w:p w:rsidR="002048F0" w:rsidRDefault="00F32F71">
      <w:pPr>
        <w:pStyle w:val="a3"/>
        <w:tabs>
          <w:tab w:val="clear" w:pos="4153"/>
          <w:tab w:val="clear" w:pos="8306"/>
        </w:tabs>
        <w:rPr>
          <w:b/>
          <w:sz w:val="32"/>
        </w:rPr>
      </w:pPr>
      <w:r>
        <w:rPr>
          <w:b/>
          <w:sz w:val="32"/>
        </w:rPr>
        <w:t>ОГЛАВЛЕНИЕ</w:t>
      </w:r>
    </w:p>
    <w:p w:rsidR="002048F0" w:rsidRDefault="002048F0">
      <w:pPr>
        <w:pStyle w:val="a3"/>
        <w:tabs>
          <w:tab w:val="clear" w:pos="4153"/>
          <w:tab w:val="clear" w:pos="8306"/>
        </w:tabs>
        <w:rPr>
          <w:b/>
          <w:sz w:val="32"/>
        </w:rPr>
      </w:pPr>
    </w:p>
    <w:p w:rsidR="002048F0" w:rsidRDefault="002048F0">
      <w:pPr>
        <w:pStyle w:val="a3"/>
        <w:tabs>
          <w:tab w:val="clear" w:pos="4153"/>
          <w:tab w:val="clear" w:pos="8306"/>
        </w:tabs>
        <w:rPr>
          <w:b/>
          <w:sz w:val="32"/>
        </w:rPr>
      </w:pPr>
    </w:p>
    <w:p w:rsidR="002048F0" w:rsidRDefault="002048F0">
      <w:pPr>
        <w:pStyle w:val="10"/>
        <w:tabs>
          <w:tab w:val="right" w:leader="underscore" w:pos="9487"/>
        </w:tabs>
      </w:pPr>
    </w:p>
    <w:p w:rsidR="002048F0" w:rsidRDefault="00F32F71">
      <w:pPr>
        <w:pStyle w:val="10"/>
        <w:tabs>
          <w:tab w:val="right" w:leader="dot" w:pos="9629"/>
        </w:tabs>
        <w:rPr>
          <w:noProof/>
        </w:rPr>
      </w:pPr>
      <w:r>
        <w:rPr>
          <w:i/>
          <w:caps w:val="0"/>
        </w:rPr>
        <w:fldChar w:fldCharType="begin"/>
      </w:r>
      <w:r>
        <w:rPr>
          <w:i/>
          <w:caps w:val="0"/>
        </w:rPr>
        <w:instrText xml:space="preserve"> TOC \o "1-3" </w:instrText>
      </w:r>
      <w:r>
        <w:rPr>
          <w:i/>
          <w:caps w:val="0"/>
        </w:rPr>
        <w:fldChar w:fldCharType="separate"/>
      </w:r>
      <w:r>
        <w:rPr>
          <w:noProof/>
        </w:rPr>
        <w:t>ВВЕДЕНИЕ</w:t>
      </w:r>
      <w:r>
        <w:rPr>
          <w:noProof/>
        </w:rPr>
        <w:tab/>
      </w:r>
      <w:r>
        <w:rPr>
          <w:noProof/>
        </w:rPr>
        <w:fldChar w:fldCharType="begin"/>
      </w:r>
      <w:r>
        <w:rPr>
          <w:noProof/>
        </w:rPr>
        <w:instrText xml:space="preserve"> PAGEREF _Toc447355476 \h </w:instrText>
      </w:r>
      <w:r>
        <w:rPr>
          <w:noProof/>
        </w:rPr>
      </w:r>
      <w:r>
        <w:rPr>
          <w:noProof/>
        </w:rPr>
        <w:fldChar w:fldCharType="separate"/>
      </w:r>
      <w:r>
        <w:rPr>
          <w:noProof/>
        </w:rPr>
        <w:t>3</w:t>
      </w:r>
      <w:r>
        <w:rPr>
          <w:noProof/>
        </w:rPr>
        <w:fldChar w:fldCharType="end"/>
      </w:r>
    </w:p>
    <w:p w:rsidR="002048F0" w:rsidRDefault="00F32F71">
      <w:pPr>
        <w:pStyle w:val="10"/>
        <w:tabs>
          <w:tab w:val="right" w:leader="dot" w:pos="9629"/>
        </w:tabs>
        <w:rPr>
          <w:noProof/>
        </w:rPr>
      </w:pPr>
      <w:r>
        <w:rPr>
          <w:noProof/>
          <w:snapToGrid w:val="0"/>
        </w:rPr>
        <w:t>ОСНОВНАЯ ЧАСТЬ</w:t>
      </w:r>
      <w:r>
        <w:rPr>
          <w:noProof/>
        </w:rPr>
        <w:tab/>
      </w:r>
      <w:r>
        <w:rPr>
          <w:noProof/>
        </w:rPr>
        <w:fldChar w:fldCharType="begin"/>
      </w:r>
      <w:r>
        <w:rPr>
          <w:noProof/>
        </w:rPr>
        <w:instrText xml:space="preserve"> PAGEREF _Toc447355477 \h </w:instrText>
      </w:r>
      <w:r>
        <w:rPr>
          <w:noProof/>
        </w:rPr>
      </w:r>
      <w:r>
        <w:rPr>
          <w:noProof/>
        </w:rPr>
        <w:fldChar w:fldCharType="separate"/>
      </w:r>
      <w:r>
        <w:rPr>
          <w:noProof/>
        </w:rPr>
        <w:t>7</w:t>
      </w:r>
      <w:r>
        <w:rPr>
          <w:noProof/>
        </w:rPr>
        <w:fldChar w:fldCharType="end"/>
      </w:r>
    </w:p>
    <w:p w:rsidR="002048F0" w:rsidRDefault="00F32F71">
      <w:pPr>
        <w:pStyle w:val="10"/>
        <w:tabs>
          <w:tab w:val="right" w:leader="dot" w:pos="9629"/>
        </w:tabs>
        <w:rPr>
          <w:noProof/>
        </w:rPr>
      </w:pPr>
      <w:r>
        <w:rPr>
          <w:noProof/>
        </w:rPr>
        <w:t>Глава 1  РОЛЬ ТАМОЖЕННО-ТАРИФНОГО РЕГУЛИРОВАНИЯ В СИСТЕМЕ ГОСУДАРСТВЕННОГО РЕГУЛИРОВАНИЯ ВНЕШНЕЭКОНОМИЧЕСКОЙ ДЕЯТЕЛЬНОСТИ</w:t>
      </w:r>
      <w:r>
        <w:rPr>
          <w:noProof/>
        </w:rPr>
        <w:tab/>
      </w:r>
      <w:r>
        <w:rPr>
          <w:noProof/>
        </w:rPr>
        <w:fldChar w:fldCharType="begin"/>
      </w:r>
      <w:r>
        <w:rPr>
          <w:noProof/>
        </w:rPr>
        <w:instrText xml:space="preserve"> PAGEREF _Toc447355478 \h </w:instrText>
      </w:r>
      <w:r>
        <w:rPr>
          <w:noProof/>
        </w:rPr>
      </w:r>
      <w:r>
        <w:rPr>
          <w:noProof/>
        </w:rPr>
        <w:fldChar w:fldCharType="separate"/>
      </w:r>
      <w:r>
        <w:rPr>
          <w:noProof/>
        </w:rPr>
        <w:t>7</w:t>
      </w:r>
      <w:r>
        <w:rPr>
          <w:noProof/>
        </w:rPr>
        <w:fldChar w:fldCharType="end"/>
      </w:r>
    </w:p>
    <w:p w:rsidR="002048F0" w:rsidRDefault="00F32F71">
      <w:pPr>
        <w:pStyle w:val="22"/>
        <w:tabs>
          <w:tab w:val="right" w:leader="dot" w:pos="9629"/>
        </w:tabs>
        <w:rPr>
          <w:noProof/>
        </w:rPr>
      </w:pPr>
      <w:r>
        <w:rPr>
          <w:noProof/>
        </w:rPr>
        <w:t>1.1 ОСНОВНЫЕ МЕТОДЫ РЕГУЛИРОВАНИЯ ВНЕШНЕЭКОНОМИЧЕСКОЙ ДЕЯТЕЛЬНОСТИ</w:t>
      </w:r>
      <w:r>
        <w:rPr>
          <w:noProof/>
        </w:rPr>
        <w:tab/>
      </w:r>
      <w:r>
        <w:rPr>
          <w:noProof/>
        </w:rPr>
        <w:fldChar w:fldCharType="begin"/>
      </w:r>
      <w:r>
        <w:rPr>
          <w:noProof/>
        </w:rPr>
        <w:instrText xml:space="preserve"> PAGEREF _Toc447355479 \h </w:instrText>
      </w:r>
      <w:r>
        <w:rPr>
          <w:noProof/>
        </w:rPr>
      </w:r>
      <w:r>
        <w:rPr>
          <w:noProof/>
        </w:rPr>
        <w:fldChar w:fldCharType="separate"/>
      </w:r>
      <w:r>
        <w:rPr>
          <w:noProof/>
        </w:rPr>
        <w:t>7</w:t>
      </w:r>
      <w:r>
        <w:rPr>
          <w:noProof/>
        </w:rPr>
        <w:fldChar w:fldCharType="end"/>
      </w:r>
    </w:p>
    <w:p w:rsidR="002048F0" w:rsidRDefault="00F32F71">
      <w:pPr>
        <w:pStyle w:val="22"/>
        <w:tabs>
          <w:tab w:val="right" w:leader="dot" w:pos="9629"/>
        </w:tabs>
        <w:rPr>
          <w:noProof/>
        </w:rPr>
      </w:pPr>
      <w:r>
        <w:rPr>
          <w:noProof/>
        </w:rPr>
        <w:t>1.2 ИСТОРИЧЕСКИЙ ЭКСКУРС В ИСТОРИЮ ГОСУДАРСТВЕННОГО РЕГУЛИРОВАНИЯ ВНЕШНЕЙ ТОРГОВЛИ</w:t>
      </w:r>
      <w:r>
        <w:rPr>
          <w:noProof/>
        </w:rPr>
        <w:tab/>
      </w:r>
      <w:r>
        <w:rPr>
          <w:noProof/>
        </w:rPr>
        <w:fldChar w:fldCharType="begin"/>
      </w:r>
      <w:r>
        <w:rPr>
          <w:noProof/>
        </w:rPr>
        <w:instrText xml:space="preserve"> PAGEREF _Toc447355480 \h </w:instrText>
      </w:r>
      <w:r>
        <w:rPr>
          <w:noProof/>
        </w:rPr>
      </w:r>
      <w:r>
        <w:rPr>
          <w:noProof/>
        </w:rPr>
        <w:fldChar w:fldCharType="separate"/>
      </w:r>
      <w:r>
        <w:rPr>
          <w:noProof/>
        </w:rPr>
        <w:t>11</w:t>
      </w:r>
      <w:r>
        <w:rPr>
          <w:noProof/>
        </w:rPr>
        <w:fldChar w:fldCharType="end"/>
      </w:r>
    </w:p>
    <w:p w:rsidR="002048F0" w:rsidRDefault="00F32F71">
      <w:pPr>
        <w:pStyle w:val="22"/>
        <w:tabs>
          <w:tab w:val="right" w:leader="dot" w:pos="9629"/>
        </w:tabs>
        <w:rPr>
          <w:noProof/>
        </w:rPr>
      </w:pPr>
      <w:r>
        <w:rPr>
          <w:noProof/>
        </w:rPr>
        <w:t>1.3 ТАМОЖЕННО-ТАРИФНОЕ РЕГУЛИРОВАНИЕ</w:t>
      </w:r>
      <w:r>
        <w:rPr>
          <w:noProof/>
        </w:rPr>
        <w:tab/>
      </w:r>
      <w:r>
        <w:rPr>
          <w:noProof/>
        </w:rPr>
        <w:fldChar w:fldCharType="begin"/>
      </w:r>
      <w:r>
        <w:rPr>
          <w:noProof/>
        </w:rPr>
        <w:instrText xml:space="preserve"> PAGEREF _Toc447355481 \h </w:instrText>
      </w:r>
      <w:r>
        <w:rPr>
          <w:noProof/>
        </w:rPr>
      </w:r>
      <w:r>
        <w:rPr>
          <w:noProof/>
        </w:rPr>
        <w:fldChar w:fldCharType="separate"/>
      </w:r>
      <w:r>
        <w:rPr>
          <w:noProof/>
        </w:rPr>
        <w:t>14</w:t>
      </w:r>
      <w:r>
        <w:rPr>
          <w:noProof/>
        </w:rPr>
        <w:fldChar w:fldCharType="end"/>
      </w:r>
    </w:p>
    <w:p w:rsidR="002048F0" w:rsidRDefault="00F32F71">
      <w:pPr>
        <w:pStyle w:val="30"/>
        <w:tabs>
          <w:tab w:val="right" w:leader="dot" w:pos="9629"/>
        </w:tabs>
        <w:rPr>
          <w:noProof/>
        </w:rPr>
      </w:pPr>
      <w:r>
        <w:rPr>
          <w:b/>
          <w:noProof/>
          <w:snapToGrid w:val="0"/>
        </w:rPr>
        <w:t>Таможенный тариф во внешнеторговом регулирование</w:t>
      </w:r>
      <w:r>
        <w:rPr>
          <w:noProof/>
        </w:rPr>
        <w:tab/>
      </w:r>
      <w:r>
        <w:rPr>
          <w:noProof/>
        </w:rPr>
        <w:fldChar w:fldCharType="begin"/>
      </w:r>
      <w:r>
        <w:rPr>
          <w:noProof/>
        </w:rPr>
        <w:instrText xml:space="preserve"> PAGEREF _Toc447355482 \h </w:instrText>
      </w:r>
      <w:r>
        <w:rPr>
          <w:noProof/>
        </w:rPr>
      </w:r>
      <w:r>
        <w:rPr>
          <w:noProof/>
        </w:rPr>
        <w:fldChar w:fldCharType="separate"/>
      </w:r>
      <w:r>
        <w:rPr>
          <w:noProof/>
        </w:rPr>
        <w:t>18</w:t>
      </w:r>
      <w:r>
        <w:rPr>
          <w:noProof/>
        </w:rPr>
        <w:fldChar w:fldCharType="end"/>
      </w:r>
    </w:p>
    <w:p w:rsidR="002048F0" w:rsidRDefault="00F32F71">
      <w:pPr>
        <w:pStyle w:val="30"/>
        <w:tabs>
          <w:tab w:val="right" w:leader="dot" w:pos="9629"/>
        </w:tabs>
        <w:rPr>
          <w:noProof/>
        </w:rPr>
      </w:pPr>
      <w:r>
        <w:rPr>
          <w:b/>
          <w:noProof/>
          <w:snapToGrid w:val="0"/>
        </w:rPr>
        <w:t>Ставки таможенных пошлин и порядок их установления (законодательная база определения ставок)</w:t>
      </w:r>
      <w:r>
        <w:rPr>
          <w:noProof/>
        </w:rPr>
        <w:tab/>
      </w:r>
      <w:r>
        <w:rPr>
          <w:noProof/>
        </w:rPr>
        <w:fldChar w:fldCharType="begin"/>
      </w:r>
      <w:r>
        <w:rPr>
          <w:noProof/>
        </w:rPr>
        <w:instrText xml:space="preserve"> PAGEREF _Toc447355483 \h </w:instrText>
      </w:r>
      <w:r>
        <w:rPr>
          <w:noProof/>
        </w:rPr>
      </w:r>
      <w:r>
        <w:rPr>
          <w:noProof/>
        </w:rPr>
        <w:fldChar w:fldCharType="separate"/>
      </w:r>
      <w:r>
        <w:rPr>
          <w:noProof/>
        </w:rPr>
        <w:t>24</w:t>
      </w:r>
      <w:r>
        <w:rPr>
          <w:noProof/>
        </w:rPr>
        <w:fldChar w:fldCharType="end"/>
      </w:r>
    </w:p>
    <w:p w:rsidR="002048F0" w:rsidRDefault="00F32F71">
      <w:pPr>
        <w:pStyle w:val="30"/>
        <w:tabs>
          <w:tab w:val="right" w:leader="dot" w:pos="9629"/>
        </w:tabs>
        <w:rPr>
          <w:noProof/>
        </w:rPr>
      </w:pPr>
      <w:r>
        <w:rPr>
          <w:b/>
          <w:noProof/>
          <w:snapToGrid w:val="0"/>
        </w:rPr>
        <w:t>Правовые  основы взимания таможенных пошлин</w:t>
      </w:r>
      <w:r>
        <w:rPr>
          <w:noProof/>
        </w:rPr>
        <w:tab/>
      </w:r>
      <w:r>
        <w:rPr>
          <w:noProof/>
        </w:rPr>
        <w:fldChar w:fldCharType="begin"/>
      </w:r>
      <w:r>
        <w:rPr>
          <w:noProof/>
        </w:rPr>
        <w:instrText xml:space="preserve"> PAGEREF _Toc447355484 \h </w:instrText>
      </w:r>
      <w:r>
        <w:rPr>
          <w:noProof/>
        </w:rPr>
      </w:r>
      <w:r>
        <w:rPr>
          <w:noProof/>
        </w:rPr>
        <w:fldChar w:fldCharType="separate"/>
      </w:r>
      <w:r>
        <w:rPr>
          <w:noProof/>
        </w:rPr>
        <w:t>27</w:t>
      </w:r>
      <w:r>
        <w:rPr>
          <w:noProof/>
        </w:rPr>
        <w:fldChar w:fldCharType="end"/>
      </w:r>
    </w:p>
    <w:p w:rsidR="002048F0" w:rsidRDefault="00F32F71">
      <w:pPr>
        <w:pStyle w:val="30"/>
        <w:tabs>
          <w:tab w:val="right" w:leader="dot" w:pos="9629"/>
        </w:tabs>
        <w:rPr>
          <w:noProof/>
        </w:rPr>
      </w:pPr>
      <w:r>
        <w:rPr>
          <w:b/>
          <w:noProof/>
          <w:snapToGrid w:val="0"/>
        </w:rPr>
        <w:t>Страна происхождения</w:t>
      </w:r>
      <w:r>
        <w:rPr>
          <w:noProof/>
        </w:rPr>
        <w:tab/>
      </w:r>
      <w:r>
        <w:rPr>
          <w:noProof/>
        </w:rPr>
        <w:fldChar w:fldCharType="begin"/>
      </w:r>
      <w:r>
        <w:rPr>
          <w:noProof/>
        </w:rPr>
        <w:instrText xml:space="preserve"> PAGEREF _Toc447355485 \h </w:instrText>
      </w:r>
      <w:r>
        <w:rPr>
          <w:noProof/>
        </w:rPr>
      </w:r>
      <w:r>
        <w:rPr>
          <w:noProof/>
        </w:rPr>
        <w:fldChar w:fldCharType="separate"/>
      </w:r>
      <w:r>
        <w:rPr>
          <w:noProof/>
        </w:rPr>
        <w:t>29</w:t>
      </w:r>
      <w:r>
        <w:rPr>
          <w:noProof/>
        </w:rPr>
        <w:fldChar w:fldCharType="end"/>
      </w:r>
    </w:p>
    <w:p w:rsidR="002048F0" w:rsidRDefault="00F32F71">
      <w:pPr>
        <w:pStyle w:val="30"/>
        <w:tabs>
          <w:tab w:val="right" w:leader="dot" w:pos="9629"/>
        </w:tabs>
        <w:rPr>
          <w:noProof/>
        </w:rPr>
      </w:pPr>
      <w:r>
        <w:rPr>
          <w:b/>
          <w:noProof/>
        </w:rPr>
        <w:t>Режим наиболее благоприятствуемой нации</w:t>
      </w:r>
      <w:r>
        <w:rPr>
          <w:noProof/>
        </w:rPr>
        <w:tab/>
      </w:r>
      <w:r>
        <w:rPr>
          <w:noProof/>
        </w:rPr>
        <w:fldChar w:fldCharType="begin"/>
      </w:r>
      <w:r>
        <w:rPr>
          <w:noProof/>
        </w:rPr>
        <w:instrText xml:space="preserve"> PAGEREF _Toc447355486 \h </w:instrText>
      </w:r>
      <w:r>
        <w:rPr>
          <w:noProof/>
        </w:rPr>
      </w:r>
      <w:r>
        <w:rPr>
          <w:noProof/>
        </w:rPr>
        <w:fldChar w:fldCharType="separate"/>
      </w:r>
      <w:r>
        <w:rPr>
          <w:noProof/>
        </w:rPr>
        <w:t>34</w:t>
      </w:r>
      <w:r>
        <w:rPr>
          <w:noProof/>
        </w:rPr>
        <w:fldChar w:fldCharType="end"/>
      </w:r>
    </w:p>
    <w:p w:rsidR="002048F0" w:rsidRDefault="00F32F71">
      <w:pPr>
        <w:pStyle w:val="30"/>
        <w:tabs>
          <w:tab w:val="right" w:leader="dot" w:pos="9629"/>
        </w:tabs>
        <w:rPr>
          <w:noProof/>
        </w:rPr>
      </w:pPr>
      <w:r>
        <w:rPr>
          <w:b/>
          <w:noProof/>
          <w:snapToGrid w:val="0"/>
        </w:rPr>
        <w:t>Таможенная стоимость товара</w:t>
      </w:r>
      <w:r>
        <w:rPr>
          <w:noProof/>
        </w:rPr>
        <w:tab/>
      </w:r>
      <w:r>
        <w:rPr>
          <w:noProof/>
        </w:rPr>
        <w:fldChar w:fldCharType="begin"/>
      </w:r>
      <w:r>
        <w:rPr>
          <w:noProof/>
        </w:rPr>
        <w:instrText xml:space="preserve"> PAGEREF _Toc447355487 \h </w:instrText>
      </w:r>
      <w:r>
        <w:rPr>
          <w:noProof/>
        </w:rPr>
      </w:r>
      <w:r>
        <w:rPr>
          <w:noProof/>
        </w:rPr>
        <w:fldChar w:fldCharType="separate"/>
      </w:r>
      <w:r>
        <w:rPr>
          <w:noProof/>
        </w:rPr>
        <w:t>36</w:t>
      </w:r>
      <w:r>
        <w:rPr>
          <w:noProof/>
        </w:rPr>
        <w:fldChar w:fldCharType="end"/>
      </w:r>
    </w:p>
    <w:p w:rsidR="002048F0" w:rsidRDefault="00F32F71">
      <w:pPr>
        <w:pStyle w:val="10"/>
        <w:tabs>
          <w:tab w:val="right" w:leader="dot" w:pos="9629"/>
        </w:tabs>
        <w:rPr>
          <w:noProof/>
        </w:rPr>
      </w:pPr>
      <w:r>
        <w:rPr>
          <w:noProof/>
          <w:snapToGrid w:val="0"/>
        </w:rPr>
        <w:t>Глава 2 ОСОБЕННОСТИ РАЗВИТИЯ СИСТЕМЫ ТАРИФНЫХ ПРЕФЕРЕНЦИЙ В РОССИЙСКОЙ ФЕДЕРАЦИИ</w:t>
      </w:r>
      <w:r>
        <w:rPr>
          <w:noProof/>
        </w:rPr>
        <w:tab/>
      </w:r>
      <w:r>
        <w:rPr>
          <w:noProof/>
        </w:rPr>
        <w:fldChar w:fldCharType="begin"/>
      </w:r>
      <w:r>
        <w:rPr>
          <w:noProof/>
        </w:rPr>
        <w:instrText xml:space="preserve"> PAGEREF _Toc447355488 \h </w:instrText>
      </w:r>
      <w:r>
        <w:rPr>
          <w:noProof/>
        </w:rPr>
      </w:r>
      <w:r>
        <w:rPr>
          <w:noProof/>
        </w:rPr>
        <w:fldChar w:fldCharType="separate"/>
      </w:r>
      <w:r>
        <w:rPr>
          <w:noProof/>
        </w:rPr>
        <w:t>38</w:t>
      </w:r>
      <w:r>
        <w:rPr>
          <w:noProof/>
        </w:rPr>
        <w:fldChar w:fldCharType="end"/>
      </w:r>
    </w:p>
    <w:p w:rsidR="002048F0" w:rsidRDefault="00F32F71">
      <w:pPr>
        <w:pStyle w:val="22"/>
        <w:tabs>
          <w:tab w:val="right" w:leader="dot" w:pos="9629"/>
        </w:tabs>
        <w:rPr>
          <w:noProof/>
        </w:rPr>
      </w:pPr>
      <w:r>
        <w:rPr>
          <w:noProof/>
        </w:rPr>
        <w:t>2.1 ИСТОРИЧЕСКИЙ ПУТЬ ВОЗНИКНОВЕНИЯ ПРЕФЕРЕНЦИЙ</w:t>
      </w:r>
      <w:r>
        <w:rPr>
          <w:noProof/>
        </w:rPr>
        <w:tab/>
      </w:r>
      <w:r>
        <w:rPr>
          <w:noProof/>
        </w:rPr>
        <w:fldChar w:fldCharType="begin"/>
      </w:r>
      <w:r>
        <w:rPr>
          <w:noProof/>
        </w:rPr>
        <w:instrText xml:space="preserve"> PAGEREF _Toc447355489 \h </w:instrText>
      </w:r>
      <w:r>
        <w:rPr>
          <w:noProof/>
        </w:rPr>
      </w:r>
      <w:r>
        <w:rPr>
          <w:noProof/>
        </w:rPr>
        <w:fldChar w:fldCharType="separate"/>
      </w:r>
      <w:r>
        <w:rPr>
          <w:noProof/>
        </w:rPr>
        <w:t>38</w:t>
      </w:r>
      <w:r>
        <w:rPr>
          <w:noProof/>
        </w:rPr>
        <w:fldChar w:fldCharType="end"/>
      </w:r>
    </w:p>
    <w:p w:rsidR="002048F0" w:rsidRDefault="00F32F71">
      <w:pPr>
        <w:pStyle w:val="22"/>
        <w:tabs>
          <w:tab w:val="right" w:leader="dot" w:pos="9629"/>
        </w:tabs>
        <w:rPr>
          <w:noProof/>
        </w:rPr>
      </w:pPr>
      <w:r>
        <w:rPr>
          <w:noProof/>
        </w:rPr>
        <w:t>2.2 ОБЩАЯ СИСТЕМА ПРЕФЕРЕНЦИЙ</w:t>
      </w:r>
      <w:r>
        <w:rPr>
          <w:noProof/>
        </w:rPr>
        <w:tab/>
      </w:r>
      <w:r>
        <w:rPr>
          <w:noProof/>
        </w:rPr>
        <w:fldChar w:fldCharType="begin"/>
      </w:r>
      <w:r>
        <w:rPr>
          <w:noProof/>
        </w:rPr>
        <w:instrText xml:space="preserve"> PAGEREF _Toc447355490 \h </w:instrText>
      </w:r>
      <w:r>
        <w:rPr>
          <w:noProof/>
        </w:rPr>
      </w:r>
      <w:r>
        <w:rPr>
          <w:noProof/>
        </w:rPr>
        <w:fldChar w:fldCharType="separate"/>
      </w:r>
      <w:r>
        <w:rPr>
          <w:noProof/>
        </w:rPr>
        <w:t>41</w:t>
      </w:r>
      <w:r>
        <w:rPr>
          <w:noProof/>
        </w:rPr>
        <w:fldChar w:fldCharType="end"/>
      </w:r>
    </w:p>
    <w:p w:rsidR="002048F0" w:rsidRDefault="00F32F71">
      <w:pPr>
        <w:pStyle w:val="22"/>
        <w:tabs>
          <w:tab w:val="right" w:leader="dot" w:pos="9629"/>
        </w:tabs>
        <w:rPr>
          <w:noProof/>
        </w:rPr>
      </w:pPr>
      <w:r>
        <w:rPr>
          <w:noProof/>
        </w:rPr>
        <w:t>2.3 НАЦИОНАЛЬНАЯ СИСТЕМА ПРЕФЕРЕНЦИЙ РОССИЙСКОЙ ФЕДЕРАЦИИ</w:t>
      </w:r>
      <w:r>
        <w:rPr>
          <w:noProof/>
        </w:rPr>
        <w:tab/>
      </w:r>
      <w:r>
        <w:rPr>
          <w:noProof/>
        </w:rPr>
        <w:fldChar w:fldCharType="begin"/>
      </w:r>
      <w:r>
        <w:rPr>
          <w:noProof/>
        </w:rPr>
        <w:instrText xml:space="preserve"> PAGEREF _Toc447355491 \h </w:instrText>
      </w:r>
      <w:r>
        <w:rPr>
          <w:noProof/>
        </w:rPr>
      </w:r>
      <w:r>
        <w:rPr>
          <w:noProof/>
        </w:rPr>
        <w:fldChar w:fldCharType="separate"/>
      </w:r>
      <w:r>
        <w:rPr>
          <w:noProof/>
        </w:rPr>
        <w:t>43</w:t>
      </w:r>
      <w:r>
        <w:rPr>
          <w:noProof/>
        </w:rPr>
        <w:fldChar w:fldCharType="end"/>
      </w:r>
    </w:p>
    <w:p w:rsidR="002048F0" w:rsidRDefault="00F32F71">
      <w:pPr>
        <w:pStyle w:val="22"/>
        <w:tabs>
          <w:tab w:val="right" w:leader="dot" w:pos="9629"/>
        </w:tabs>
        <w:rPr>
          <w:noProof/>
        </w:rPr>
      </w:pPr>
      <w:r>
        <w:rPr>
          <w:noProof/>
        </w:rPr>
        <w:t>2.4 ПРЕДОСТАВЛЕНИЕ ТАРИФНЫХ ПРЕФЕРЕНЦИЙ В ОТНОШЕНИИ ТОВАРОВ ВВОЗМЫХ ИЗ ЧИСЛА НАИМЕНЕЕ РАЗВИТЫХ СТРАН В РАМКАХ РНБ</w:t>
      </w:r>
      <w:r>
        <w:rPr>
          <w:noProof/>
        </w:rPr>
        <w:tab/>
      </w:r>
      <w:r>
        <w:rPr>
          <w:noProof/>
        </w:rPr>
        <w:fldChar w:fldCharType="begin"/>
      </w:r>
      <w:r>
        <w:rPr>
          <w:noProof/>
        </w:rPr>
        <w:instrText xml:space="preserve"> PAGEREF _Toc447355492 \h </w:instrText>
      </w:r>
      <w:r>
        <w:rPr>
          <w:noProof/>
        </w:rPr>
      </w:r>
      <w:r>
        <w:rPr>
          <w:noProof/>
        </w:rPr>
        <w:fldChar w:fldCharType="separate"/>
      </w:r>
      <w:r>
        <w:rPr>
          <w:noProof/>
        </w:rPr>
        <w:t>46</w:t>
      </w:r>
      <w:r>
        <w:rPr>
          <w:noProof/>
        </w:rPr>
        <w:fldChar w:fldCharType="end"/>
      </w:r>
    </w:p>
    <w:p w:rsidR="002048F0" w:rsidRDefault="00F32F71">
      <w:pPr>
        <w:pStyle w:val="22"/>
        <w:tabs>
          <w:tab w:val="right" w:leader="dot" w:pos="9629"/>
        </w:tabs>
        <w:rPr>
          <w:noProof/>
        </w:rPr>
      </w:pPr>
      <w:r>
        <w:rPr>
          <w:noProof/>
        </w:rPr>
        <w:t>2.5 ПРЕДОСТАВЛЕНИЕ ТАРИФНЫХ ПРЕФЕРЕНЦИЙ В ОТНОШЕНИЕ ТОВАРОВ ВВОЗИМЫХ ИЗ ЧИСЛА РАЗВИВАЮЩИХСЯ СТРАН В РАМКАХ НСП</w:t>
      </w:r>
      <w:r>
        <w:rPr>
          <w:noProof/>
        </w:rPr>
        <w:tab/>
      </w:r>
      <w:r>
        <w:rPr>
          <w:noProof/>
        </w:rPr>
        <w:fldChar w:fldCharType="begin"/>
      </w:r>
      <w:r>
        <w:rPr>
          <w:noProof/>
        </w:rPr>
        <w:instrText xml:space="preserve"> PAGEREF _Toc447355493 \h </w:instrText>
      </w:r>
      <w:r>
        <w:rPr>
          <w:noProof/>
        </w:rPr>
      </w:r>
      <w:r>
        <w:rPr>
          <w:noProof/>
        </w:rPr>
        <w:fldChar w:fldCharType="separate"/>
      </w:r>
      <w:r>
        <w:rPr>
          <w:noProof/>
        </w:rPr>
        <w:t>51</w:t>
      </w:r>
      <w:r>
        <w:rPr>
          <w:noProof/>
        </w:rPr>
        <w:fldChar w:fldCharType="end"/>
      </w:r>
    </w:p>
    <w:p w:rsidR="002048F0" w:rsidRDefault="00F32F71">
      <w:pPr>
        <w:pStyle w:val="22"/>
        <w:tabs>
          <w:tab w:val="right" w:leader="dot" w:pos="9629"/>
        </w:tabs>
        <w:rPr>
          <w:noProof/>
        </w:rPr>
      </w:pPr>
      <w:r>
        <w:rPr>
          <w:noProof/>
        </w:rPr>
        <w:t>2.6 ОСОБЕННОСТИ ЗАПОЛНЕНИЯ ГРУЗОВОЙ ТАМОЖЕННОЙ ДЕКЛАРАЦИИ ПРИ УСЛОВИИ ПРЕДОСТАВЛЕНИЯ ТАРИФНЫХ ПРЕФЕРЕНЦИЙ</w:t>
      </w:r>
      <w:r>
        <w:rPr>
          <w:noProof/>
        </w:rPr>
        <w:tab/>
      </w:r>
      <w:r>
        <w:rPr>
          <w:noProof/>
        </w:rPr>
        <w:fldChar w:fldCharType="begin"/>
      </w:r>
      <w:r>
        <w:rPr>
          <w:noProof/>
        </w:rPr>
        <w:instrText xml:space="preserve"> PAGEREF _Toc447355494 \h </w:instrText>
      </w:r>
      <w:r>
        <w:rPr>
          <w:noProof/>
        </w:rPr>
      </w:r>
      <w:r>
        <w:rPr>
          <w:noProof/>
        </w:rPr>
        <w:fldChar w:fldCharType="separate"/>
      </w:r>
      <w:r>
        <w:rPr>
          <w:noProof/>
        </w:rPr>
        <w:t>57</w:t>
      </w:r>
      <w:r>
        <w:rPr>
          <w:noProof/>
        </w:rPr>
        <w:fldChar w:fldCharType="end"/>
      </w:r>
    </w:p>
    <w:p w:rsidR="002048F0" w:rsidRDefault="00F32F71">
      <w:pPr>
        <w:pStyle w:val="10"/>
        <w:tabs>
          <w:tab w:val="right" w:leader="dot" w:pos="9629"/>
        </w:tabs>
        <w:rPr>
          <w:noProof/>
        </w:rPr>
      </w:pPr>
      <w:r>
        <w:rPr>
          <w:noProof/>
        </w:rPr>
        <w:t>ГЛАВА 3 ОПЫТ ВЕЛИКОЛУКСКОЙ ТАМОЖНИ В ПРЕДОСТАВЛЕНИИ ТАРИФНЫХ ПРЕФЕРЕНЦИЙ</w:t>
      </w:r>
      <w:r>
        <w:rPr>
          <w:noProof/>
        </w:rPr>
        <w:tab/>
      </w:r>
      <w:r>
        <w:rPr>
          <w:noProof/>
        </w:rPr>
        <w:fldChar w:fldCharType="begin"/>
      </w:r>
      <w:r>
        <w:rPr>
          <w:noProof/>
        </w:rPr>
        <w:instrText xml:space="preserve"> PAGEREF _Toc447355495 \h </w:instrText>
      </w:r>
      <w:r>
        <w:rPr>
          <w:noProof/>
        </w:rPr>
      </w:r>
      <w:r>
        <w:rPr>
          <w:noProof/>
        </w:rPr>
        <w:fldChar w:fldCharType="separate"/>
      </w:r>
      <w:r>
        <w:rPr>
          <w:noProof/>
        </w:rPr>
        <w:t>60</w:t>
      </w:r>
      <w:r>
        <w:rPr>
          <w:noProof/>
        </w:rPr>
        <w:fldChar w:fldCharType="end"/>
      </w:r>
    </w:p>
    <w:p w:rsidR="002048F0" w:rsidRDefault="00F32F71">
      <w:pPr>
        <w:pStyle w:val="22"/>
        <w:tabs>
          <w:tab w:val="right" w:leader="dot" w:pos="9629"/>
        </w:tabs>
        <w:rPr>
          <w:noProof/>
        </w:rPr>
      </w:pPr>
      <w:r>
        <w:rPr>
          <w:noProof/>
        </w:rPr>
        <w:t>3.1 АНАЛИЗ ПРАКТИКИ ПРЕДОСТАВЛЕНИЯ ТАРИФНЫХ ПРЕФЕРЕНЦИЙ</w:t>
      </w:r>
      <w:r>
        <w:rPr>
          <w:noProof/>
        </w:rPr>
        <w:tab/>
      </w:r>
      <w:r>
        <w:rPr>
          <w:noProof/>
        </w:rPr>
        <w:fldChar w:fldCharType="begin"/>
      </w:r>
      <w:r>
        <w:rPr>
          <w:noProof/>
        </w:rPr>
        <w:instrText xml:space="preserve"> PAGEREF _Toc447355496 \h </w:instrText>
      </w:r>
      <w:r>
        <w:rPr>
          <w:noProof/>
        </w:rPr>
      </w:r>
      <w:r>
        <w:rPr>
          <w:noProof/>
        </w:rPr>
        <w:fldChar w:fldCharType="separate"/>
      </w:r>
      <w:r>
        <w:rPr>
          <w:noProof/>
        </w:rPr>
        <w:t>60</w:t>
      </w:r>
      <w:r>
        <w:rPr>
          <w:noProof/>
        </w:rPr>
        <w:fldChar w:fldCharType="end"/>
      </w:r>
    </w:p>
    <w:p w:rsidR="002048F0" w:rsidRDefault="00F32F71">
      <w:pPr>
        <w:pStyle w:val="30"/>
        <w:tabs>
          <w:tab w:val="right" w:leader="dot" w:pos="9629"/>
        </w:tabs>
        <w:rPr>
          <w:noProof/>
        </w:rPr>
      </w:pPr>
      <w:r>
        <w:rPr>
          <w:b/>
          <w:noProof/>
        </w:rPr>
        <w:t>ПРИМЕР 1</w:t>
      </w:r>
      <w:r>
        <w:rPr>
          <w:noProof/>
        </w:rPr>
        <w:tab/>
      </w:r>
      <w:r>
        <w:rPr>
          <w:noProof/>
        </w:rPr>
        <w:fldChar w:fldCharType="begin"/>
      </w:r>
      <w:r>
        <w:rPr>
          <w:noProof/>
        </w:rPr>
        <w:instrText xml:space="preserve"> PAGEREF _Toc447355497 \h </w:instrText>
      </w:r>
      <w:r>
        <w:rPr>
          <w:noProof/>
        </w:rPr>
      </w:r>
      <w:r>
        <w:rPr>
          <w:noProof/>
        </w:rPr>
        <w:fldChar w:fldCharType="separate"/>
      </w:r>
      <w:r>
        <w:rPr>
          <w:noProof/>
        </w:rPr>
        <w:t>60</w:t>
      </w:r>
      <w:r>
        <w:rPr>
          <w:noProof/>
        </w:rPr>
        <w:fldChar w:fldCharType="end"/>
      </w:r>
    </w:p>
    <w:p w:rsidR="002048F0" w:rsidRDefault="00F32F71">
      <w:pPr>
        <w:pStyle w:val="30"/>
        <w:tabs>
          <w:tab w:val="right" w:leader="dot" w:pos="9629"/>
        </w:tabs>
        <w:rPr>
          <w:noProof/>
        </w:rPr>
      </w:pPr>
      <w:r>
        <w:rPr>
          <w:b/>
          <w:noProof/>
        </w:rPr>
        <w:t>ПРИМЕР 2</w:t>
      </w:r>
      <w:r>
        <w:rPr>
          <w:noProof/>
        </w:rPr>
        <w:tab/>
      </w:r>
      <w:r>
        <w:rPr>
          <w:noProof/>
        </w:rPr>
        <w:fldChar w:fldCharType="begin"/>
      </w:r>
      <w:r>
        <w:rPr>
          <w:noProof/>
        </w:rPr>
        <w:instrText xml:space="preserve"> PAGEREF _Toc447355498 \h </w:instrText>
      </w:r>
      <w:r>
        <w:rPr>
          <w:noProof/>
        </w:rPr>
      </w:r>
      <w:r>
        <w:rPr>
          <w:noProof/>
        </w:rPr>
        <w:fldChar w:fldCharType="separate"/>
      </w:r>
      <w:r>
        <w:rPr>
          <w:noProof/>
        </w:rPr>
        <w:t>62</w:t>
      </w:r>
      <w:r>
        <w:rPr>
          <w:noProof/>
        </w:rPr>
        <w:fldChar w:fldCharType="end"/>
      </w:r>
    </w:p>
    <w:p w:rsidR="002048F0" w:rsidRDefault="00F32F71">
      <w:pPr>
        <w:pStyle w:val="30"/>
        <w:tabs>
          <w:tab w:val="right" w:leader="dot" w:pos="9629"/>
        </w:tabs>
        <w:rPr>
          <w:noProof/>
        </w:rPr>
      </w:pPr>
      <w:r>
        <w:rPr>
          <w:b/>
          <w:noProof/>
        </w:rPr>
        <w:t>ПРИМЕР 3</w:t>
      </w:r>
      <w:r>
        <w:rPr>
          <w:noProof/>
        </w:rPr>
        <w:tab/>
      </w:r>
      <w:r>
        <w:rPr>
          <w:noProof/>
        </w:rPr>
        <w:fldChar w:fldCharType="begin"/>
      </w:r>
      <w:r>
        <w:rPr>
          <w:noProof/>
        </w:rPr>
        <w:instrText xml:space="preserve"> PAGEREF _Toc447355499 \h </w:instrText>
      </w:r>
      <w:r>
        <w:rPr>
          <w:noProof/>
        </w:rPr>
      </w:r>
      <w:r>
        <w:rPr>
          <w:noProof/>
        </w:rPr>
        <w:fldChar w:fldCharType="separate"/>
      </w:r>
      <w:r>
        <w:rPr>
          <w:noProof/>
        </w:rPr>
        <w:t>64</w:t>
      </w:r>
      <w:r>
        <w:rPr>
          <w:noProof/>
        </w:rPr>
        <w:fldChar w:fldCharType="end"/>
      </w:r>
    </w:p>
    <w:p w:rsidR="002048F0" w:rsidRDefault="00F32F71">
      <w:pPr>
        <w:pStyle w:val="30"/>
        <w:tabs>
          <w:tab w:val="right" w:leader="dot" w:pos="9629"/>
        </w:tabs>
        <w:ind w:left="0"/>
        <w:rPr>
          <w:noProof/>
        </w:rPr>
      </w:pPr>
      <w:r>
        <w:rPr>
          <w:noProof/>
        </w:rPr>
        <w:t xml:space="preserve">   3.2 ДИНАМИКА И АНАЛИЗ ПРЕДОСТАВЛЕНИЯ ТАРИФНЫХ ПРЕФЕРЕНЦИЙ В ВЕЛИКОЛУКСКОЙ       ТАМОЖНЕ</w:t>
      </w:r>
      <w:r>
        <w:rPr>
          <w:noProof/>
        </w:rPr>
        <w:tab/>
      </w:r>
      <w:r>
        <w:rPr>
          <w:noProof/>
        </w:rPr>
        <w:fldChar w:fldCharType="begin"/>
      </w:r>
      <w:r>
        <w:rPr>
          <w:noProof/>
        </w:rPr>
        <w:instrText xml:space="preserve"> PAGEREF _Toc447355500 \h </w:instrText>
      </w:r>
      <w:r>
        <w:rPr>
          <w:noProof/>
        </w:rPr>
      </w:r>
      <w:r>
        <w:rPr>
          <w:noProof/>
        </w:rPr>
        <w:fldChar w:fldCharType="separate"/>
      </w:r>
      <w:r>
        <w:rPr>
          <w:noProof/>
        </w:rPr>
        <w:t>66</w:t>
      </w:r>
      <w:r>
        <w:rPr>
          <w:noProof/>
        </w:rPr>
        <w:fldChar w:fldCharType="end"/>
      </w:r>
    </w:p>
    <w:p w:rsidR="002048F0" w:rsidRDefault="00F32F71">
      <w:pPr>
        <w:pStyle w:val="22"/>
        <w:tabs>
          <w:tab w:val="right" w:leader="dot" w:pos="9629"/>
        </w:tabs>
        <w:rPr>
          <w:noProof/>
        </w:rPr>
      </w:pPr>
      <w:r>
        <w:rPr>
          <w:noProof/>
        </w:rPr>
        <w:t xml:space="preserve"> </w:t>
      </w:r>
    </w:p>
    <w:p w:rsidR="002048F0" w:rsidRDefault="00F32F71">
      <w:pPr>
        <w:pStyle w:val="10"/>
        <w:tabs>
          <w:tab w:val="right" w:leader="dot" w:pos="9629"/>
        </w:tabs>
        <w:rPr>
          <w:noProof/>
        </w:rPr>
      </w:pPr>
      <w:r>
        <w:rPr>
          <w:noProof/>
        </w:rPr>
        <w:t>ЗАКЛЮЧЕНИЕ</w:t>
      </w:r>
      <w:r>
        <w:rPr>
          <w:noProof/>
        </w:rPr>
        <w:tab/>
      </w:r>
      <w:r>
        <w:rPr>
          <w:noProof/>
        </w:rPr>
        <w:fldChar w:fldCharType="begin"/>
      </w:r>
      <w:r>
        <w:rPr>
          <w:noProof/>
        </w:rPr>
        <w:instrText xml:space="preserve"> PAGEREF _Toc447355505 \h </w:instrText>
      </w:r>
      <w:r>
        <w:rPr>
          <w:noProof/>
        </w:rPr>
      </w:r>
      <w:r>
        <w:rPr>
          <w:noProof/>
        </w:rPr>
        <w:fldChar w:fldCharType="separate"/>
      </w:r>
      <w:r>
        <w:rPr>
          <w:noProof/>
        </w:rPr>
        <w:t>71</w:t>
      </w:r>
      <w:r>
        <w:rPr>
          <w:noProof/>
        </w:rPr>
        <w:fldChar w:fldCharType="end"/>
      </w:r>
    </w:p>
    <w:p w:rsidR="002048F0" w:rsidRDefault="00F32F71">
      <w:pPr>
        <w:pStyle w:val="10"/>
        <w:tabs>
          <w:tab w:val="right" w:leader="dot" w:pos="9629"/>
        </w:tabs>
        <w:rPr>
          <w:noProof/>
        </w:rPr>
      </w:pPr>
      <w:r>
        <w:rPr>
          <w:noProof/>
        </w:rPr>
        <w:t>СПИСОК ИСПОЛЬЗУЕМОЙ ЛИТЕРАТУРЫ</w:t>
      </w:r>
      <w:r>
        <w:rPr>
          <w:noProof/>
        </w:rPr>
        <w:tab/>
      </w:r>
      <w:r>
        <w:rPr>
          <w:noProof/>
        </w:rPr>
        <w:fldChar w:fldCharType="begin"/>
      </w:r>
      <w:r>
        <w:rPr>
          <w:noProof/>
        </w:rPr>
        <w:instrText xml:space="preserve"> PAGEREF _Toc447355506 \h </w:instrText>
      </w:r>
      <w:r>
        <w:rPr>
          <w:noProof/>
        </w:rPr>
      </w:r>
      <w:r>
        <w:rPr>
          <w:noProof/>
        </w:rPr>
        <w:fldChar w:fldCharType="separate"/>
      </w:r>
      <w:r>
        <w:rPr>
          <w:noProof/>
        </w:rPr>
        <w:t>76</w:t>
      </w:r>
      <w:r>
        <w:rPr>
          <w:noProof/>
        </w:rPr>
        <w:fldChar w:fldCharType="end"/>
      </w:r>
    </w:p>
    <w:p w:rsidR="002048F0" w:rsidRDefault="00F32F71">
      <w:pPr>
        <w:pStyle w:val="1"/>
        <w:jc w:val="both"/>
      </w:pPr>
      <w:r>
        <w:rPr>
          <w:rFonts w:ascii="Times New Roman" w:hAnsi="Times New Roman"/>
          <w:i/>
          <w:caps/>
          <w:kern w:val="0"/>
          <w:sz w:val="20"/>
        </w:rPr>
        <w:fldChar w:fldCharType="end"/>
      </w:r>
    </w:p>
    <w:p w:rsidR="002048F0" w:rsidRDefault="002048F0"/>
    <w:p w:rsidR="002048F0" w:rsidRDefault="002048F0"/>
    <w:p w:rsidR="002048F0" w:rsidRDefault="002048F0"/>
    <w:p w:rsidR="002048F0" w:rsidRDefault="002048F0"/>
    <w:p w:rsidR="002048F0" w:rsidRDefault="002048F0">
      <w:pPr>
        <w:pStyle w:val="1"/>
        <w:rPr>
          <w:lang w:val="en-US"/>
        </w:rPr>
      </w:pPr>
      <w:bookmarkStart w:id="0" w:name="_Toc404589712"/>
    </w:p>
    <w:p w:rsidR="002048F0" w:rsidRDefault="00F32F71">
      <w:pPr>
        <w:pStyle w:val="1"/>
      </w:pPr>
      <w:bookmarkStart w:id="1" w:name="_Toc447355476"/>
      <w:r>
        <w:t>ВВЕДЕНИЕ</w:t>
      </w:r>
      <w:bookmarkEnd w:id="0"/>
      <w:bookmarkEnd w:id="1"/>
    </w:p>
    <w:p w:rsidR="002048F0" w:rsidRDefault="002048F0">
      <w:pPr>
        <w:spacing w:line="480" w:lineRule="auto"/>
        <w:ind w:firstLine="567"/>
        <w:jc w:val="both"/>
        <w:rPr>
          <w:sz w:val="28"/>
        </w:rPr>
      </w:pPr>
    </w:p>
    <w:p w:rsidR="002048F0" w:rsidRDefault="00F32F71">
      <w:pPr>
        <w:spacing w:line="480" w:lineRule="auto"/>
        <w:ind w:firstLine="720"/>
        <w:jc w:val="both"/>
        <w:rPr>
          <w:sz w:val="28"/>
        </w:rPr>
      </w:pPr>
      <w:r>
        <w:rPr>
          <w:sz w:val="28"/>
        </w:rPr>
        <w:t xml:space="preserve">Характер и задачи внешнеэкономического, в том числе тарифного регулирования тесно связано с общей экономической обстановкой в стране, с  внутренними и внешними условиями ее развития. </w:t>
      </w:r>
    </w:p>
    <w:p w:rsidR="002048F0" w:rsidRDefault="00F32F71">
      <w:pPr>
        <w:spacing w:line="480" w:lineRule="auto"/>
        <w:ind w:firstLine="720"/>
        <w:jc w:val="both"/>
        <w:rPr>
          <w:sz w:val="28"/>
        </w:rPr>
      </w:pPr>
      <w:r>
        <w:rPr>
          <w:sz w:val="28"/>
        </w:rPr>
        <w:t>Проводимые в России реформы не имеют аналогов в мировой практике по своим масштабам и срокам проведения. Все эти изменения глобальным образом затронули и сферу внешнеэкономической деятельности. Рыночные реформы, начавшиеся во второй половине 1980-годов, в качестве одного из важнейших своих направлений предполагали либерализацию внешнеторговой деятельности. Последовавший демонтаж системы государственной монополии внешней торговли привел к возобновлению нормальной практики таможенно-тарифного регулирования,  как основного направления таможенной политики.</w:t>
      </w:r>
    </w:p>
    <w:p w:rsidR="002048F0" w:rsidRDefault="00F32F71">
      <w:pPr>
        <w:spacing w:line="480" w:lineRule="auto"/>
        <w:ind w:firstLine="720"/>
        <w:jc w:val="both"/>
        <w:rPr>
          <w:sz w:val="28"/>
        </w:rPr>
      </w:pPr>
      <w:r>
        <w:rPr>
          <w:sz w:val="28"/>
        </w:rPr>
        <w:t xml:space="preserve">Среди направлений, значение которых за последние годы постоянно возрастает, является таможенное дело и таможенная политика, которые являются составной частью внутренней и внешней политики государства. Таможенная политика становиться важными активными факторами формирования экономических отношений, как внутри страны, так и формирование ее внешнеэкономической деятельности.  </w:t>
      </w:r>
    </w:p>
    <w:p w:rsidR="002048F0" w:rsidRDefault="00F32F71">
      <w:pPr>
        <w:spacing w:line="480" w:lineRule="auto"/>
        <w:ind w:firstLine="720"/>
        <w:jc w:val="both"/>
        <w:rPr>
          <w:sz w:val="28"/>
        </w:rPr>
      </w:pPr>
      <w:r>
        <w:rPr>
          <w:sz w:val="28"/>
        </w:rPr>
        <w:t>Таможенно —тарифное регулирование внешней торговли России является одним из важнейших экономических методов управления. Принятие в мае 1993 г. и вступления в силу с 1 июля 1993 г. Закона РФ “О Таможенном тарифе” усилило роль и значимость таможенно - тарифного регулирования, его составных элементов. Принятием данного закона была установлена главная цель, это установление  порядка формирования и применения таможенного тарифа, а также определение таможенной стоимости, страны происхождения товаров, вопросы тарифных льгот и др.</w:t>
      </w:r>
    </w:p>
    <w:p w:rsidR="002048F0" w:rsidRDefault="00F32F71">
      <w:pPr>
        <w:spacing w:line="480" w:lineRule="auto"/>
        <w:ind w:firstLine="720"/>
        <w:jc w:val="both"/>
        <w:rPr>
          <w:sz w:val="28"/>
        </w:rPr>
      </w:pPr>
      <w:r>
        <w:rPr>
          <w:sz w:val="28"/>
        </w:rPr>
        <w:t xml:space="preserve">Вопросы таможенно - тарифной политики регулируется рядом международных договоров, соглашений, конвенций, в которых определены на многосторонней основе многие принципы, правила, условия, организационная база Таможенно – тарифной системы. </w:t>
      </w:r>
    </w:p>
    <w:p w:rsidR="002048F0" w:rsidRDefault="00F32F71">
      <w:pPr>
        <w:spacing w:line="480" w:lineRule="auto"/>
        <w:ind w:firstLine="720"/>
        <w:jc w:val="both"/>
        <w:rPr>
          <w:sz w:val="28"/>
        </w:rPr>
      </w:pPr>
      <w:r>
        <w:rPr>
          <w:sz w:val="28"/>
        </w:rPr>
        <w:t>Одним из направлений, получившего широкое распространение в мировой практике является система предоставления разного рода преференций, в том числе связанных со страной происхождения.</w:t>
      </w:r>
    </w:p>
    <w:p w:rsidR="002048F0" w:rsidRDefault="00F32F71">
      <w:pPr>
        <w:spacing w:line="480" w:lineRule="auto"/>
        <w:ind w:firstLine="720"/>
        <w:jc w:val="both"/>
        <w:rPr>
          <w:sz w:val="28"/>
        </w:rPr>
      </w:pPr>
      <w:r>
        <w:rPr>
          <w:sz w:val="28"/>
        </w:rPr>
        <w:t>Согласно Закону РФ «О таможенном тарифе» при осуществлении торгово—политических отношений РФ с иностранными государствами допускается установление преференций по таможенному тарифу РФ в виде освобождения от оплаты пошлиной, снижение ставок пошлин либо установление тарифных квот на преференциальный ввоз (вывоз) в отношение товаров:</w:t>
      </w:r>
    </w:p>
    <w:p w:rsidR="002048F0" w:rsidRDefault="00F32F71" w:rsidP="00F32F71">
      <w:pPr>
        <w:numPr>
          <w:ilvl w:val="0"/>
          <w:numId w:val="12"/>
        </w:numPr>
        <w:spacing w:line="480" w:lineRule="auto"/>
        <w:jc w:val="both"/>
        <w:rPr>
          <w:sz w:val="28"/>
        </w:rPr>
      </w:pPr>
      <w:r>
        <w:rPr>
          <w:sz w:val="28"/>
        </w:rPr>
        <w:t>происходящих из государств, образующих вместе с РФ зону свободной торговли или таможенный союз либо подписавших соглашения, имеющие целью создание такой зоны или такого союза;</w:t>
      </w:r>
    </w:p>
    <w:p w:rsidR="002048F0" w:rsidRDefault="00F32F71" w:rsidP="00F32F71">
      <w:pPr>
        <w:numPr>
          <w:ilvl w:val="0"/>
          <w:numId w:val="12"/>
        </w:numPr>
        <w:spacing w:line="480" w:lineRule="auto"/>
        <w:jc w:val="both"/>
        <w:rPr>
          <w:sz w:val="28"/>
        </w:rPr>
      </w:pPr>
      <w:r>
        <w:rPr>
          <w:sz w:val="28"/>
        </w:rPr>
        <w:t>происходящих из развивающихся стран, пользующихся национальной системой преференций РФ, пересматриваемой периодически, но не реже чем один  раз в пять лет, Правительством РФ.</w:t>
      </w:r>
    </w:p>
    <w:p w:rsidR="002048F0" w:rsidRDefault="00F32F71">
      <w:pPr>
        <w:spacing w:line="480" w:lineRule="auto"/>
        <w:ind w:firstLine="709"/>
        <w:jc w:val="both"/>
        <w:rPr>
          <w:sz w:val="28"/>
        </w:rPr>
      </w:pPr>
      <w:r>
        <w:rPr>
          <w:sz w:val="28"/>
        </w:rPr>
        <w:t>Если подвести итог, то можно дать краткое определение преференциям. Под преференциями понимаются особые льготы, предоставляемые одним государством другому на началах взаимности либо в одностороннем порядке без распространения на третьи страны. Такие льготы устанавливаются в отношении всех товаров или их отдельных видов.</w:t>
      </w:r>
    </w:p>
    <w:p w:rsidR="002048F0" w:rsidRDefault="00F32F71">
      <w:pPr>
        <w:spacing w:line="480" w:lineRule="auto"/>
        <w:ind w:firstLine="709"/>
        <w:jc w:val="both"/>
        <w:rPr>
          <w:sz w:val="28"/>
        </w:rPr>
      </w:pPr>
      <w:r>
        <w:rPr>
          <w:sz w:val="28"/>
        </w:rPr>
        <w:t xml:space="preserve">Актуальность проблемы предоставления тарифных преференций на сегодняшний момент не вызывает сомнения: это отражается в увеличение объемов ввозимых товаров претендующих на предоставление преференций, расширение географии ввоза.  </w:t>
      </w:r>
    </w:p>
    <w:p w:rsidR="002048F0" w:rsidRDefault="00F32F71">
      <w:pPr>
        <w:spacing w:line="480" w:lineRule="auto"/>
        <w:ind w:firstLine="720"/>
        <w:jc w:val="both"/>
        <w:rPr>
          <w:sz w:val="28"/>
        </w:rPr>
      </w:pPr>
      <w:r>
        <w:rPr>
          <w:sz w:val="28"/>
        </w:rPr>
        <w:t xml:space="preserve">Но при этом предоставление тарифных преференций должно сопровождаться строгим контролем, а также оговорками о защитных мерах, чтобы избежать возможности нанесения слишком значительного ущерба стране, со стороны конкурирующих стран третьего мира, поставляющих дешевые товары, из-за крайне низкого в этих странах уровня заработной платы. </w:t>
      </w:r>
    </w:p>
    <w:p w:rsidR="002048F0" w:rsidRDefault="00F32F71">
      <w:pPr>
        <w:spacing w:line="480" w:lineRule="auto"/>
        <w:ind w:firstLine="709"/>
        <w:jc w:val="both"/>
        <w:rPr>
          <w:sz w:val="28"/>
        </w:rPr>
      </w:pPr>
      <w:r>
        <w:rPr>
          <w:sz w:val="28"/>
        </w:rPr>
        <w:t>Развитие  тарифных преференций, как части таможенно-тарифного регулирования  на современном этапе необходимо, что подтверждено Законом РФ « О Таможенном тарифе» и следовательно данный механизм должен работать в Российской Федерации, в частности для насыщения рынка, с одной стороны и с другой оказание  экономической помощи странам, которым предоставляются тарифные преференции.</w:t>
      </w:r>
    </w:p>
    <w:p w:rsidR="002048F0" w:rsidRDefault="00F32F71">
      <w:pPr>
        <w:spacing w:line="480" w:lineRule="auto"/>
        <w:ind w:firstLine="720"/>
        <w:jc w:val="both"/>
        <w:rPr>
          <w:sz w:val="28"/>
        </w:rPr>
      </w:pPr>
      <w:r>
        <w:rPr>
          <w:sz w:val="28"/>
        </w:rPr>
        <w:t xml:space="preserve">Одно из направлений данной области – это предоставление тарифных  преференций на товары первой необходимости, которые не производятся в нашей стране или производятся в явно недостаточном количестве.  </w:t>
      </w:r>
    </w:p>
    <w:p w:rsidR="002048F0" w:rsidRDefault="00F32F71">
      <w:pPr>
        <w:spacing w:line="480" w:lineRule="auto"/>
        <w:ind w:firstLine="720"/>
        <w:jc w:val="both"/>
        <w:rPr>
          <w:sz w:val="28"/>
        </w:rPr>
      </w:pPr>
      <w:r>
        <w:rPr>
          <w:sz w:val="28"/>
        </w:rPr>
        <w:t xml:space="preserve"> Таким образом, активная политика в области  тарифных преференций является неотъемлемой частью таможенно-тарифного регулирования на современном этапе.</w:t>
      </w:r>
    </w:p>
    <w:p w:rsidR="002048F0" w:rsidRDefault="00F32F71">
      <w:pPr>
        <w:spacing w:line="480" w:lineRule="auto"/>
        <w:ind w:firstLine="720"/>
        <w:jc w:val="both"/>
        <w:rPr>
          <w:sz w:val="28"/>
        </w:rPr>
      </w:pPr>
      <w:r>
        <w:rPr>
          <w:sz w:val="28"/>
        </w:rPr>
        <w:t xml:space="preserve">Таможенно-тарифное регулирование внешней торговли России является одним из важнейших методов регулирования экономической политики государства. Эффективно действующий механизм таможенно-тарифного регулирования является неотъемлемым условием для проведения Россией активной и целостной таможенной политики, а также решения таможенными органами задач по обеспечению экономической безопасности Российской Федерации, защите ее экономических интересов. </w:t>
      </w:r>
    </w:p>
    <w:p w:rsidR="002048F0" w:rsidRDefault="00F32F71">
      <w:pPr>
        <w:spacing w:line="480" w:lineRule="auto"/>
        <w:ind w:firstLine="720"/>
        <w:jc w:val="both"/>
        <w:rPr>
          <w:sz w:val="28"/>
        </w:rPr>
      </w:pPr>
      <w:r>
        <w:rPr>
          <w:sz w:val="28"/>
        </w:rPr>
        <w:t xml:space="preserve"> Пройденный исторический путь российской таможни свидетельствует о том, что в России таможенное дело, таможенная политика сложились как важнейшая сфера политики государства, инструмент защиты национальных интересов.</w:t>
      </w:r>
    </w:p>
    <w:p w:rsidR="002048F0" w:rsidRDefault="002048F0">
      <w:pPr>
        <w:spacing w:line="480" w:lineRule="auto"/>
        <w:ind w:firstLine="720"/>
        <w:jc w:val="both"/>
        <w:rPr>
          <w:sz w:val="28"/>
        </w:rPr>
      </w:pPr>
    </w:p>
    <w:p w:rsidR="002048F0" w:rsidRDefault="00F32F71">
      <w:pPr>
        <w:pStyle w:val="1"/>
      </w:pPr>
      <w:bookmarkStart w:id="2" w:name="_Toc447355477"/>
      <w:r>
        <w:rPr>
          <w:snapToGrid w:val="0"/>
        </w:rPr>
        <w:t>ОСНОВНАЯ ЧАСТЬ</w:t>
      </w:r>
      <w:bookmarkEnd w:id="2"/>
      <w:r>
        <w:rPr>
          <w:snapToGrid w:val="0"/>
        </w:rPr>
        <w:t xml:space="preserve"> </w:t>
      </w:r>
      <w:r>
        <w:t xml:space="preserve"> </w:t>
      </w:r>
    </w:p>
    <w:p w:rsidR="002048F0" w:rsidRDefault="00F32F71">
      <w:pPr>
        <w:pStyle w:val="1"/>
      </w:pPr>
      <w:bookmarkStart w:id="3" w:name="_Toc447355478"/>
      <w:r>
        <w:t>Глава 1  РОЛЬ ТАМОЖЕННО-ТАРИФНОГО РЕГУЛИРОВАНИЯ В СИСТЕМЕ ГОСУДАРСТВЕННОГО РЕГУЛИРОВАНИЯ ВНЕШНЕЭКОНОМИЧЕСКОЙ ДЕЯТЕЛЬНОСТИ</w:t>
      </w:r>
      <w:bookmarkEnd w:id="3"/>
      <w:r>
        <w:t xml:space="preserve"> </w:t>
      </w:r>
    </w:p>
    <w:p w:rsidR="002048F0" w:rsidRDefault="002048F0"/>
    <w:p w:rsidR="002048F0" w:rsidRDefault="00F32F71">
      <w:pPr>
        <w:pStyle w:val="2"/>
      </w:pPr>
      <w:bookmarkStart w:id="4" w:name="_Toc447355479"/>
      <w:r>
        <w:t>1.1 ОСНОВНЫЕ МЕТОДЫ РЕГУЛИРОВАНИЯ ВНЕШНЕЭКОНОМИЧЕСКОЙ ДЕЯТЕЛЬНОСТИ</w:t>
      </w:r>
      <w:bookmarkEnd w:id="4"/>
    </w:p>
    <w:p w:rsidR="002048F0" w:rsidRDefault="00F32F71">
      <w:pPr>
        <w:widowControl w:val="0"/>
        <w:spacing w:line="480" w:lineRule="auto"/>
        <w:ind w:firstLine="720"/>
        <w:jc w:val="both"/>
        <w:rPr>
          <w:snapToGrid w:val="0"/>
          <w:sz w:val="28"/>
        </w:rPr>
      </w:pPr>
      <w:r>
        <w:rPr>
          <w:snapToGrid w:val="0"/>
          <w:sz w:val="28"/>
        </w:rPr>
        <w:t>Прежде чем перейти к классификации методов регулирования внешнеэкономической деятельности остановимся на основных понятиях и определениях.</w:t>
      </w:r>
    </w:p>
    <w:p w:rsidR="002048F0" w:rsidRDefault="00F32F71">
      <w:pPr>
        <w:widowControl w:val="0"/>
        <w:spacing w:line="480" w:lineRule="auto"/>
        <w:ind w:firstLine="720"/>
        <w:jc w:val="both"/>
        <w:rPr>
          <w:snapToGrid w:val="0"/>
          <w:sz w:val="28"/>
        </w:rPr>
      </w:pPr>
      <w:r>
        <w:rPr>
          <w:snapToGrid w:val="0"/>
          <w:sz w:val="28"/>
        </w:rPr>
        <w:t xml:space="preserve">Под внешнеэкономической политикой обычно понимают деятельность государства, направленная на развитие и регулирование торговых отношений с другими государствами. Осуществление внешнеторгововой политики предполагает определение стратегических целей государства во внешнеторговых отношениях в целом и с отдельными странами и группами стран, а также выработку методов и средств, обеспечивающих достижение поставленных целей и сохранение впоследствии достигнутых результатов. </w:t>
      </w:r>
    </w:p>
    <w:p w:rsidR="002048F0" w:rsidRDefault="00F32F71">
      <w:pPr>
        <w:widowControl w:val="0"/>
        <w:spacing w:line="480" w:lineRule="auto"/>
        <w:ind w:firstLine="720"/>
        <w:jc w:val="both"/>
        <w:rPr>
          <w:snapToGrid w:val="0"/>
          <w:sz w:val="28"/>
        </w:rPr>
      </w:pPr>
      <w:r>
        <w:rPr>
          <w:snapToGrid w:val="0"/>
          <w:sz w:val="28"/>
        </w:rPr>
        <w:t>Существующий ныне у большинства государств обширный арсенал инструментов внешнеэкономической политики позволяет им оказывать активное влияние на формирование структуры и направлений развития собственных внешнеэкономических связей, так и на внешнеторговую политику других государств. Главная задача внешнеэкономической политики является создание благоприятных внешнеторговых условий для развития промышленного производства внутри страны. Предлагаю рассмотреть следующую классификацию методов ре</w:t>
      </w:r>
      <w:r>
        <w:rPr>
          <w:snapToGrid w:val="0"/>
          <w:sz w:val="28"/>
        </w:rPr>
        <w:softHyphen/>
        <w:t>гулирования внешнеэкономической деятельности. Схема 1.</w:t>
      </w:r>
    </w:p>
    <w:p w:rsidR="002048F0" w:rsidRDefault="00674B1D">
      <w:pPr>
        <w:widowControl w:val="0"/>
        <w:spacing w:line="480" w:lineRule="auto"/>
        <w:ind w:firstLine="720"/>
        <w:jc w:val="both"/>
        <w:rPr>
          <w:snapToGrid w:val="0"/>
          <w:sz w:val="28"/>
        </w:rPr>
      </w:pPr>
      <w:r>
        <w:rPr>
          <w:noProof/>
          <w:sz w:val="28"/>
        </w:rPr>
        <w:pict>
          <v:rect id="_x0000_s1026" style="position:absolute;left:0;text-align:left;margin-left:109.2pt;margin-top:14.4pt;width:244.8pt;height:28.8pt;z-index:251631104;mso-position-horizontal:absolute;mso-position-horizontal-relative:text;mso-position-vertical:absolute;mso-position-vertical-relative:text" o:allowincell="f" strokeweight="3pt">
            <v:textbox style="mso-next-textbox:#_x0000_s1026">
              <w:txbxContent>
                <w:p w:rsidR="002048F0" w:rsidRDefault="00F32F71">
                  <w:pPr>
                    <w:pStyle w:val="6"/>
                    <w:rPr>
                      <w:sz w:val="24"/>
                    </w:rPr>
                  </w:pPr>
                  <w:r>
                    <w:t xml:space="preserve"> </w:t>
                  </w:r>
                  <w:r>
                    <w:rPr>
                      <w:sz w:val="24"/>
                    </w:rPr>
                    <w:t>Государственное регулирование ВЭД</w:t>
                  </w:r>
                </w:p>
              </w:txbxContent>
            </v:textbox>
          </v:rect>
        </w:pict>
      </w:r>
    </w:p>
    <w:p w:rsidR="002048F0" w:rsidRDefault="00674B1D">
      <w:pPr>
        <w:widowControl w:val="0"/>
        <w:spacing w:line="480" w:lineRule="auto"/>
        <w:ind w:firstLine="720"/>
        <w:jc w:val="both"/>
        <w:rPr>
          <w:snapToGrid w:val="0"/>
          <w:sz w:val="28"/>
        </w:rPr>
      </w:pPr>
      <w:r>
        <w:rPr>
          <w:noProof/>
          <w:sz w:val="28"/>
        </w:rPr>
        <w:pict>
          <v:line id="_x0000_s1047" style="position:absolute;left:0;text-align:left;z-index:251641344;mso-position-horizontal:absolute;mso-position-horizontal-relative:text;mso-position-vertical:absolute;mso-position-vertical-relative:text" from="224.4pt,10.4pt" to="390pt,68pt" o:allowincell="f">
            <v:stroke endarrow="block"/>
          </v:line>
        </w:pict>
      </w:r>
      <w:r>
        <w:rPr>
          <w:noProof/>
          <w:sz w:val="28"/>
        </w:rPr>
        <w:pict>
          <v:line id="_x0000_s1043" style="position:absolute;left:0;text-align:left;flip:x;z-index:251640320;mso-position-horizontal:absolute;mso-position-horizontal-relative:text;mso-position-vertical:absolute;mso-position-vertical-relative:text" from="51.6pt,10.4pt" to="224.4pt,68pt" o:allowincell="f">
            <v:stroke endarrow="block"/>
          </v:line>
        </w:pict>
      </w:r>
    </w:p>
    <w:p w:rsidR="002048F0" w:rsidRDefault="002048F0">
      <w:pPr>
        <w:widowControl w:val="0"/>
        <w:spacing w:line="480" w:lineRule="auto"/>
        <w:ind w:firstLine="720"/>
        <w:jc w:val="both"/>
        <w:rPr>
          <w:snapToGrid w:val="0"/>
          <w:sz w:val="28"/>
        </w:rPr>
      </w:pPr>
    </w:p>
    <w:p w:rsidR="002048F0" w:rsidRDefault="00674B1D">
      <w:pPr>
        <w:widowControl w:val="0"/>
        <w:spacing w:line="480" w:lineRule="auto"/>
        <w:ind w:firstLine="720"/>
        <w:jc w:val="both"/>
        <w:rPr>
          <w:snapToGrid w:val="0"/>
          <w:sz w:val="28"/>
        </w:rPr>
      </w:pPr>
      <w:r>
        <w:rPr>
          <w:noProof/>
          <w:sz w:val="28"/>
        </w:rPr>
        <w:pict>
          <v:shapetype id="_x0000_t202" coordsize="21600,21600" o:spt="202" path="m,l,21600r21600,l21600,xe">
            <v:stroke joinstyle="miter"/>
            <v:path gradientshapeok="t" o:connecttype="rect"/>
          </v:shapetype>
          <v:shape id="_x0000_s1031" type="#_x0000_t202" style="position:absolute;left:0;text-align:left;margin-left:246pt;margin-top:1.6pt;width:223.2pt;height:37.6pt;z-index:251633152;mso-position-horizontal:absolute;mso-position-horizontal-relative:text;mso-position-vertical:absolute;mso-position-vertical-relative:text" o:allowincell="f" strokeweight="2.25pt">
            <v:textbox>
              <w:txbxContent>
                <w:p w:rsidR="002048F0" w:rsidRDefault="00F32F71">
                  <w:pPr>
                    <w:rPr>
                      <w:b/>
                      <w:sz w:val="24"/>
                    </w:rPr>
                  </w:pPr>
                  <w:r>
                    <w:t xml:space="preserve">                  </w:t>
                  </w:r>
                  <w:r>
                    <w:rPr>
                      <w:b/>
                      <w:sz w:val="24"/>
                    </w:rPr>
                    <w:t>Нетарифные методы</w:t>
                  </w:r>
                </w:p>
                <w:p w:rsidR="002048F0" w:rsidRDefault="00F32F71">
                  <w:pPr>
                    <w:rPr>
                      <w:b/>
                      <w:sz w:val="24"/>
                    </w:rPr>
                  </w:pPr>
                  <w:r>
                    <w:rPr>
                      <w:b/>
                      <w:sz w:val="24"/>
                    </w:rPr>
                    <w:t xml:space="preserve">                  (паратарифные)</w:t>
                  </w:r>
                </w:p>
              </w:txbxContent>
            </v:textbox>
          </v:shape>
        </w:pict>
      </w:r>
      <w:r>
        <w:rPr>
          <w:noProof/>
          <w:sz w:val="28"/>
        </w:rPr>
        <w:pict>
          <v:shape id="_x0000_s1028" type="#_x0000_t202" style="position:absolute;left:0;text-align:left;margin-left:-34.8pt;margin-top:2.4pt;width:201.6pt;height:36pt;z-index:251632128;mso-position-horizontal:absolute;mso-position-horizontal-relative:text;mso-position-vertical:absolute;mso-position-vertical-relative:text" o:allowincell="f" strokeweight="2.25pt">
            <v:textbox>
              <w:txbxContent>
                <w:p w:rsidR="002048F0" w:rsidRDefault="00F32F71">
                  <w:pPr>
                    <w:pStyle w:val="7"/>
                  </w:pPr>
                  <w:r>
                    <w:t xml:space="preserve">      Тарифные методы</w:t>
                  </w:r>
                </w:p>
              </w:txbxContent>
            </v:textbox>
          </v:shape>
        </w:pict>
      </w:r>
    </w:p>
    <w:p w:rsidR="002048F0" w:rsidRDefault="00674B1D">
      <w:pPr>
        <w:widowControl w:val="0"/>
        <w:spacing w:line="480" w:lineRule="auto"/>
        <w:ind w:firstLine="720"/>
        <w:jc w:val="both"/>
        <w:rPr>
          <w:snapToGrid w:val="0"/>
          <w:sz w:val="28"/>
        </w:rPr>
      </w:pPr>
      <w:r>
        <w:rPr>
          <w:noProof/>
          <w:sz w:val="28"/>
        </w:rPr>
        <w:pict>
          <v:line id="_x0000_s1100" style="position:absolute;left:0;text-align:left;z-index:251674112;mso-position-horizontal:absolute;mso-position-horizontal-relative:text;mso-position-vertical:absolute;mso-position-vertical-relative:text" from="-27.6pt,6.4pt" to="-27.6pt,352pt" o:allowincell="f" strokeweight="1.5pt"/>
        </w:pict>
      </w:r>
      <w:r>
        <w:rPr>
          <w:noProof/>
          <w:sz w:val="28"/>
        </w:rPr>
        <w:pict>
          <v:line id="_x0000_s1099" style="position:absolute;left:0;text-align:left;z-index:251673088;mso-position-horizontal:absolute;mso-position-horizontal-relative:text;mso-position-vertical:absolute;mso-position-vertical-relative:text" from="267.6pt,6.4pt" to="267.6pt,344.8pt" o:allowincell="f" strokeweight="1.5pt"/>
        </w:pict>
      </w:r>
    </w:p>
    <w:p w:rsidR="002048F0" w:rsidRDefault="00674B1D">
      <w:pPr>
        <w:widowControl w:val="0"/>
        <w:spacing w:line="480" w:lineRule="auto"/>
        <w:ind w:firstLine="720"/>
        <w:jc w:val="both"/>
        <w:rPr>
          <w:snapToGrid w:val="0"/>
          <w:sz w:val="28"/>
        </w:rPr>
      </w:pPr>
      <w:r>
        <w:rPr>
          <w:noProof/>
          <w:sz w:val="28"/>
        </w:rPr>
        <w:pict>
          <v:line id="_x0000_s1078" style="position:absolute;left:0;text-align:left;z-index:251660800;mso-position-horizontal:absolute;mso-position-horizontal-relative:text;mso-position-vertical:absolute;mso-position-vertical-relative:text" from="289.2pt,31.2pt" to="289.2pt,96pt" o:allowincell="f" strokeweight="1.5pt"/>
        </w:pict>
      </w:r>
      <w:r>
        <w:rPr>
          <w:noProof/>
          <w:sz w:val="28"/>
        </w:rPr>
        <w:pict>
          <v:shape id="_x0000_s1037" type="#_x0000_t202" style="position:absolute;left:0;text-align:left;margin-left:282pt;margin-top:4.8pt;width:165.6pt;height:26.4pt;z-index:251637248;mso-position-horizontal:absolute;mso-position-horizontal-relative:text;mso-position-vertical:absolute;mso-position-vertical-relative:text" o:allowincell="f">
            <v:textbox style="mso-next-textbox:#_x0000_s1037">
              <w:txbxContent>
                <w:p w:rsidR="002048F0" w:rsidRDefault="00F32F71">
                  <w:pPr>
                    <w:pStyle w:val="7"/>
                  </w:pPr>
                  <w:r>
                    <w:t>Административные меры</w:t>
                  </w:r>
                </w:p>
                <w:p w:rsidR="002048F0" w:rsidRDefault="002048F0">
                  <w:pPr>
                    <w:rPr>
                      <w:b/>
                      <w:sz w:val="24"/>
                    </w:rPr>
                  </w:pPr>
                </w:p>
              </w:txbxContent>
            </v:textbox>
          </v:shape>
        </w:pict>
      </w:r>
      <w:r>
        <w:rPr>
          <w:noProof/>
          <w:sz w:val="28"/>
        </w:rPr>
        <w:pict>
          <v:line id="_x0000_s1069" style="position:absolute;left:0;text-align:left;z-index:251653632;mso-position-horizontal:absolute;mso-position-horizontal-relative:text;mso-position-vertical:absolute;mso-position-vertical-relative:text" from="8.4pt,29.6pt" to="8.4pt,65.6pt" o:allowincell="f" strokeweight="1.5pt"/>
        </w:pict>
      </w:r>
      <w:r>
        <w:rPr>
          <w:noProof/>
          <w:sz w:val="28"/>
        </w:rPr>
        <w:pict>
          <v:line id="_x0000_s1057" style="position:absolute;left:0;text-align:left;z-index:251648512;mso-position-horizontal:absolute;mso-position-horizontal-relative:text;mso-position-vertical:absolute;mso-position-vertical-relative:text" from="267.6pt,15.2pt" to="274.8pt,15.2pt" o:allowincell="f"/>
        </w:pict>
      </w:r>
      <w:r>
        <w:rPr>
          <w:noProof/>
          <w:sz w:val="28"/>
        </w:rPr>
        <w:pict>
          <v:line id="_x0000_s1053" style="position:absolute;left:0;text-align:left;z-index:251645440;mso-position-horizontal:absolute;mso-position-horizontal-relative:text;mso-position-vertical:absolute;mso-position-vertical-relative:text" from="274.8pt,16pt" to="282pt,16pt" o:allowincell="f">
            <v:stroke endarrow="block"/>
          </v:line>
        </w:pict>
      </w:r>
      <w:r>
        <w:rPr>
          <w:noProof/>
          <w:sz w:val="28"/>
        </w:rPr>
        <w:pict>
          <v:line id="_x0000_s1049" style="position:absolute;left:0;text-align:left;z-index:251642368;mso-position-horizontal:absolute;mso-position-horizontal-relative:text;mso-position-vertical:absolute;mso-position-vertical-relative:text" from="-27.6pt,16pt" to="-13.2pt,16pt" o:allowincell="f">
            <v:stroke endarrow="block"/>
          </v:line>
        </w:pict>
      </w:r>
      <w:r>
        <w:rPr>
          <w:noProof/>
          <w:sz w:val="28"/>
        </w:rPr>
        <w:pict>
          <v:shape id="_x0000_s1032" type="#_x0000_t202" style="position:absolute;left:0;text-align:left;margin-left:-13.2pt;margin-top:1.6pt;width:180pt;height:28.8pt;z-index:251634176;mso-position-horizontal:absolute;mso-position-horizontal-relative:text;mso-position-vertical:absolute;mso-position-vertical-relative:text" o:allowincell="f">
            <v:textbox style="mso-next-textbox:#_x0000_s1032">
              <w:txbxContent>
                <w:p w:rsidR="002048F0" w:rsidRDefault="00F32F71">
                  <w:pPr>
                    <w:pStyle w:val="7"/>
                  </w:pPr>
                  <w:r>
                    <w:t xml:space="preserve">    Таможенный тариф</w:t>
                  </w:r>
                </w:p>
              </w:txbxContent>
            </v:textbox>
          </v:shape>
        </w:pict>
      </w:r>
    </w:p>
    <w:p w:rsidR="002048F0" w:rsidRDefault="00674B1D">
      <w:pPr>
        <w:pStyle w:val="8"/>
      </w:pPr>
      <w:r>
        <w:rPr>
          <w:noProof/>
          <w:snapToGrid/>
        </w:rPr>
        <w:pict>
          <v:line id="_x0000_s1079" style="position:absolute;left:0;text-align:left;z-index:251661824;mso-position-horizontal:absolute;mso-position-horizontal-relative:text;mso-position-vertical:absolute;mso-position-vertical-relative:text" from="289.2pt,5.6pt" to="303.6pt,5.6pt" o:allowincell="f">
            <v:stroke endarrow="block"/>
          </v:line>
        </w:pict>
      </w:r>
      <w:r>
        <w:rPr>
          <w:noProof/>
          <w:snapToGrid/>
        </w:rPr>
        <w:pict>
          <v:line id="_x0000_s1066" style="position:absolute;left:0;text-align:left;z-index:251651584;mso-position-horizontal:absolute;mso-position-horizontal-relative:text;mso-position-vertical:absolute;mso-position-vertical-relative:text" from="8.4pt,4pt" to="37.2pt,4pt" o:allowincell="f">
            <v:stroke endarrow="block"/>
          </v:line>
        </w:pict>
      </w:r>
      <w:r w:rsidR="00F32F71">
        <w:t>Код товара                                                                Лицензирование</w:t>
      </w:r>
    </w:p>
    <w:p w:rsidR="002048F0" w:rsidRDefault="00674B1D">
      <w:pPr>
        <w:pStyle w:val="8"/>
        <w:spacing w:line="240" w:lineRule="auto"/>
      </w:pPr>
      <w:r>
        <w:rPr>
          <w:noProof/>
          <w:snapToGrid/>
        </w:rPr>
        <w:pict>
          <v:line id="_x0000_s1081" style="position:absolute;left:0;text-align:left;z-index:251662848;mso-position-horizontal:absolute;mso-position-horizontal-relative:text;mso-position-vertical:absolute;mso-position-vertical-relative:text" from="289.2pt,6.4pt" to="303.6pt,6.4pt" o:allowincell="f">
            <v:stroke endarrow="block"/>
          </v:line>
        </w:pict>
      </w:r>
      <w:r>
        <w:rPr>
          <w:noProof/>
          <w:snapToGrid/>
        </w:rPr>
        <w:pict>
          <v:line id="_x0000_s1067" style="position:absolute;left:0;text-align:left;z-index:251652608;mso-position-horizontal:absolute;mso-position-horizontal-relative:text;mso-position-vertical:absolute;mso-position-vertical-relative:text" from="8.4pt,4.8pt" to="37.2pt,4.8pt" o:allowincell="f">
            <v:stroke endarrow="block"/>
          </v:line>
        </w:pict>
      </w:r>
      <w:r w:rsidR="00F32F71">
        <w:t xml:space="preserve">Ставка таможенной                                              Квотирование                     </w:t>
      </w:r>
    </w:p>
    <w:p w:rsidR="002048F0" w:rsidRDefault="00F32F71">
      <w:pPr>
        <w:widowControl w:val="0"/>
        <w:ind w:firstLine="720"/>
        <w:jc w:val="both"/>
        <w:rPr>
          <w:b/>
          <w:i/>
          <w:snapToGrid w:val="0"/>
          <w:sz w:val="24"/>
        </w:rPr>
      </w:pPr>
      <w:r>
        <w:rPr>
          <w:b/>
          <w:i/>
          <w:snapToGrid w:val="0"/>
          <w:sz w:val="24"/>
        </w:rPr>
        <w:t>пошлины</w:t>
      </w:r>
    </w:p>
    <w:p w:rsidR="002048F0" w:rsidRDefault="00674B1D">
      <w:pPr>
        <w:widowControl w:val="0"/>
        <w:spacing w:line="480" w:lineRule="auto"/>
        <w:ind w:firstLine="720"/>
        <w:jc w:val="both"/>
        <w:rPr>
          <w:b/>
          <w:i/>
          <w:snapToGrid w:val="0"/>
          <w:sz w:val="24"/>
        </w:rPr>
      </w:pPr>
      <w:r>
        <w:rPr>
          <w:noProof/>
          <w:sz w:val="28"/>
        </w:rPr>
        <w:pict>
          <v:line id="_x0000_s1083" style="position:absolute;left:0;text-align:left;z-index:251663872;mso-position-horizontal:absolute;mso-position-horizontal-relative:text;mso-position-vertical:absolute;mso-position-vertical-relative:text" from="289.2pt,7.2pt" to="303.6pt,7.2pt" o:allowincell="f">
            <v:stroke endarrow="block"/>
          </v:line>
        </w:pict>
      </w:r>
      <w:r w:rsidR="00F32F71">
        <w:rPr>
          <w:snapToGrid w:val="0"/>
          <w:sz w:val="28"/>
        </w:rPr>
        <w:t xml:space="preserve">                                                                         </w:t>
      </w:r>
      <w:r w:rsidR="00F32F71">
        <w:rPr>
          <w:b/>
          <w:i/>
          <w:snapToGrid w:val="0"/>
          <w:sz w:val="24"/>
        </w:rPr>
        <w:t>Сертификация</w:t>
      </w:r>
    </w:p>
    <w:p w:rsidR="002048F0" w:rsidRDefault="00674B1D">
      <w:pPr>
        <w:widowControl w:val="0"/>
        <w:spacing w:line="480" w:lineRule="auto"/>
        <w:ind w:firstLine="720"/>
        <w:jc w:val="both"/>
        <w:rPr>
          <w:snapToGrid w:val="0"/>
          <w:sz w:val="28"/>
        </w:rPr>
      </w:pPr>
      <w:r>
        <w:rPr>
          <w:noProof/>
          <w:sz w:val="28"/>
        </w:rPr>
        <w:pict>
          <v:line id="_x0000_s1058" style="position:absolute;left:0;text-align:left;z-index:251649536;mso-position-horizontal:absolute;mso-position-horizontal-relative:text;mso-position-vertical:absolute;mso-position-vertical-relative:text" from="267.6pt,21.6pt" to="274.8pt,21.6pt" o:allowincell="f"/>
        </w:pict>
      </w:r>
      <w:r>
        <w:rPr>
          <w:noProof/>
          <w:sz w:val="28"/>
        </w:rPr>
        <w:pict>
          <v:line id="_x0000_s1054" style="position:absolute;left:0;text-align:left;z-index:251646464;mso-position-horizontal:absolute;mso-position-horizontal-relative:text;mso-position-vertical:absolute;mso-position-vertical-relative:text" from="274.8pt,22.4pt" to="282pt,22.4pt" o:allowincell="f">
            <v:stroke endarrow="block"/>
          </v:line>
        </w:pict>
      </w:r>
      <w:r>
        <w:rPr>
          <w:noProof/>
          <w:sz w:val="28"/>
        </w:rPr>
        <w:pict>
          <v:line id="_x0000_s1050" style="position:absolute;left:0;text-align:left;z-index:251643392;mso-position-horizontal:absolute;mso-position-horizontal-relative:text;mso-position-vertical:absolute;mso-position-vertical-relative:text" from="-27.6pt,22.4pt" to="-13.2pt,22.4pt" o:allowincell="f">
            <v:stroke endarrow="block"/>
          </v:line>
        </w:pict>
      </w:r>
      <w:r>
        <w:rPr>
          <w:noProof/>
          <w:sz w:val="28"/>
        </w:rPr>
        <w:pict>
          <v:shape id="_x0000_s1034" type="#_x0000_t202" style="position:absolute;left:0;text-align:left;margin-left:-13.2pt;margin-top:.8pt;width:180pt;height:36pt;z-index:251635200;mso-position-horizontal:absolute;mso-position-horizontal-relative:text;mso-position-vertical:absolute;mso-position-vertical-relative:text" o:allowincell="f">
            <v:textbox style="mso-next-textbox:#_x0000_s1034">
              <w:txbxContent>
                <w:p w:rsidR="002048F0" w:rsidRDefault="00F32F71">
                  <w:pPr>
                    <w:pStyle w:val="23"/>
                  </w:pPr>
                  <w:r>
                    <w:t>Правила применения таможенного тарифа</w:t>
                  </w:r>
                </w:p>
              </w:txbxContent>
            </v:textbox>
          </v:shape>
        </w:pict>
      </w:r>
      <w:r>
        <w:rPr>
          <w:noProof/>
          <w:sz w:val="28"/>
        </w:rPr>
        <w:pict>
          <v:shape id="_x0000_s1039" type="#_x0000_t202" style="position:absolute;left:0;text-align:left;margin-left:282pt;margin-top:4pt;width:165.6pt;height:36pt;z-index:251638272;mso-position-horizontal:absolute;mso-position-horizontal-relative:text;mso-position-vertical:absolute;mso-position-vertical-relative:text" o:allowincell="f">
            <v:textbox style="mso-next-textbox:#_x0000_s1039">
              <w:txbxContent>
                <w:p w:rsidR="002048F0" w:rsidRDefault="00F32F71">
                  <w:pPr>
                    <w:pStyle w:val="7"/>
                  </w:pPr>
                  <w:r>
                    <w:t>Технические меры</w:t>
                  </w:r>
                </w:p>
                <w:p w:rsidR="002048F0" w:rsidRDefault="002048F0">
                  <w:pPr>
                    <w:rPr>
                      <w:b/>
                      <w:sz w:val="24"/>
                    </w:rPr>
                  </w:pPr>
                </w:p>
              </w:txbxContent>
            </v:textbox>
          </v:shape>
        </w:pict>
      </w:r>
    </w:p>
    <w:p w:rsidR="002048F0" w:rsidRDefault="00674B1D">
      <w:pPr>
        <w:widowControl w:val="0"/>
        <w:spacing w:line="480" w:lineRule="auto"/>
        <w:ind w:firstLine="720"/>
        <w:jc w:val="both"/>
        <w:rPr>
          <w:b/>
          <w:i/>
          <w:snapToGrid w:val="0"/>
          <w:sz w:val="24"/>
        </w:rPr>
      </w:pPr>
      <w:r>
        <w:rPr>
          <w:b/>
          <w:i/>
          <w:noProof/>
          <w:sz w:val="24"/>
        </w:rPr>
        <w:pict>
          <v:line id="_x0000_s1088" style="position:absolute;left:0;text-align:left;z-index:251664896;mso-position-horizontal:absolute;mso-position-horizontal-relative:text;mso-position-vertical:absolute;mso-position-vertical-relative:text" from="289.2pt,11.2pt" to="289.2pt,97.6pt" o:allowincell="f" strokeweight="1.5pt"/>
        </w:pict>
      </w:r>
      <w:r>
        <w:rPr>
          <w:b/>
          <w:i/>
          <w:noProof/>
          <w:sz w:val="24"/>
        </w:rPr>
        <w:pict>
          <v:line id="_x0000_s1070" style="position:absolute;left:0;text-align:left;z-index:251654656;mso-position-horizontal:absolute;mso-position-horizontal-relative:text;mso-position-vertical:absolute;mso-position-vertical-relative:text" from="8.4pt,6.4pt" to="8.4pt,64pt" o:allowincell="f" strokeweight="1.5pt"/>
        </w:pict>
      </w:r>
    </w:p>
    <w:p w:rsidR="002048F0" w:rsidRDefault="00674B1D">
      <w:pPr>
        <w:pStyle w:val="8"/>
        <w:ind w:firstLine="0"/>
      </w:pPr>
      <w:r>
        <w:rPr>
          <w:noProof/>
          <w:snapToGrid/>
        </w:rPr>
        <w:pict>
          <v:line id="_x0000_s1089" style="position:absolute;left:0;text-align:left;z-index:251665920;mso-position-horizontal:absolute;mso-position-horizontal-relative:text;mso-position-vertical:absolute;mso-position-vertical-relative:text" from="289.2pt,4.8pt" to="303.6pt,4.8pt" o:allowincell="f">
            <v:stroke endarrow="block"/>
          </v:line>
        </w:pict>
      </w:r>
      <w:r>
        <w:rPr>
          <w:noProof/>
          <w:snapToGrid/>
        </w:rPr>
        <w:pict>
          <v:line id="_x0000_s1071" style="position:absolute;left:0;text-align:left;z-index:251655680;mso-position-horizontal:absolute;mso-position-horizontal-relative:text;mso-position-vertical:absolute;mso-position-vertical-relative:text" from="8.4pt,7.2pt" to="30pt,7.2pt" o:allowincell="f">
            <v:stroke endarrow="block"/>
          </v:line>
        </w:pict>
      </w:r>
      <w:r w:rsidR="00F32F71">
        <w:t xml:space="preserve">         Таможенная стоимость                                             Маркировка</w:t>
      </w:r>
    </w:p>
    <w:p w:rsidR="002048F0" w:rsidRDefault="00674B1D">
      <w:pPr>
        <w:widowControl w:val="0"/>
        <w:spacing w:line="480" w:lineRule="auto"/>
        <w:jc w:val="both"/>
        <w:rPr>
          <w:b/>
          <w:i/>
          <w:snapToGrid w:val="0"/>
          <w:sz w:val="24"/>
        </w:rPr>
      </w:pPr>
      <w:r>
        <w:rPr>
          <w:b/>
          <w:i/>
          <w:noProof/>
          <w:sz w:val="24"/>
        </w:rPr>
        <w:pict>
          <v:line id="_x0000_s1090" style="position:absolute;left:0;text-align:left;z-index:251666944;mso-position-horizontal:absolute;mso-position-horizontal-relative:text;mso-position-vertical:absolute;mso-position-vertical-relative:text" from="289.2pt,5.6pt" to="303.6pt,5.6pt" o:allowincell="f">
            <v:stroke endarrow="block"/>
          </v:line>
        </w:pict>
      </w:r>
      <w:r>
        <w:rPr>
          <w:b/>
          <w:i/>
          <w:noProof/>
          <w:sz w:val="24"/>
        </w:rPr>
        <w:pict>
          <v:line id="_x0000_s1072" style="position:absolute;left:0;text-align:left;z-index:251656704;mso-position-horizontal:absolute;mso-position-horizontal-relative:text;mso-position-vertical:absolute;mso-position-vertical-relative:text" from="8.4pt,8pt" to="22.8pt,8pt" o:allowincell="f">
            <v:stroke endarrow="block"/>
          </v:line>
        </w:pict>
      </w:r>
      <w:r w:rsidR="00F32F71">
        <w:rPr>
          <w:b/>
          <w:i/>
          <w:snapToGrid w:val="0"/>
          <w:sz w:val="24"/>
        </w:rPr>
        <w:t xml:space="preserve">        Страна происхождения                                               Упаковка</w:t>
      </w:r>
    </w:p>
    <w:p w:rsidR="002048F0" w:rsidRDefault="00674B1D">
      <w:pPr>
        <w:widowControl w:val="0"/>
        <w:jc w:val="both"/>
        <w:rPr>
          <w:b/>
          <w:i/>
          <w:snapToGrid w:val="0"/>
          <w:sz w:val="24"/>
        </w:rPr>
      </w:pPr>
      <w:r>
        <w:rPr>
          <w:b/>
          <w:i/>
          <w:noProof/>
          <w:sz w:val="24"/>
        </w:rPr>
        <w:pict>
          <v:line id="_x0000_s1091" style="position:absolute;left:0;text-align:left;z-index:251667968;mso-position-horizontal:absolute;mso-position-horizontal-relative:text;mso-position-vertical:absolute;mso-position-vertical-relative:text" from="289.2pt,13.6pt" to="303.6pt,13.6pt" o:allowincell="f">
            <v:stroke endarrow="block"/>
          </v:line>
        </w:pict>
      </w:r>
      <w:r w:rsidR="00F32F71">
        <w:rPr>
          <w:b/>
          <w:i/>
          <w:snapToGrid w:val="0"/>
          <w:sz w:val="24"/>
        </w:rPr>
        <w:t xml:space="preserve">                                                                                               Ветеринарный,</w:t>
      </w:r>
    </w:p>
    <w:p w:rsidR="002048F0" w:rsidRDefault="00F32F71">
      <w:pPr>
        <w:widowControl w:val="0"/>
        <w:jc w:val="both"/>
        <w:rPr>
          <w:b/>
          <w:i/>
          <w:snapToGrid w:val="0"/>
          <w:sz w:val="24"/>
        </w:rPr>
      </w:pPr>
      <w:r>
        <w:rPr>
          <w:b/>
          <w:i/>
          <w:snapToGrid w:val="0"/>
          <w:sz w:val="24"/>
        </w:rPr>
        <w:t xml:space="preserve">                                                                                               гигиенический контроль                                                                               </w:t>
      </w:r>
    </w:p>
    <w:p w:rsidR="002048F0" w:rsidRDefault="002048F0">
      <w:pPr>
        <w:widowControl w:val="0"/>
        <w:spacing w:line="480" w:lineRule="auto"/>
        <w:ind w:firstLine="720"/>
        <w:jc w:val="both"/>
        <w:rPr>
          <w:snapToGrid w:val="0"/>
          <w:sz w:val="28"/>
        </w:rPr>
      </w:pPr>
    </w:p>
    <w:p w:rsidR="002048F0" w:rsidRDefault="00674B1D">
      <w:pPr>
        <w:widowControl w:val="0"/>
        <w:spacing w:line="480" w:lineRule="auto"/>
        <w:ind w:firstLine="720"/>
        <w:jc w:val="both"/>
        <w:rPr>
          <w:snapToGrid w:val="0"/>
          <w:sz w:val="28"/>
        </w:rPr>
      </w:pPr>
      <w:r>
        <w:rPr>
          <w:noProof/>
          <w:sz w:val="28"/>
        </w:rPr>
        <w:pict>
          <v:line id="_x0000_s1059" style="position:absolute;left:0;text-align:left;z-index:251650560;mso-position-horizontal:absolute;mso-position-horizontal-relative:text;mso-position-vertical:absolute;mso-position-vertical-relative:text" from="267.6pt,20.8pt" to="274.8pt,20.8pt" o:allowincell="f"/>
        </w:pict>
      </w:r>
      <w:r>
        <w:rPr>
          <w:noProof/>
          <w:sz w:val="28"/>
        </w:rPr>
        <w:pict>
          <v:line id="_x0000_s1055" style="position:absolute;left:0;text-align:left;z-index:251647488;mso-position-horizontal:absolute;mso-position-horizontal-relative:text;mso-position-vertical:absolute;mso-position-vertical-relative:text" from="274.8pt,21.6pt" to="282pt,21.6pt" o:allowincell="f">
            <v:stroke endarrow="block"/>
          </v:line>
        </w:pict>
      </w:r>
      <w:r>
        <w:rPr>
          <w:noProof/>
          <w:sz w:val="28"/>
        </w:rPr>
        <w:pict>
          <v:line id="_x0000_s1051" style="position:absolute;left:0;text-align:left;z-index:251644416;mso-position-horizontal:absolute;mso-position-horizontal-relative:text;mso-position-vertical:absolute;mso-position-vertical-relative:text" from="-27.6pt,21.6pt" to="-13.2pt,21.6pt" o:allowincell="f">
            <v:stroke endarrow="block"/>
          </v:line>
        </w:pict>
      </w:r>
      <w:r>
        <w:rPr>
          <w:noProof/>
          <w:sz w:val="28"/>
        </w:rPr>
        <w:pict>
          <v:shape id="_x0000_s1035" type="#_x0000_t202" style="position:absolute;left:0;text-align:left;margin-left:-13.2pt;margin-top:7.2pt;width:180pt;height:43.2pt;z-index:251636224;mso-position-horizontal:absolute;mso-position-horizontal-relative:text;mso-position-vertical:absolute;mso-position-vertical-relative:text" o:allowincell="f">
            <v:textbox>
              <w:txbxContent>
                <w:p w:rsidR="002048F0" w:rsidRDefault="00F32F71">
                  <w:pPr>
                    <w:pStyle w:val="23"/>
                  </w:pPr>
                  <w:r>
                    <w:t>Дополнительные меры регулирования</w:t>
                  </w:r>
                </w:p>
              </w:txbxContent>
            </v:textbox>
          </v:shape>
        </w:pict>
      </w:r>
      <w:r>
        <w:rPr>
          <w:noProof/>
          <w:sz w:val="28"/>
        </w:rPr>
        <w:pict>
          <v:shape id="_x0000_s1042" type="#_x0000_t202" style="position:absolute;left:0;text-align:left;margin-left:282pt;margin-top:3.2pt;width:165.6pt;height:43.2pt;z-index:251639296;mso-position-horizontal:absolute;mso-position-horizontal-relative:text;mso-position-vertical:absolute;mso-position-vertical-relative:text" o:allowincell="f">
            <v:textbox>
              <w:txbxContent>
                <w:p w:rsidR="002048F0" w:rsidRDefault="00F32F71">
                  <w:pPr>
                    <w:pStyle w:val="7"/>
                  </w:pPr>
                  <w:r>
                    <w:t>Экономические меры</w:t>
                  </w:r>
                </w:p>
                <w:p w:rsidR="002048F0" w:rsidRDefault="00F32F71">
                  <w:pPr>
                    <w:rPr>
                      <w:b/>
                      <w:sz w:val="24"/>
                    </w:rPr>
                  </w:pPr>
                  <w:r>
                    <w:t xml:space="preserve">   </w:t>
                  </w:r>
                  <w:r>
                    <w:rPr>
                      <w:b/>
                    </w:rPr>
                    <w:t>(</w:t>
                  </w:r>
                  <w:r>
                    <w:rPr>
                      <w:b/>
                      <w:sz w:val="24"/>
                    </w:rPr>
                    <w:t>финансовые меры)</w:t>
                  </w:r>
                </w:p>
              </w:txbxContent>
            </v:textbox>
          </v:shape>
        </w:pict>
      </w:r>
    </w:p>
    <w:p w:rsidR="002048F0" w:rsidRDefault="00674B1D">
      <w:pPr>
        <w:widowControl w:val="0"/>
        <w:spacing w:line="480" w:lineRule="auto"/>
        <w:ind w:firstLine="720"/>
        <w:jc w:val="both"/>
        <w:rPr>
          <w:snapToGrid w:val="0"/>
          <w:sz w:val="28"/>
        </w:rPr>
      </w:pPr>
      <w:r>
        <w:rPr>
          <w:noProof/>
          <w:sz w:val="28"/>
        </w:rPr>
        <w:pict>
          <v:line id="_x0000_s1092" style="position:absolute;left:0;text-align:left;z-index:251668992;mso-position-horizontal:absolute;mso-position-horizontal-relative:text;mso-position-vertical:absolute;mso-position-vertical-relative:text" from="289.2pt,13.6pt" to="289.2pt,136pt" o:allowincell="f" strokeweight="1.5pt"/>
        </w:pict>
      </w:r>
      <w:r>
        <w:rPr>
          <w:noProof/>
          <w:sz w:val="28"/>
        </w:rPr>
        <w:pict>
          <v:line id="_x0000_s1073" style="position:absolute;left:0;text-align:left;z-index:251657728;mso-position-horizontal:absolute;mso-position-horizontal-relative:text;mso-position-vertical:absolute;mso-position-vertical-relative:text" from="8.4pt,15.2pt" to="8.4pt,65.6pt" o:allowincell="f" strokeweight="1.5pt"/>
        </w:pict>
      </w:r>
    </w:p>
    <w:p w:rsidR="002048F0" w:rsidRDefault="00674B1D">
      <w:pPr>
        <w:pStyle w:val="9"/>
      </w:pPr>
      <w:r>
        <w:rPr>
          <w:noProof/>
          <w:snapToGrid/>
        </w:rPr>
        <w:pict>
          <v:line id="_x0000_s1094" style="position:absolute;left:0;text-align:left;z-index:251670016;mso-position-horizontal:absolute;mso-position-horizontal-relative:text;mso-position-vertical:absolute;mso-position-vertical-relative:text" from="289.2pt,2.4pt" to="303.6pt,2.4pt" o:allowincell="f">
            <v:stroke endarrow="block"/>
          </v:line>
        </w:pict>
      </w:r>
      <w:r>
        <w:rPr>
          <w:noProof/>
          <w:snapToGrid/>
        </w:rPr>
        <w:pict>
          <v:line id="_x0000_s1074" style="position:absolute;left:0;text-align:left;z-index:251658752;mso-position-horizontal:absolute;mso-position-horizontal-relative:text;mso-position-vertical:absolute;mso-position-vertical-relative:text" from="8.4pt,4pt" to="22.8pt,4pt" o:allowincell="f">
            <v:stroke endarrow="block"/>
          </v:line>
        </w:pict>
      </w:r>
      <w:r w:rsidR="00F32F71">
        <w:t xml:space="preserve">      Дополнительная пошлина                                           Валютный контроль</w:t>
      </w:r>
    </w:p>
    <w:p w:rsidR="002048F0" w:rsidRDefault="00674B1D">
      <w:pPr>
        <w:pStyle w:val="23"/>
        <w:rPr>
          <w:i/>
        </w:rPr>
      </w:pPr>
      <w:r>
        <w:rPr>
          <w:noProof/>
        </w:rPr>
        <w:pict>
          <v:line id="_x0000_s1095" style="position:absolute;z-index:251671040;mso-position-horizontal:absolute;mso-position-horizontal-relative:text;mso-position-vertical:absolute;mso-position-vertical-relative:text" from="289.2pt,10.4pt" to="303.6pt,10.4pt" o:allowincell="f">
            <v:stroke endarrow="block"/>
          </v:line>
        </w:pict>
      </w:r>
      <w:r>
        <w:rPr>
          <w:noProof/>
        </w:rPr>
        <w:pict>
          <v:line id="_x0000_s1076" style="position:absolute;z-index:251659776;mso-position-horizontal:absolute;mso-position-horizontal-relative:text;mso-position-vertical:absolute;mso-position-vertical-relative:text" from="8.4pt,4.8pt" to="15.6pt,4.8pt" o:allowincell="f">
            <v:stroke endarrow="block"/>
          </v:line>
        </w:pict>
      </w:r>
      <w:r w:rsidR="00F32F71">
        <w:t xml:space="preserve">     </w:t>
      </w:r>
      <w:r w:rsidR="00F32F71">
        <w:rPr>
          <w:i/>
        </w:rPr>
        <w:t>Специальная пошлина</w:t>
      </w:r>
      <w:r w:rsidR="00F32F71">
        <w:t xml:space="preserve">                                                   </w:t>
      </w:r>
      <w:r w:rsidR="00F32F71">
        <w:rPr>
          <w:i/>
        </w:rPr>
        <w:t>НДС</w:t>
      </w:r>
    </w:p>
    <w:p w:rsidR="002048F0" w:rsidRDefault="00F32F71">
      <w:pPr>
        <w:pStyle w:val="a3"/>
        <w:tabs>
          <w:tab w:val="clear" w:pos="4153"/>
          <w:tab w:val="clear" w:pos="8306"/>
        </w:tabs>
        <w:spacing w:line="480" w:lineRule="auto"/>
      </w:pPr>
      <w:r>
        <w:t xml:space="preserve">                                                                                                                              </w:t>
      </w:r>
    </w:p>
    <w:p w:rsidR="002048F0" w:rsidRDefault="00674B1D">
      <w:pPr>
        <w:widowControl w:val="0"/>
        <w:ind w:firstLine="720"/>
        <w:jc w:val="both"/>
        <w:rPr>
          <w:b/>
          <w:i/>
          <w:snapToGrid w:val="0"/>
          <w:sz w:val="24"/>
        </w:rPr>
      </w:pPr>
      <w:r>
        <w:rPr>
          <w:b/>
          <w:i/>
          <w:noProof/>
          <w:sz w:val="24"/>
        </w:rPr>
        <w:pict>
          <v:line id="_x0000_s1097" style="position:absolute;left:0;text-align:left;z-index:251672064;mso-position-horizontal:absolute;mso-position-horizontal-relative:text;mso-position-vertical:absolute;mso-position-vertical-relative:text" from="289.2pt,8.4pt" to="303.6pt,8.4pt" o:allowincell="f">
            <v:stroke endarrow="block"/>
          </v:line>
        </w:pict>
      </w:r>
      <w:r w:rsidR="00F32F71">
        <w:rPr>
          <w:snapToGrid w:val="0"/>
          <w:sz w:val="24"/>
        </w:rPr>
        <w:t xml:space="preserve">                                                                                  </w:t>
      </w:r>
      <w:r w:rsidR="00F32F71">
        <w:rPr>
          <w:b/>
          <w:i/>
          <w:snapToGrid w:val="0"/>
          <w:sz w:val="24"/>
        </w:rPr>
        <w:t xml:space="preserve">Обеспечение уплаты </w:t>
      </w:r>
    </w:p>
    <w:p w:rsidR="002048F0" w:rsidRDefault="00F32F71">
      <w:pPr>
        <w:widowControl w:val="0"/>
        <w:ind w:firstLine="720"/>
        <w:jc w:val="both"/>
        <w:rPr>
          <w:snapToGrid w:val="0"/>
          <w:sz w:val="24"/>
        </w:rPr>
      </w:pPr>
      <w:r>
        <w:rPr>
          <w:b/>
          <w:i/>
          <w:snapToGrid w:val="0"/>
          <w:sz w:val="24"/>
        </w:rPr>
        <w:t xml:space="preserve">                                                                                  там. платежей</w:t>
      </w:r>
      <w:r>
        <w:rPr>
          <w:snapToGrid w:val="0"/>
          <w:sz w:val="24"/>
        </w:rPr>
        <w:t xml:space="preserve">       </w:t>
      </w:r>
    </w:p>
    <w:p w:rsidR="002048F0" w:rsidRDefault="00674B1D">
      <w:pPr>
        <w:widowControl w:val="0"/>
        <w:spacing w:line="480" w:lineRule="auto"/>
        <w:ind w:firstLine="720"/>
        <w:jc w:val="both"/>
        <w:rPr>
          <w:snapToGrid w:val="0"/>
          <w:sz w:val="28"/>
        </w:rPr>
      </w:pPr>
      <w:r>
        <w:rPr>
          <w:noProof/>
          <w:sz w:val="28"/>
        </w:rPr>
        <w:pict>
          <v:line id="_x0000_s1101" style="position:absolute;left:0;text-align:left;z-index:251675136;mso-position-horizontal:absolute;mso-position-horizontal-relative:text;mso-position-vertical:absolute;mso-position-vertical-relative:text" from="289.2pt,9.2pt" to="303.6pt,9.2pt" o:allowincell="f">
            <v:stroke endarrow="block"/>
          </v:line>
        </w:pict>
      </w:r>
      <w:r w:rsidR="00F32F71">
        <w:rPr>
          <w:snapToGrid w:val="0"/>
          <w:sz w:val="28"/>
        </w:rPr>
        <w:t xml:space="preserve">                                                                          </w:t>
      </w:r>
      <w:r w:rsidR="00F32F71">
        <w:rPr>
          <w:b/>
          <w:i/>
          <w:snapToGrid w:val="0"/>
          <w:sz w:val="24"/>
        </w:rPr>
        <w:t>Меры контроля за ценами</w:t>
      </w:r>
      <w:r w:rsidR="00F32F71">
        <w:rPr>
          <w:snapToGrid w:val="0"/>
          <w:sz w:val="28"/>
        </w:rPr>
        <w:t xml:space="preserve">  </w:t>
      </w:r>
    </w:p>
    <w:p w:rsidR="002048F0" w:rsidRDefault="002048F0">
      <w:pPr>
        <w:widowControl w:val="0"/>
        <w:spacing w:line="480" w:lineRule="auto"/>
        <w:ind w:firstLine="720"/>
        <w:jc w:val="both"/>
        <w:rPr>
          <w:snapToGrid w:val="0"/>
          <w:sz w:val="28"/>
        </w:rPr>
      </w:pPr>
    </w:p>
    <w:p w:rsidR="002048F0" w:rsidRDefault="002048F0">
      <w:pPr>
        <w:widowControl w:val="0"/>
        <w:spacing w:line="480" w:lineRule="auto"/>
        <w:ind w:firstLine="720"/>
        <w:jc w:val="both"/>
        <w:rPr>
          <w:snapToGrid w:val="0"/>
          <w:sz w:val="28"/>
        </w:rPr>
      </w:pPr>
    </w:p>
    <w:p w:rsidR="002048F0" w:rsidRDefault="00F32F71">
      <w:pPr>
        <w:widowControl w:val="0"/>
        <w:spacing w:line="480" w:lineRule="auto"/>
        <w:ind w:firstLine="720"/>
        <w:jc w:val="both"/>
        <w:rPr>
          <w:snapToGrid w:val="0"/>
          <w:sz w:val="28"/>
        </w:rPr>
      </w:pPr>
      <w:r>
        <w:rPr>
          <w:snapToGrid w:val="0"/>
          <w:sz w:val="28"/>
        </w:rPr>
        <w:t>Остановимся поподробнее на некоторых мерах регулирования:</w:t>
      </w:r>
    </w:p>
    <w:p w:rsidR="002048F0" w:rsidRDefault="00F32F71" w:rsidP="00F32F71">
      <w:pPr>
        <w:widowControl w:val="0"/>
        <w:numPr>
          <w:ilvl w:val="0"/>
          <w:numId w:val="8"/>
        </w:numPr>
        <w:spacing w:line="480" w:lineRule="auto"/>
        <w:jc w:val="both"/>
        <w:rPr>
          <w:snapToGrid w:val="0"/>
          <w:sz w:val="28"/>
        </w:rPr>
      </w:pPr>
      <w:r>
        <w:rPr>
          <w:snapToGrid w:val="0"/>
          <w:sz w:val="28"/>
        </w:rPr>
        <w:t>Тарифные методы. Импортные тариф регулирует экономический климат в стране ( цены, прибыль, рентабельность предприятий, состояние национальной валюты). Импортный тариф базируется на Законе «О таможенном тарифе».</w:t>
      </w:r>
    </w:p>
    <w:p w:rsidR="002048F0" w:rsidRDefault="00F32F71" w:rsidP="00F32F71">
      <w:pPr>
        <w:widowControl w:val="0"/>
        <w:numPr>
          <w:ilvl w:val="0"/>
          <w:numId w:val="8"/>
        </w:numPr>
        <w:spacing w:line="480" w:lineRule="auto"/>
        <w:jc w:val="both"/>
        <w:rPr>
          <w:snapToGrid w:val="0"/>
          <w:sz w:val="28"/>
        </w:rPr>
      </w:pPr>
      <w:r>
        <w:rPr>
          <w:snapToGrid w:val="0"/>
          <w:sz w:val="28"/>
        </w:rPr>
        <w:t>Нетарифные (паратарифные методы). К их числу относятся прочие, помимо таможенных пошлин, платежи, взимаемые при ввозе иностранных товаров; различные таможенные сборы, внутренние налоги, специальные целевые сборы. Эти меры официально не ставят целью регулирование внешней торговли, но порой оказывают на нее существенное влияние.</w:t>
      </w:r>
    </w:p>
    <w:p w:rsidR="002048F0" w:rsidRDefault="00F32F71" w:rsidP="00F32F71">
      <w:pPr>
        <w:widowControl w:val="0"/>
        <w:numPr>
          <w:ilvl w:val="0"/>
          <w:numId w:val="8"/>
        </w:numPr>
        <w:spacing w:line="480" w:lineRule="auto"/>
        <w:jc w:val="both"/>
        <w:rPr>
          <w:snapToGrid w:val="0"/>
          <w:sz w:val="28"/>
        </w:rPr>
      </w:pPr>
      <w:r>
        <w:rPr>
          <w:snapToGrid w:val="0"/>
          <w:sz w:val="28"/>
        </w:rPr>
        <w:t>Финансовые меры. Для регулирования внешней торговли могут вводиться правила совершения валютных операций.</w:t>
      </w:r>
    </w:p>
    <w:p w:rsidR="002048F0" w:rsidRDefault="00F32F71" w:rsidP="00F32F71">
      <w:pPr>
        <w:widowControl w:val="0"/>
        <w:numPr>
          <w:ilvl w:val="0"/>
          <w:numId w:val="8"/>
        </w:numPr>
        <w:spacing w:line="480" w:lineRule="auto"/>
        <w:jc w:val="both"/>
        <w:rPr>
          <w:snapToGrid w:val="0"/>
          <w:sz w:val="28"/>
        </w:rPr>
      </w:pPr>
      <w:r>
        <w:rPr>
          <w:snapToGrid w:val="0"/>
          <w:sz w:val="28"/>
        </w:rPr>
        <w:t>Меры контроля за ценами. Данные меры имеют целью защиту национальных интересов производителей. Для защиты некоторых уязвимых секторов экономики могут применяться антидемпинговые меры., компенсационные меры и др.</w:t>
      </w:r>
    </w:p>
    <w:p w:rsidR="002048F0" w:rsidRDefault="00F32F71" w:rsidP="00F32F71">
      <w:pPr>
        <w:widowControl w:val="0"/>
        <w:numPr>
          <w:ilvl w:val="0"/>
          <w:numId w:val="8"/>
        </w:numPr>
        <w:spacing w:line="480" w:lineRule="auto"/>
        <w:jc w:val="both"/>
        <w:rPr>
          <w:snapToGrid w:val="0"/>
          <w:sz w:val="28"/>
        </w:rPr>
      </w:pPr>
      <w:r>
        <w:rPr>
          <w:snapToGrid w:val="0"/>
          <w:sz w:val="28"/>
        </w:rPr>
        <w:t>Количественный контроль. На ввоз и вывоз товаров устанавливаются количественные ограничения (квоты).</w:t>
      </w:r>
    </w:p>
    <w:p w:rsidR="002048F0" w:rsidRDefault="00F32F71" w:rsidP="00F32F71">
      <w:pPr>
        <w:widowControl w:val="0"/>
        <w:numPr>
          <w:ilvl w:val="0"/>
          <w:numId w:val="8"/>
        </w:numPr>
        <w:spacing w:line="480" w:lineRule="auto"/>
        <w:jc w:val="both"/>
        <w:rPr>
          <w:snapToGrid w:val="0"/>
          <w:sz w:val="28"/>
        </w:rPr>
      </w:pPr>
      <w:r>
        <w:rPr>
          <w:snapToGrid w:val="0"/>
          <w:sz w:val="28"/>
        </w:rPr>
        <w:t xml:space="preserve">Лицензирование. Для ввоза определенных товаров требуется получить установленный документ. Таким образом осуществляется наблюдение за торговлей этими товарами. </w:t>
      </w:r>
    </w:p>
    <w:p w:rsidR="002048F0" w:rsidRDefault="00F32F71" w:rsidP="00F32F71">
      <w:pPr>
        <w:widowControl w:val="0"/>
        <w:numPr>
          <w:ilvl w:val="0"/>
          <w:numId w:val="8"/>
        </w:numPr>
        <w:spacing w:line="480" w:lineRule="auto"/>
        <w:jc w:val="both"/>
        <w:rPr>
          <w:snapToGrid w:val="0"/>
          <w:sz w:val="28"/>
        </w:rPr>
      </w:pPr>
      <w:r>
        <w:rPr>
          <w:snapToGrid w:val="0"/>
          <w:sz w:val="28"/>
        </w:rPr>
        <w:t>Монополизация Государство устанавливает свою монополию на торговлю определенными товарами вообще или на внешнюю торговлю ими.</w:t>
      </w:r>
    </w:p>
    <w:p w:rsidR="002048F0" w:rsidRDefault="00F32F71" w:rsidP="00F32F71">
      <w:pPr>
        <w:widowControl w:val="0"/>
        <w:numPr>
          <w:ilvl w:val="0"/>
          <w:numId w:val="8"/>
        </w:numPr>
        <w:spacing w:line="480" w:lineRule="auto"/>
        <w:jc w:val="both"/>
        <w:rPr>
          <w:snapToGrid w:val="0"/>
          <w:sz w:val="28"/>
        </w:rPr>
      </w:pPr>
      <w:r>
        <w:rPr>
          <w:snapToGrid w:val="0"/>
          <w:sz w:val="28"/>
        </w:rPr>
        <w:t xml:space="preserve">Технические барьеры. Включают контроль импорта на предмет его соответствия национальным стандартам безопасности.  </w:t>
      </w:r>
    </w:p>
    <w:p w:rsidR="002048F0" w:rsidRDefault="00F32F71">
      <w:pPr>
        <w:widowControl w:val="0"/>
        <w:spacing w:line="480" w:lineRule="auto"/>
        <w:ind w:firstLine="720"/>
        <w:jc w:val="both"/>
        <w:rPr>
          <w:snapToGrid w:val="0"/>
          <w:sz w:val="28"/>
        </w:rPr>
      </w:pPr>
      <w:r>
        <w:rPr>
          <w:snapToGrid w:val="0"/>
          <w:sz w:val="28"/>
        </w:rPr>
        <w:t xml:space="preserve"> Оценивая таможенные политику и методы регулирования внешнеэкономической деятельности, можно утверждать, что го</w:t>
      </w:r>
      <w:r>
        <w:rPr>
          <w:snapToGrid w:val="0"/>
          <w:sz w:val="28"/>
        </w:rPr>
        <w:softHyphen/>
        <w:t>сударство всегда ищет компромисс между двумя крайними их проявлениями.</w:t>
      </w:r>
    </w:p>
    <w:p w:rsidR="002048F0" w:rsidRDefault="00F32F71">
      <w:pPr>
        <w:widowControl w:val="0"/>
        <w:spacing w:line="480" w:lineRule="auto"/>
        <w:ind w:firstLine="720"/>
        <w:jc w:val="both"/>
        <w:rPr>
          <w:snapToGrid w:val="0"/>
          <w:sz w:val="28"/>
        </w:rPr>
      </w:pPr>
      <w:r>
        <w:rPr>
          <w:snapToGrid w:val="0"/>
          <w:sz w:val="28"/>
        </w:rPr>
        <w:t xml:space="preserve"> Тарифные и нетарифные методы регулирования ВЭД должны применяться в комплексе. При этом следует помнить, что основным орудием регулирования, в том числе структурного, является все же таможенный тариф.</w:t>
      </w:r>
    </w:p>
    <w:p w:rsidR="002048F0" w:rsidRDefault="00F32F71">
      <w:pPr>
        <w:widowControl w:val="0"/>
        <w:spacing w:line="480" w:lineRule="auto"/>
        <w:ind w:firstLine="720"/>
        <w:jc w:val="both"/>
        <w:rPr>
          <w:snapToGrid w:val="0"/>
          <w:sz w:val="28"/>
        </w:rPr>
      </w:pPr>
      <w:r>
        <w:rPr>
          <w:snapToGrid w:val="0"/>
          <w:sz w:val="28"/>
        </w:rPr>
        <w:t>Интенсивное развитие международных связей в последнее десятилетие стало возможным благодаря применению и развитию общих правовых, административных и организационно-технических принципов, норм и правил применяемых в международной торговле.</w:t>
      </w:r>
    </w:p>
    <w:p w:rsidR="002048F0" w:rsidRDefault="00F32F71">
      <w:pPr>
        <w:widowControl w:val="0"/>
        <w:spacing w:line="480" w:lineRule="auto"/>
        <w:ind w:firstLine="720"/>
        <w:jc w:val="both"/>
        <w:rPr>
          <w:snapToGrid w:val="0"/>
          <w:sz w:val="28"/>
        </w:rPr>
      </w:pPr>
      <w:r>
        <w:rPr>
          <w:snapToGrid w:val="0"/>
          <w:sz w:val="28"/>
        </w:rPr>
        <w:t>Но и до вступления в рыночную экономику наша страна накопила определенных опыт в использование методов государственного регулирования внешней торговли.</w:t>
      </w:r>
    </w:p>
    <w:p w:rsidR="002048F0" w:rsidRDefault="002048F0">
      <w:pPr>
        <w:widowControl w:val="0"/>
        <w:spacing w:line="480" w:lineRule="auto"/>
        <w:ind w:firstLine="720"/>
        <w:jc w:val="both"/>
        <w:rPr>
          <w:snapToGrid w:val="0"/>
          <w:sz w:val="28"/>
        </w:rPr>
      </w:pPr>
    </w:p>
    <w:p w:rsidR="002048F0" w:rsidRDefault="00F32F71">
      <w:pPr>
        <w:pStyle w:val="2"/>
      </w:pPr>
      <w:bookmarkStart w:id="5" w:name="_Toc447355480"/>
      <w:r>
        <w:t>1.2 ИСТОРИЧЕСКИЙ ЭКСКУРС В ИСТОРИЮ ГОСУДАРСТВЕННОГО РЕГУЛИРОВАНИЯ ВНЕШНЕЙ ТОРГОВЛИ</w:t>
      </w:r>
      <w:bookmarkEnd w:id="5"/>
      <w:r>
        <w:t xml:space="preserve"> </w:t>
      </w:r>
    </w:p>
    <w:p w:rsidR="002048F0" w:rsidRDefault="002048F0">
      <w:pPr>
        <w:widowControl w:val="0"/>
        <w:spacing w:line="480" w:lineRule="auto"/>
        <w:ind w:firstLine="720"/>
        <w:jc w:val="both"/>
        <w:rPr>
          <w:snapToGrid w:val="0"/>
          <w:sz w:val="28"/>
        </w:rPr>
      </w:pPr>
    </w:p>
    <w:p w:rsidR="002048F0" w:rsidRDefault="00F32F71">
      <w:pPr>
        <w:widowControl w:val="0"/>
        <w:spacing w:line="480" w:lineRule="auto"/>
        <w:ind w:firstLine="720"/>
        <w:jc w:val="both"/>
        <w:rPr>
          <w:snapToGrid w:val="0"/>
          <w:sz w:val="28"/>
        </w:rPr>
      </w:pPr>
      <w:r>
        <w:rPr>
          <w:snapToGrid w:val="0"/>
          <w:sz w:val="28"/>
        </w:rPr>
        <w:t>Если остановиться вкратце на истории возникновения таможенных методов регулирования,  то можно обозначить несколько этапов.</w:t>
      </w:r>
    </w:p>
    <w:p w:rsidR="002048F0" w:rsidRDefault="00F32F71">
      <w:pPr>
        <w:widowControl w:val="0"/>
        <w:spacing w:line="480" w:lineRule="auto"/>
        <w:ind w:firstLine="720"/>
        <w:jc w:val="both"/>
        <w:rPr>
          <w:snapToGrid w:val="0"/>
          <w:sz w:val="28"/>
        </w:rPr>
      </w:pPr>
      <w:r>
        <w:rPr>
          <w:snapToGrid w:val="0"/>
          <w:sz w:val="28"/>
        </w:rPr>
        <w:t>В Х</w:t>
      </w:r>
      <w:r>
        <w:rPr>
          <w:snapToGrid w:val="0"/>
          <w:sz w:val="28"/>
          <w:lang w:val="en-US"/>
        </w:rPr>
        <w:t>VI</w:t>
      </w:r>
      <w:r>
        <w:rPr>
          <w:snapToGrid w:val="0"/>
          <w:sz w:val="28"/>
        </w:rPr>
        <w:t xml:space="preserve">  были введены «таможенные грамоты», издававшиеся великими московскими князьями и царями. По общему правилу они представляли собой контракты, регламентирующие права и обязанности откупщиков. В них перечислялись таможенные платежи, подлежащие взысканию, определялись их размеры, способы взимания, штрафные санкции за уклонения от уплаты.</w:t>
      </w:r>
    </w:p>
    <w:p w:rsidR="002048F0" w:rsidRDefault="00F32F71">
      <w:pPr>
        <w:widowControl w:val="0"/>
        <w:spacing w:line="480" w:lineRule="auto"/>
        <w:ind w:firstLine="720"/>
        <w:jc w:val="both"/>
        <w:rPr>
          <w:snapToGrid w:val="0"/>
          <w:sz w:val="28"/>
        </w:rPr>
      </w:pPr>
      <w:r>
        <w:rPr>
          <w:snapToGrid w:val="0"/>
          <w:sz w:val="28"/>
        </w:rPr>
        <w:t>В Х</w:t>
      </w:r>
      <w:r>
        <w:rPr>
          <w:snapToGrid w:val="0"/>
          <w:sz w:val="28"/>
          <w:lang w:val="en-US"/>
        </w:rPr>
        <w:t xml:space="preserve">VII в. </w:t>
      </w:r>
      <w:r>
        <w:rPr>
          <w:snapToGrid w:val="0"/>
          <w:sz w:val="28"/>
        </w:rPr>
        <w:t>заметно усилилось государственное вмешательство в сферу внешнеэкономических отношений. Многие товары были запрещены к ввозу. Немало их находилось в монопольном распоряжении государства. Помимо таможенных сборов и поступлений от заповедных статей у государственной казны был еще один источник доходов от внешней торговли. Дело в том, что Россия в это время стабильно имела активный внешнеторговый баланс.  Это вело к накоплению в стране золотой и серебряной монеты, которая затем отбиралась в казну.</w:t>
      </w:r>
    </w:p>
    <w:p w:rsidR="002048F0" w:rsidRDefault="00F32F71">
      <w:pPr>
        <w:widowControl w:val="0"/>
        <w:spacing w:line="480" w:lineRule="auto"/>
        <w:ind w:firstLine="720"/>
        <w:jc w:val="both"/>
        <w:rPr>
          <w:snapToGrid w:val="0"/>
          <w:sz w:val="28"/>
        </w:rPr>
      </w:pPr>
      <w:r>
        <w:rPr>
          <w:snapToGrid w:val="0"/>
          <w:sz w:val="28"/>
        </w:rPr>
        <w:t>Поворотным моментом в истории таможенного дела  стал Новоторговый устав 1667 года, в который вошли статьи относительно видов и размеров как внешних, так и внутренних таможенных сборов, устройства таможен.</w:t>
      </w:r>
    </w:p>
    <w:p w:rsidR="002048F0" w:rsidRDefault="00F32F71">
      <w:pPr>
        <w:widowControl w:val="0"/>
        <w:spacing w:line="480" w:lineRule="auto"/>
        <w:ind w:firstLine="720"/>
        <w:jc w:val="both"/>
        <w:rPr>
          <w:snapToGrid w:val="0"/>
          <w:sz w:val="28"/>
        </w:rPr>
      </w:pPr>
      <w:r>
        <w:rPr>
          <w:snapToGrid w:val="0"/>
          <w:sz w:val="28"/>
        </w:rPr>
        <w:t>Перейдя в эпоху Петровских преобразований можно отметить основные тенденции. Это односторонняя фискальная направленность российской таможенной  политики.</w:t>
      </w:r>
    </w:p>
    <w:p w:rsidR="002048F0" w:rsidRDefault="00F32F71">
      <w:pPr>
        <w:widowControl w:val="0"/>
        <w:spacing w:line="480" w:lineRule="auto"/>
        <w:ind w:firstLine="720"/>
        <w:jc w:val="both"/>
        <w:rPr>
          <w:snapToGrid w:val="0"/>
          <w:sz w:val="28"/>
        </w:rPr>
      </w:pPr>
      <w:r>
        <w:rPr>
          <w:snapToGrid w:val="0"/>
          <w:sz w:val="28"/>
        </w:rPr>
        <w:t xml:space="preserve">Для Петра </w:t>
      </w:r>
      <w:r>
        <w:rPr>
          <w:snapToGrid w:val="0"/>
          <w:sz w:val="28"/>
          <w:lang w:val="en-US"/>
        </w:rPr>
        <w:t>I</w:t>
      </w:r>
      <w:r>
        <w:rPr>
          <w:snapToGrid w:val="0"/>
          <w:sz w:val="28"/>
        </w:rPr>
        <w:t xml:space="preserve"> экономические цели служили только фундаментом, на котором ему не терпелось воздвигнуть храм собственного политического могущества. Вероятно поэтому до конца первой четверти Х</w:t>
      </w:r>
      <w:r>
        <w:rPr>
          <w:snapToGrid w:val="0"/>
          <w:sz w:val="28"/>
          <w:lang w:val="en-US"/>
        </w:rPr>
        <w:t xml:space="preserve">VIII </w:t>
      </w:r>
      <w:r>
        <w:rPr>
          <w:snapToGrid w:val="0"/>
          <w:sz w:val="28"/>
        </w:rPr>
        <w:t>века протекционистские меры применялись довольно редко и лишь в отношении тех иностранных товаров, которых в самой России производилось достаточно.</w:t>
      </w:r>
    </w:p>
    <w:p w:rsidR="002048F0" w:rsidRDefault="00F32F71">
      <w:pPr>
        <w:widowControl w:val="0"/>
        <w:spacing w:line="480" w:lineRule="auto"/>
        <w:ind w:firstLine="720"/>
        <w:jc w:val="both"/>
        <w:rPr>
          <w:snapToGrid w:val="0"/>
          <w:sz w:val="28"/>
        </w:rPr>
      </w:pPr>
      <w:r>
        <w:rPr>
          <w:snapToGrid w:val="0"/>
          <w:sz w:val="28"/>
        </w:rPr>
        <w:t xml:space="preserve">После смерти Петра </w:t>
      </w:r>
      <w:r>
        <w:rPr>
          <w:snapToGrid w:val="0"/>
          <w:sz w:val="28"/>
          <w:lang w:val="en-US"/>
        </w:rPr>
        <w:t xml:space="preserve">I </w:t>
      </w:r>
      <w:r>
        <w:rPr>
          <w:snapToGrid w:val="0"/>
          <w:sz w:val="28"/>
        </w:rPr>
        <w:t>таможенная политика, проводившаяся</w:t>
      </w:r>
      <w:r>
        <w:rPr>
          <w:snapToGrid w:val="0"/>
          <w:sz w:val="28"/>
          <w:lang w:val="en-US"/>
        </w:rPr>
        <w:t xml:space="preserve"> в </w:t>
      </w:r>
      <w:r>
        <w:rPr>
          <w:snapToGrid w:val="0"/>
          <w:sz w:val="28"/>
        </w:rPr>
        <w:t>период его царствования, была подвергнута острой критике.</w:t>
      </w:r>
    </w:p>
    <w:p w:rsidR="002048F0" w:rsidRDefault="00F32F71">
      <w:pPr>
        <w:widowControl w:val="0"/>
        <w:spacing w:line="480" w:lineRule="auto"/>
        <w:ind w:firstLine="720"/>
        <w:jc w:val="both"/>
        <w:rPr>
          <w:snapToGrid w:val="0"/>
          <w:sz w:val="28"/>
        </w:rPr>
      </w:pPr>
      <w:r>
        <w:rPr>
          <w:snapToGrid w:val="0"/>
          <w:sz w:val="28"/>
        </w:rPr>
        <w:t xml:space="preserve">Отличительной особенностью таможенного дела в период царствования Екатерины </w:t>
      </w:r>
      <w:r>
        <w:rPr>
          <w:snapToGrid w:val="0"/>
          <w:sz w:val="28"/>
          <w:lang w:val="en-US"/>
        </w:rPr>
        <w:t xml:space="preserve">II </w:t>
      </w:r>
      <w:r>
        <w:rPr>
          <w:snapToGrid w:val="0"/>
          <w:sz w:val="28"/>
        </w:rPr>
        <w:t xml:space="preserve">было то, что оно развивалось, опираясь на общественное мнение, и как следствие проникновение в страну из-за рубежа идей меркантилизма, фритредерства. В новом тарифе предусматривалось что: </w:t>
      </w:r>
    </w:p>
    <w:p w:rsidR="002048F0" w:rsidRDefault="00F32F71">
      <w:pPr>
        <w:widowControl w:val="0"/>
        <w:spacing w:line="480" w:lineRule="auto"/>
        <w:ind w:firstLine="720"/>
        <w:jc w:val="both"/>
        <w:rPr>
          <w:snapToGrid w:val="0"/>
          <w:sz w:val="28"/>
        </w:rPr>
      </w:pPr>
      <w:r>
        <w:rPr>
          <w:snapToGrid w:val="0"/>
          <w:sz w:val="28"/>
        </w:rPr>
        <w:t>во-первых, все импортные товары, которые в России не производились, были разрешены к беспошлинному ввозу или обложены незначительной пошлиной;</w:t>
      </w:r>
    </w:p>
    <w:p w:rsidR="002048F0" w:rsidRDefault="00F32F71">
      <w:pPr>
        <w:widowControl w:val="0"/>
        <w:spacing w:line="480" w:lineRule="auto"/>
        <w:ind w:firstLine="720"/>
        <w:jc w:val="both"/>
        <w:rPr>
          <w:snapToGrid w:val="0"/>
          <w:sz w:val="28"/>
        </w:rPr>
      </w:pPr>
      <w:r>
        <w:rPr>
          <w:snapToGrid w:val="0"/>
          <w:sz w:val="28"/>
        </w:rPr>
        <w:t>во-вторых, весьма умеренному обложению подлежали товары, производство которых находились в зачаточном состоянии;</w:t>
      </w:r>
    </w:p>
    <w:p w:rsidR="002048F0" w:rsidRDefault="00F32F71">
      <w:pPr>
        <w:widowControl w:val="0"/>
        <w:spacing w:line="480" w:lineRule="auto"/>
        <w:ind w:firstLine="720"/>
        <w:jc w:val="both"/>
        <w:rPr>
          <w:snapToGrid w:val="0"/>
          <w:sz w:val="28"/>
        </w:rPr>
      </w:pPr>
      <w:r>
        <w:rPr>
          <w:snapToGrid w:val="0"/>
          <w:sz w:val="28"/>
        </w:rPr>
        <w:t>в-третьих, ввозные пошлины на сырье, служившей основой для отечественного производства также отличались умеренностью;</w:t>
      </w:r>
    </w:p>
    <w:p w:rsidR="002048F0" w:rsidRDefault="00F32F71">
      <w:pPr>
        <w:widowControl w:val="0"/>
        <w:spacing w:line="480" w:lineRule="auto"/>
        <w:ind w:firstLine="720"/>
        <w:jc w:val="both"/>
        <w:rPr>
          <w:snapToGrid w:val="0"/>
          <w:sz w:val="28"/>
        </w:rPr>
      </w:pPr>
      <w:r>
        <w:rPr>
          <w:snapToGrid w:val="0"/>
          <w:sz w:val="28"/>
        </w:rPr>
        <w:t>в-четвертых, готовые импортные изделия облагались более высокой пошлиной по сравнению с полуфабрикатами;</w:t>
      </w:r>
    </w:p>
    <w:p w:rsidR="002048F0" w:rsidRDefault="00F32F71">
      <w:pPr>
        <w:widowControl w:val="0"/>
        <w:spacing w:line="480" w:lineRule="auto"/>
        <w:ind w:firstLine="720"/>
        <w:jc w:val="both"/>
        <w:rPr>
          <w:snapToGrid w:val="0"/>
          <w:sz w:val="28"/>
        </w:rPr>
      </w:pPr>
      <w:r>
        <w:rPr>
          <w:snapToGrid w:val="0"/>
          <w:sz w:val="28"/>
        </w:rPr>
        <w:t>в-пятых высокой 30% пошлиной облагались товары, производство которых в стране уже было освоено.</w:t>
      </w:r>
    </w:p>
    <w:p w:rsidR="002048F0" w:rsidRDefault="00F32F71">
      <w:pPr>
        <w:widowControl w:val="0"/>
        <w:spacing w:line="480" w:lineRule="auto"/>
        <w:ind w:firstLine="720"/>
        <w:jc w:val="both"/>
        <w:rPr>
          <w:snapToGrid w:val="0"/>
          <w:sz w:val="28"/>
        </w:rPr>
      </w:pPr>
      <w:r>
        <w:rPr>
          <w:snapToGrid w:val="0"/>
          <w:sz w:val="28"/>
        </w:rPr>
        <w:t>В девятнадцатом веке вновь приобрели популярность фритредерские идеи и настроения. В 1817 году в Одессе была введена зона порто франко. Затем был принят умеренный тариф, фактически снявший все запреты на импорт иностранных товаров. Эта тенденция преобладала на протяжение всего века.</w:t>
      </w:r>
    </w:p>
    <w:p w:rsidR="002048F0" w:rsidRDefault="00F32F71">
      <w:pPr>
        <w:pStyle w:val="a8"/>
        <w:spacing w:line="480" w:lineRule="auto"/>
        <w:ind w:left="0" w:firstLine="709"/>
        <w:jc w:val="both"/>
        <w:rPr>
          <w:sz w:val="28"/>
        </w:rPr>
      </w:pPr>
      <w:r>
        <w:rPr>
          <w:sz w:val="28"/>
        </w:rPr>
        <w:t>Если проанализировать изменения таможенной политики за несколько столетий, то можно сделать следующие выводы о ее связи с другими политиками. В различные периоды истории на</w:t>
      </w:r>
      <w:r>
        <w:rPr>
          <w:sz w:val="28"/>
        </w:rPr>
        <w:softHyphen/>
        <w:t>шего государства различными государственными деятелями пе</w:t>
      </w:r>
      <w:r>
        <w:rPr>
          <w:sz w:val="28"/>
        </w:rPr>
        <w:softHyphen/>
        <w:t>ред таможней ставились различные, часто противоположные за</w:t>
      </w:r>
      <w:r>
        <w:rPr>
          <w:sz w:val="28"/>
        </w:rPr>
        <w:softHyphen/>
        <w:t>дачи: фискальные, протекционистские и др. При этом значимость таможенной политики для внешней торговли также изменялась. В некоторые периоды военные, внешнеполитические и другие интересы государства отодвигали таможенные методы на второй план, и таможня становилась подспорьем в решении внешнеполи</w:t>
      </w:r>
      <w:r>
        <w:rPr>
          <w:sz w:val="28"/>
        </w:rPr>
        <w:softHyphen/>
        <w:t>тических и военных проблем. В другие периоды, наоборот, внешнеэкономические задачи становились главными, таможня превращалась в основной инструмент их решения и таможенные методы либо стимулировали развитие общественного производ</w:t>
      </w:r>
      <w:r>
        <w:rPr>
          <w:sz w:val="28"/>
        </w:rPr>
        <w:softHyphen/>
        <w:t>ства, либо способствовали увеличению доходов государства. Факторами и условиями, определяющими различные цели таможенной политики, были внешние и внутренние политические, военные, экономические, социальные и другие условия жизни государства. До сих пор не выявлены такие законы, закономер</w:t>
      </w:r>
      <w:r>
        <w:rPr>
          <w:sz w:val="28"/>
        </w:rPr>
        <w:softHyphen/>
        <w:t>ности и тенденции изменения таможенной политики, которые позволяли бы надежно прогнозировать ее роль и значение в бу</w:t>
      </w:r>
      <w:r>
        <w:rPr>
          <w:sz w:val="28"/>
        </w:rPr>
        <w:softHyphen/>
        <w:t xml:space="preserve">дущем. </w:t>
      </w:r>
    </w:p>
    <w:p w:rsidR="002048F0" w:rsidRDefault="00F32F71">
      <w:pPr>
        <w:widowControl w:val="0"/>
        <w:spacing w:line="480" w:lineRule="auto"/>
        <w:ind w:firstLine="720"/>
        <w:jc w:val="both"/>
        <w:rPr>
          <w:snapToGrid w:val="0"/>
          <w:sz w:val="28"/>
        </w:rPr>
      </w:pPr>
      <w:r>
        <w:rPr>
          <w:snapToGrid w:val="0"/>
          <w:sz w:val="28"/>
        </w:rPr>
        <w:t xml:space="preserve">Возвращаясь назад в краткий исторический экскурс, можно придти к выводу, что основным регулятором внешнеэкономической деятельности предшествующих эпох был таможенный тариф. </w:t>
      </w:r>
    </w:p>
    <w:p w:rsidR="002048F0" w:rsidRDefault="00F32F71">
      <w:pPr>
        <w:pStyle w:val="2"/>
      </w:pPr>
      <w:bookmarkStart w:id="6" w:name="_Toc447355481"/>
      <w:r>
        <w:t>1.3 ТАМОЖЕННО-ТАРИФНОЕ РЕГУЛИРОВАНИЕ</w:t>
      </w:r>
      <w:bookmarkEnd w:id="6"/>
    </w:p>
    <w:p w:rsidR="002048F0" w:rsidRDefault="002048F0">
      <w:pPr>
        <w:widowControl w:val="0"/>
        <w:spacing w:line="480" w:lineRule="auto"/>
        <w:ind w:firstLine="720"/>
        <w:jc w:val="both"/>
        <w:rPr>
          <w:snapToGrid w:val="0"/>
          <w:sz w:val="28"/>
        </w:rPr>
      </w:pPr>
    </w:p>
    <w:p w:rsidR="002048F0" w:rsidRDefault="00F32F71">
      <w:pPr>
        <w:pStyle w:val="a8"/>
        <w:spacing w:line="480" w:lineRule="auto"/>
        <w:ind w:left="0" w:firstLine="709"/>
        <w:jc w:val="both"/>
        <w:rPr>
          <w:sz w:val="28"/>
        </w:rPr>
      </w:pPr>
      <w:r>
        <w:rPr>
          <w:sz w:val="28"/>
        </w:rPr>
        <w:t>Объективная потребность в международном регулирование торговли с помощью единых норм и правил начала осуществляться уже в 30-х годах.</w:t>
      </w:r>
    </w:p>
    <w:p w:rsidR="002048F0" w:rsidRDefault="00F32F71">
      <w:pPr>
        <w:pStyle w:val="a8"/>
        <w:spacing w:line="480" w:lineRule="auto"/>
        <w:ind w:left="0" w:firstLine="709"/>
        <w:jc w:val="both"/>
        <w:rPr>
          <w:sz w:val="28"/>
        </w:rPr>
      </w:pPr>
      <w:r>
        <w:rPr>
          <w:sz w:val="28"/>
        </w:rPr>
        <w:t xml:space="preserve">На сегодняшний момент сложилась система регулирования международных экономических отношений, закрепленная в договоре 1994 г. о создании Всемирной торговой организации. Официально провозглашенной целью ВТО является обеспечение мирового экономического развития путем создания условий для свободной торговли товарами и услугами. </w:t>
      </w:r>
    </w:p>
    <w:p w:rsidR="002048F0" w:rsidRDefault="00F32F71">
      <w:pPr>
        <w:pStyle w:val="a8"/>
        <w:spacing w:line="480" w:lineRule="auto"/>
        <w:ind w:left="0" w:firstLine="709"/>
        <w:jc w:val="both"/>
        <w:rPr>
          <w:sz w:val="28"/>
        </w:rPr>
      </w:pPr>
      <w:r>
        <w:rPr>
          <w:sz w:val="28"/>
        </w:rPr>
        <w:t>После второй мировой войны были предприняты попытки создания международной торговой организации, призванной обеспечить глобальную координацию внешнеторговой политики. По поводу одного из разделов соглашения об образовании международной организации, посвященного вопросам тарифов, были проведены специальные переговоры в Женеве. Результатом их стало подписание временного соглашения по вопросам тарифов и торговли, получившего название Генерального соглашения по тарифам и торговле (ГАТТ). Вступив в силу с 1 января 1948 года, это соглашение как бы дополняло в таможенно-тарифной сфере работу Международного валютного фонда (МВФ).</w:t>
      </w:r>
    </w:p>
    <w:p w:rsidR="002048F0" w:rsidRDefault="00F32F71">
      <w:pPr>
        <w:pStyle w:val="a8"/>
        <w:spacing w:line="480" w:lineRule="auto"/>
        <w:ind w:left="0" w:firstLine="709"/>
        <w:jc w:val="both"/>
        <w:rPr>
          <w:sz w:val="28"/>
        </w:rPr>
      </w:pPr>
      <w:r>
        <w:rPr>
          <w:sz w:val="28"/>
        </w:rPr>
        <w:t>Многочисленные договоренности, созданные в развитие ГАТТ, такие как, Кодекс о таможенной стоимости ГАТТ, Кодекс об импортном лицензировании, Кодекс по техническим барьерам в торговле, Конвенция об упрощении и гармонизации таможенных процедур (конвенция Киото), Гармонизированная система описания и кодирования товаров являются основой мировой торговли 90-х годов.</w:t>
      </w:r>
    </w:p>
    <w:p w:rsidR="002048F0" w:rsidRDefault="00F32F71">
      <w:pPr>
        <w:pStyle w:val="a8"/>
        <w:spacing w:line="480" w:lineRule="auto"/>
        <w:ind w:left="0" w:firstLine="709"/>
        <w:jc w:val="both"/>
        <w:rPr>
          <w:sz w:val="28"/>
        </w:rPr>
      </w:pPr>
      <w:r>
        <w:rPr>
          <w:sz w:val="28"/>
        </w:rPr>
        <w:t>Всемирная торговая организация была образована по итогам так называемого Уругвайского раунда многосторонних торговых переговоров /1986-1993 гг.), проходивших в рамках ГАТТ, которое после начала функционирования ВТО (с 1 января 1995 г.) стало ее составной частью.</w:t>
      </w:r>
    </w:p>
    <w:p w:rsidR="002048F0" w:rsidRDefault="00F32F71">
      <w:pPr>
        <w:pStyle w:val="a8"/>
        <w:spacing w:line="480" w:lineRule="auto"/>
        <w:ind w:left="0" w:firstLine="709"/>
        <w:jc w:val="both"/>
        <w:rPr>
          <w:sz w:val="28"/>
        </w:rPr>
      </w:pPr>
      <w:r>
        <w:rPr>
          <w:sz w:val="28"/>
        </w:rPr>
        <w:t>Условиями полноценного включения России в общую систему является вступление России в ВТО. Присоединение к ВТО – перспективная задача, но не самоцель, а необходимое условие создания в России эффективной конкурентоспособной экономики. По мере приближения к этой цели должно возрастать и сходство российского внешнеторгового режима с требованиями ВТО. Однако, полное внедрение этих требований в российскую практику следует рассматривать как пер</w:t>
      </w:r>
      <w:r>
        <w:rPr>
          <w:sz w:val="28"/>
        </w:rPr>
        <w:softHyphen/>
        <w:t>спективу, а не как исходный пункт включения российской экономики в мирохозяйственную систему.</w:t>
      </w:r>
    </w:p>
    <w:p w:rsidR="002048F0" w:rsidRDefault="00F32F71">
      <w:pPr>
        <w:widowControl w:val="0"/>
        <w:spacing w:line="480" w:lineRule="auto"/>
        <w:ind w:right="20" w:firstLine="720"/>
        <w:jc w:val="both"/>
        <w:rPr>
          <w:snapToGrid w:val="0"/>
          <w:sz w:val="28"/>
        </w:rPr>
      </w:pPr>
      <w:r>
        <w:rPr>
          <w:snapToGrid w:val="0"/>
          <w:sz w:val="28"/>
        </w:rPr>
        <w:t>Россия на протяжение последних лет провела большую работу по при</w:t>
      </w:r>
      <w:r>
        <w:rPr>
          <w:snapToGrid w:val="0"/>
          <w:sz w:val="28"/>
        </w:rPr>
        <w:softHyphen/>
        <w:t>способлению своего механизма внешнеторгового регулирования к требо</w:t>
      </w:r>
      <w:r>
        <w:rPr>
          <w:snapToGrid w:val="0"/>
          <w:sz w:val="28"/>
        </w:rPr>
        <w:softHyphen/>
        <w:t>ваниям ГАТТ/ВТО. К настоящему времени осуществлены следующие основные меры в этом направлении:</w:t>
      </w:r>
    </w:p>
    <w:p w:rsidR="002048F0" w:rsidRDefault="00F32F71">
      <w:pPr>
        <w:widowControl w:val="0"/>
        <w:spacing w:line="480" w:lineRule="auto"/>
        <w:ind w:right="20" w:firstLine="720"/>
        <w:jc w:val="both"/>
        <w:rPr>
          <w:snapToGrid w:val="0"/>
          <w:sz w:val="28"/>
        </w:rPr>
      </w:pPr>
      <w:r>
        <w:rPr>
          <w:noProof/>
          <w:snapToGrid w:val="0"/>
          <w:sz w:val="28"/>
        </w:rPr>
        <w:t>1.</w:t>
      </w:r>
      <w:r>
        <w:rPr>
          <w:snapToGrid w:val="0"/>
          <w:sz w:val="28"/>
        </w:rPr>
        <w:t xml:space="preserve"> Признание принципа свободы торговли, права каждого юридиче</w:t>
      </w:r>
      <w:r>
        <w:rPr>
          <w:snapToGrid w:val="0"/>
          <w:sz w:val="28"/>
        </w:rPr>
        <w:softHyphen/>
        <w:t>ского и физического лица заключать экспортно</w:t>
      </w:r>
      <w:r>
        <w:rPr>
          <w:noProof/>
          <w:snapToGrid w:val="0"/>
          <w:sz w:val="28"/>
        </w:rPr>
        <w:t>-импортные</w:t>
      </w:r>
      <w:r>
        <w:rPr>
          <w:snapToGrid w:val="0"/>
          <w:sz w:val="28"/>
        </w:rPr>
        <w:t xml:space="preserve"> сделки;</w:t>
      </w:r>
    </w:p>
    <w:p w:rsidR="002048F0" w:rsidRDefault="00F32F71">
      <w:pPr>
        <w:widowControl w:val="0"/>
        <w:spacing w:line="480" w:lineRule="auto"/>
        <w:ind w:right="20" w:firstLine="720"/>
        <w:jc w:val="both"/>
        <w:rPr>
          <w:snapToGrid w:val="0"/>
          <w:sz w:val="28"/>
        </w:rPr>
      </w:pPr>
      <w:r>
        <w:rPr>
          <w:noProof/>
          <w:snapToGrid w:val="0"/>
          <w:sz w:val="28"/>
        </w:rPr>
        <w:t>2.</w:t>
      </w:r>
      <w:r>
        <w:rPr>
          <w:snapToGrid w:val="0"/>
          <w:sz w:val="28"/>
        </w:rPr>
        <w:t xml:space="preserve"> Признание основным регулятором внешней торговли таможенного тарифа, сведение к минимуму других средств регулирования;</w:t>
      </w:r>
    </w:p>
    <w:p w:rsidR="002048F0" w:rsidRDefault="00F32F71">
      <w:pPr>
        <w:widowControl w:val="0"/>
        <w:spacing w:line="480" w:lineRule="auto"/>
        <w:ind w:firstLine="720"/>
        <w:jc w:val="both"/>
        <w:rPr>
          <w:snapToGrid w:val="0"/>
          <w:sz w:val="28"/>
        </w:rPr>
      </w:pPr>
      <w:r>
        <w:rPr>
          <w:noProof/>
          <w:snapToGrid w:val="0"/>
          <w:sz w:val="28"/>
        </w:rPr>
        <w:t>3.</w:t>
      </w:r>
      <w:r>
        <w:rPr>
          <w:snapToGrid w:val="0"/>
          <w:sz w:val="28"/>
        </w:rPr>
        <w:t xml:space="preserve"> Признание принципа наибольшего благоприятствования во внешней торговле</w:t>
      </w:r>
      <w:r>
        <w:rPr>
          <w:noProof/>
          <w:snapToGrid w:val="0"/>
          <w:sz w:val="28"/>
        </w:rPr>
        <w:t xml:space="preserve"> (</w:t>
      </w:r>
      <w:r>
        <w:rPr>
          <w:snapToGrid w:val="0"/>
          <w:sz w:val="28"/>
        </w:rPr>
        <w:t>в настоящее время соответствующий режим предоставлен более чем</w:t>
      </w:r>
      <w:r>
        <w:rPr>
          <w:noProof/>
          <w:snapToGrid w:val="0"/>
          <w:sz w:val="28"/>
        </w:rPr>
        <w:t xml:space="preserve"> 120</w:t>
      </w:r>
      <w:r>
        <w:rPr>
          <w:snapToGrid w:val="0"/>
          <w:sz w:val="28"/>
        </w:rPr>
        <w:t xml:space="preserve"> государствам, включая всех важнейших участников международ</w:t>
      </w:r>
      <w:r>
        <w:rPr>
          <w:snapToGrid w:val="0"/>
          <w:sz w:val="28"/>
        </w:rPr>
        <w:softHyphen/>
        <w:t>ной торговли);</w:t>
      </w:r>
    </w:p>
    <w:p w:rsidR="002048F0" w:rsidRDefault="00F32F71">
      <w:pPr>
        <w:widowControl w:val="0"/>
        <w:spacing w:line="480" w:lineRule="auto"/>
        <w:ind w:firstLine="720"/>
        <w:jc w:val="both"/>
        <w:rPr>
          <w:snapToGrid w:val="0"/>
          <w:sz w:val="28"/>
        </w:rPr>
      </w:pPr>
      <w:r>
        <w:rPr>
          <w:noProof/>
          <w:snapToGrid w:val="0"/>
          <w:sz w:val="28"/>
        </w:rPr>
        <w:t>4.</w:t>
      </w:r>
      <w:r>
        <w:rPr>
          <w:snapToGrid w:val="0"/>
          <w:sz w:val="28"/>
        </w:rPr>
        <w:t xml:space="preserve"> Признание принципа национального режима в отношении импорт</w:t>
      </w:r>
      <w:r>
        <w:rPr>
          <w:snapToGrid w:val="0"/>
          <w:sz w:val="28"/>
        </w:rPr>
        <w:softHyphen/>
        <w:t>ных товаров</w:t>
      </w:r>
      <w:r>
        <w:rPr>
          <w:noProof/>
          <w:snapToGrid w:val="0"/>
          <w:sz w:val="28"/>
        </w:rPr>
        <w:t xml:space="preserve"> (</w:t>
      </w:r>
      <w:r>
        <w:rPr>
          <w:snapToGrid w:val="0"/>
          <w:sz w:val="28"/>
        </w:rPr>
        <w:t>сертификация этих товаров осуществляется на основе рос</w:t>
      </w:r>
      <w:r>
        <w:rPr>
          <w:snapToGrid w:val="0"/>
          <w:sz w:val="28"/>
        </w:rPr>
        <w:softHyphen/>
        <w:t xml:space="preserve">сийских стандартов, а также применение равного подхода к товарам импортного и отечественного производства в отношении внутренних налогов и сборов); </w:t>
      </w:r>
    </w:p>
    <w:p w:rsidR="002048F0" w:rsidRDefault="00F32F71">
      <w:pPr>
        <w:widowControl w:val="0"/>
        <w:spacing w:line="480" w:lineRule="auto"/>
        <w:ind w:firstLine="720"/>
        <w:jc w:val="both"/>
        <w:rPr>
          <w:snapToGrid w:val="0"/>
          <w:sz w:val="28"/>
        </w:rPr>
      </w:pPr>
      <w:r>
        <w:rPr>
          <w:noProof/>
          <w:snapToGrid w:val="0"/>
          <w:sz w:val="28"/>
        </w:rPr>
        <w:t>5.</w:t>
      </w:r>
      <w:r>
        <w:rPr>
          <w:snapToGrid w:val="0"/>
          <w:sz w:val="28"/>
        </w:rPr>
        <w:t xml:space="preserve"> Признание принципа национального режима в отношении прав ин</w:t>
      </w:r>
      <w:r>
        <w:rPr>
          <w:snapToGrid w:val="0"/>
          <w:sz w:val="28"/>
        </w:rPr>
        <w:softHyphen/>
        <w:t>теллектуальной собственности</w:t>
      </w:r>
      <w:r>
        <w:rPr>
          <w:noProof/>
          <w:snapToGrid w:val="0"/>
          <w:sz w:val="28"/>
        </w:rPr>
        <w:t xml:space="preserve"> (</w:t>
      </w:r>
      <w:r>
        <w:rPr>
          <w:snapToGrid w:val="0"/>
          <w:sz w:val="28"/>
        </w:rPr>
        <w:t>российское законодательство на равных основаниях охраняет права резидентов и нерезидентов);</w:t>
      </w:r>
    </w:p>
    <w:p w:rsidR="002048F0" w:rsidRDefault="00F32F71">
      <w:pPr>
        <w:widowControl w:val="0"/>
        <w:spacing w:line="480" w:lineRule="auto"/>
        <w:ind w:left="80" w:firstLine="720"/>
        <w:jc w:val="both"/>
        <w:rPr>
          <w:snapToGrid w:val="0"/>
          <w:sz w:val="28"/>
        </w:rPr>
      </w:pPr>
      <w:r>
        <w:rPr>
          <w:noProof/>
          <w:snapToGrid w:val="0"/>
          <w:sz w:val="28"/>
        </w:rPr>
        <w:t>6.</w:t>
      </w:r>
      <w:r>
        <w:rPr>
          <w:snapToGrid w:val="0"/>
          <w:sz w:val="28"/>
        </w:rPr>
        <w:t xml:space="preserve"> Отказ от субсидирования экспорта;</w:t>
      </w:r>
    </w:p>
    <w:p w:rsidR="002048F0" w:rsidRDefault="00F32F71">
      <w:pPr>
        <w:widowControl w:val="0"/>
        <w:spacing w:line="480" w:lineRule="auto"/>
        <w:ind w:left="80" w:firstLine="720"/>
        <w:jc w:val="both"/>
        <w:rPr>
          <w:snapToGrid w:val="0"/>
          <w:sz w:val="28"/>
        </w:rPr>
      </w:pPr>
      <w:r>
        <w:rPr>
          <w:noProof/>
          <w:snapToGrid w:val="0"/>
          <w:sz w:val="28"/>
        </w:rPr>
        <w:t>7.</w:t>
      </w:r>
      <w:r>
        <w:rPr>
          <w:snapToGrid w:val="0"/>
          <w:sz w:val="28"/>
        </w:rPr>
        <w:t xml:space="preserve"> Утверждение общепринятой номенклатуры таможенного тарифа, основанной на Гармонизированной системе описания и кодирования това</w:t>
      </w:r>
      <w:r>
        <w:rPr>
          <w:snapToGrid w:val="0"/>
          <w:sz w:val="28"/>
        </w:rPr>
        <w:softHyphen/>
        <w:t>ров;</w:t>
      </w:r>
    </w:p>
    <w:p w:rsidR="002048F0" w:rsidRDefault="00F32F71">
      <w:pPr>
        <w:widowControl w:val="0"/>
        <w:spacing w:line="480" w:lineRule="auto"/>
        <w:ind w:left="40" w:firstLine="720"/>
        <w:jc w:val="both"/>
        <w:rPr>
          <w:snapToGrid w:val="0"/>
          <w:sz w:val="28"/>
        </w:rPr>
      </w:pPr>
      <w:r>
        <w:rPr>
          <w:noProof/>
          <w:snapToGrid w:val="0"/>
          <w:sz w:val="28"/>
        </w:rPr>
        <w:t>8.</w:t>
      </w:r>
      <w:r>
        <w:rPr>
          <w:snapToGrid w:val="0"/>
          <w:sz w:val="28"/>
        </w:rPr>
        <w:t xml:space="preserve"> Утверждение системы таможенного контроля, базирующийся в ос</w:t>
      </w:r>
      <w:r>
        <w:rPr>
          <w:snapToGrid w:val="0"/>
          <w:sz w:val="28"/>
        </w:rPr>
        <w:softHyphen/>
        <w:t>новном на принципах ГАТТ, включая порядок декларирования, проверки, таможенного оформления товаров, определения их таможенной стоимости на основе реальной стоимости контракта.</w:t>
      </w:r>
    </w:p>
    <w:p w:rsidR="002048F0" w:rsidRDefault="00F32F71">
      <w:pPr>
        <w:widowControl w:val="0"/>
        <w:spacing w:line="480" w:lineRule="auto"/>
        <w:ind w:left="40" w:firstLine="720"/>
        <w:jc w:val="both"/>
        <w:rPr>
          <w:snapToGrid w:val="0"/>
          <w:sz w:val="28"/>
        </w:rPr>
      </w:pPr>
      <w:r>
        <w:rPr>
          <w:snapToGrid w:val="0"/>
          <w:sz w:val="28"/>
        </w:rPr>
        <w:t>9. Разрешение торговых споров путем проведения консультаций и переговоров.</w:t>
      </w:r>
    </w:p>
    <w:p w:rsidR="002048F0" w:rsidRDefault="00F32F71">
      <w:pPr>
        <w:widowControl w:val="0"/>
        <w:spacing w:before="120" w:line="480" w:lineRule="auto"/>
        <w:ind w:firstLine="720"/>
        <w:jc w:val="both"/>
        <w:rPr>
          <w:snapToGrid w:val="0"/>
          <w:sz w:val="28"/>
        </w:rPr>
      </w:pPr>
      <w:r>
        <w:rPr>
          <w:sz w:val="28"/>
        </w:rPr>
        <w:t>Возможность повышения импортных пошлин с началом переговоров о вступлении в ВТО сузились.</w:t>
      </w:r>
      <w:r>
        <w:t xml:space="preserve"> </w:t>
      </w:r>
      <w:r>
        <w:rPr>
          <w:snapToGrid w:val="0"/>
          <w:sz w:val="28"/>
        </w:rPr>
        <w:t xml:space="preserve"> Средний уровень ставок пошлин российского таможенного тарифа  различен в зависимости от методоло</w:t>
      </w:r>
      <w:r>
        <w:rPr>
          <w:snapToGrid w:val="0"/>
          <w:sz w:val="28"/>
        </w:rPr>
        <w:softHyphen/>
        <w:t>гии подсчета, но в любом случае он значительно превышает</w:t>
      </w:r>
      <w:r>
        <w:rPr>
          <w:noProof/>
          <w:snapToGrid w:val="0"/>
          <w:sz w:val="28"/>
        </w:rPr>
        <w:t xml:space="preserve"> 10%. </w:t>
      </w:r>
      <w:r>
        <w:rPr>
          <w:snapToGrid w:val="0"/>
          <w:sz w:val="28"/>
        </w:rPr>
        <w:t>Между тем в развитых странах этот уровень составляет порядка</w:t>
      </w:r>
      <w:r>
        <w:rPr>
          <w:noProof/>
          <w:snapToGrid w:val="0"/>
          <w:sz w:val="28"/>
        </w:rPr>
        <w:t xml:space="preserve"> 4 - 5%,</w:t>
      </w:r>
      <w:r>
        <w:rPr>
          <w:snapToGrid w:val="0"/>
          <w:sz w:val="28"/>
        </w:rPr>
        <w:t xml:space="preserve"> а на гото</w:t>
      </w:r>
      <w:r>
        <w:rPr>
          <w:snapToGrid w:val="0"/>
          <w:sz w:val="28"/>
        </w:rPr>
        <w:softHyphen/>
        <w:t>вые изделия</w:t>
      </w:r>
      <w:r>
        <w:rPr>
          <w:noProof/>
          <w:snapToGrid w:val="0"/>
          <w:sz w:val="28"/>
        </w:rPr>
        <w:t xml:space="preserve"> - 6,2%</w:t>
      </w:r>
      <w:r>
        <w:rPr>
          <w:snapToGrid w:val="0"/>
          <w:sz w:val="28"/>
        </w:rPr>
        <w:t xml:space="preserve"> (что, впрочем, не мешает, используя дифференцированные ставки, осуществлять эффективную защиту узких, но важных секторов экономики). Согласно требованиям ВТО средний уровень ставок нацио</w:t>
      </w:r>
      <w:r>
        <w:rPr>
          <w:snapToGrid w:val="0"/>
          <w:sz w:val="28"/>
        </w:rPr>
        <w:softHyphen/>
        <w:t>нальных таможенных пошлин не должен повышаться, а может только по</w:t>
      </w:r>
      <w:r>
        <w:rPr>
          <w:sz w:val="28"/>
        </w:rPr>
        <w:t>нижаться</w:t>
      </w:r>
      <w:r>
        <w:rPr>
          <w:snapToGrid w:val="0"/>
          <w:sz w:val="28"/>
        </w:rPr>
        <w:t>. Повышение пошлин на импорт одного товара, следовательно, должно будет сопровождаться понижением тарифов на другой товар</w:t>
      </w:r>
      <w:r>
        <w:t>.</w:t>
      </w:r>
      <w:r>
        <w:rPr>
          <w:snapToGrid w:val="0"/>
          <w:sz w:val="28"/>
        </w:rPr>
        <w:t xml:space="preserve"> </w:t>
      </w:r>
    </w:p>
    <w:p w:rsidR="002048F0" w:rsidRDefault="00F32F71">
      <w:pPr>
        <w:widowControl w:val="0"/>
        <w:spacing w:before="120" w:line="480" w:lineRule="auto"/>
        <w:ind w:firstLine="720"/>
        <w:jc w:val="both"/>
        <w:rPr>
          <w:snapToGrid w:val="0"/>
          <w:sz w:val="28"/>
        </w:rPr>
      </w:pPr>
      <w:r>
        <w:rPr>
          <w:snapToGrid w:val="0"/>
          <w:sz w:val="28"/>
        </w:rPr>
        <w:t>Россия пока не является членом ВТО, однако она имеет с подавляющим большинством стран мира соглашения о взаимном предоставлении РНБ в торговле. С января наша страна является членом Всемирной таможенной организации (Совет по таможенному сотрудничеству). Представитель Росс Л.А. Лобзенко является заместителем Генерального секретаря Всемирной таможенной организации.</w:t>
      </w:r>
    </w:p>
    <w:p w:rsidR="002048F0" w:rsidRDefault="00F32F71">
      <w:pPr>
        <w:pStyle w:val="3"/>
        <w:rPr>
          <w:b/>
          <w:snapToGrid w:val="0"/>
        </w:rPr>
      </w:pPr>
      <w:bookmarkStart w:id="7" w:name="_Toc447355482"/>
      <w:r>
        <w:rPr>
          <w:b/>
          <w:snapToGrid w:val="0"/>
        </w:rPr>
        <w:t>Таможенный тариф во внешнеторговом регулирование</w:t>
      </w:r>
      <w:bookmarkEnd w:id="7"/>
    </w:p>
    <w:p w:rsidR="002048F0" w:rsidRDefault="002048F0">
      <w:pPr>
        <w:widowControl w:val="0"/>
        <w:spacing w:before="120" w:line="480" w:lineRule="auto"/>
        <w:ind w:firstLine="720"/>
        <w:jc w:val="both"/>
        <w:rPr>
          <w:b/>
          <w:i/>
          <w:snapToGrid w:val="0"/>
          <w:sz w:val="28"/>
        </w:rPr>
      </w:pPr>
    </w:p>
    <w:p w:rsidR="002048F0" w:rsidRDefault="00F32F71">
      <w:pPr>
        <w:pStyle w:val="a8"/>
        <w:spacing w:line="480" w:lineRule="auto"/>
        <w:ind w:left="0" w:firstLine="709"/>
        <w:jc w:val="both"/>
        <w:rPr>
          <w:sz w:val="28"/>
        </w:rPr>
      </w:pPr>
      <w:r>
        <w:rPr>
          <w:sz w:val="28"/>
        </w:rPr>
        <w:t>Классическим инструментом регулирования внешней торговли является таможенные тарифы, которые по характеру своего действия относятся к экономическим регуляторам.</w:t>
      </w:r>
    </w:p>
    <w:p w:rsidR="002048F0" w:rsidRDefault="00F32F71">
      <w:pPr>
        <w:pStyle w:val="a8"/>
        <w:spacing w:line="480" w:lineRule="auto"/>
        <w:ind w:left="0" w:firstLine="709"/>
        <w:jc w:val="both"/>
        <w:rPr>
          <w:sz w:val="28"/>
        </w:rPr>
      </w:pPr>
      <w:r>
        <w:rPr>
          <w:sz w:val="28"/>
        </w:rPr>
        <w:t xml:space="preserve">Таможенный тариф – это систематизированный перечень таможенных пошлин, которыми облагаются товары при импорте, а в отдельных случаях при экспорте из данной страны. Таможенные тарифы остаются одним из важнейших инструментов государственного регулирования внешней торговли, который позволяет осуществлять с его помощью защиту национальных интересов производителей от иностранной конкуренции. </w:t>
      </w:r>
      <w:r>
        <w:rPr>
          <w:snapToGrid w:val="0"/>
          <w:sz w:val="28"/>
        </w:rPr>
        <w:t>Таможенный тариф относится к экономическим регуляторам.</w:t>
      </w:r>
    </w:p>
    <w:p w:rsidR="002048F0" w:rsidRDefault="00F32F71">
      <w:pPr>
        <w:widowControl w:val="0"/>
        <w:spacing w:before="360" w:line="480" w:lineRule="auto"/>
        <w:ind w:right="-7" w:firstLine="720"/>
        <w:jc w:val="both"/>
        <w:rPr>
          <w:snapToGrid w:val="0"/>
          <w:sz w:val="28"/>
        </w:rPr>
      </w:pPr>
      <w:r>
        <w:rPr>
          <w:snapToGrid w:val="0"/>
          <w:sz w:val="28"/>
        </w:rPr>
        <w:t xml:space="preserve">Таможенный тариф Российской Федерации – это свод ставок таможенных пошлин (таможенного тарифа), применяемых к товарам, перемещаемым через таможенную границу Российской Федерации и систематизированным в соответствии с товарной номенклатурой внешнеэкономической деятельности. </w:t>
      </w:r>
    </w:p>
    <w:p w:rsidR="002048F0" w:rsidRDefault="00F32F71">
      <w:pPr>
        <w:widowControl w:val="0"/>
        <w:spacing w:before="320" w:line="480" w:lineRule="auto"/>
        <w:ind w:firstLine="720"/>
        <w:jc w:val="both"/>
        <w:rPr>
          <w:snapToGrid w:val="0"/>
          <w:sz w:val="28"/>
        </w:rPr>
      </w:pPr>
      <w:r>
        <w:rPr>
          <w:snapToGrid w:val="0"/>
          <w:sz w:val="28"/>
        </w:rPr>
        <w:t>Таможенный тариф содержит конкретные ставки пошлин, которые прямо воздействуют на цены импортируемых товаров, влияют на уровень внутренних цен  в стране, непосредственно сказываются на результатах хозяйственной деятельности предприятий. В силу этого таможенные тарифы остаются одним из важнейших инструментов государственного регулирования внешней торговли, который позволяет с ее помощью защиту национальных производителей от иностранной конкуренции.</w:t>
      </w:r>
    </w:p>
    <w:p w:rsidR="002048F0" w:rsidRDefault="00F32F71">
      <w:pPr>
        <w:widowControl w:val="0"/>
        <w:spacing w:before="320" w:line="480" w:lineRule="auto"/>
        <w:ind w:firstLine="720"/>
        <w:jc w:val="both"/>
        <w:rPr>
          <w:snapToGrid w:val="0"/>
          <w:sz w:val="28"/>
        </w:rPr>
      </w:pPr>
      <w:r>
        <w:rPr>
          <w:snapToGrid w:val="0"/>
          <w:sz w:val="28"/>
        </w:rPr>
        <w:t xml:space="preserve"> Если первоначально таможенные пошлины использова</w:t>
      </w:r>
      <w:r>
        <w:rPr>
          <w:snapToGrid w:val="0"/>
          <w:sz w:val="28"/>
        </w:rPr>
        <w:softHyphen/>
        <w:t>лись в фискальных целях</w:t>
      </w:r>
      <w:r>
        <w:rPr>
          <w:snapToGrid w:val="0"/>
          <w:sz w:val="28"/>
          <w:lang w:val="en-US"/>
        </w:rPr>
        <w:t>,</w:t>
      </w:r>
      <w:r>
        <w:rPr>
          <w:snapToGrid w:val="0"/>
          <w:sz w:val="28"/>
        </w:rPr>
        <w:t xml:space="preserve"> в частности, во многих, прежде всего развивающихся странах и странах с переходной экономикой, сбор таможенных пошлин представляет собой важный источник поступлений средств в государственный бюджет.</w:t>
      </w:r>
    </w:p>
    <w:p w:rsidR="002048F0" w:rsidRDefault="00F32F71">
      <w:pPr>
        <w:widowControl w:val="0"/>
        <w:spacing w:before="320" w:line="480" w:lineRule="auto"/>
        <w:ind w:firstLine="720"/>
        <w:jc w:val="both"/>
        <w:rPr>
          <w:snapToGrid w:val="0"/>
          <w:sz w:val="28"/>
        </w:rPr>
      </w:pPr>
      <w:r>
        <w:rPr>
          <w:snapToGrid w:val="0"/>
          <w:sz w:val="28"/>
        </w:rPr>
        <w:t xml:space="preserve"> Чем выше уровень экономического развития страны, чем богаче и разнообразнее система ее внешнеэкономических связей, тем меньшую роль играют в ее таможенной политике чисто фискальные мотивы, тем больше эта политика определяется комплексной стратегией создания для национальной эконо</w:t>
      </w:r>
      <w:r>
        <w:rPr>
          <w:snapToGrid w:val="0"/>
          <w:sz w:val="28"/>
        </w:rPr>
        <w:softHyphen/>
        <w:t>мики благоприятных условий развития в настоящем и  в будущем. И как следствие усиление роли таможенного тарифа  и применение его в качестве регулято</w:t>
      </w:r>
      <w:r>
        <w:rPr>
          <w:snapToGrid w:val="0"/>
          <w:sz w:val="28"/>
        </w:rPr>
        <w:softHyphen/>
        <w:t>ра развития национальной экономики, позволяющего, облегчая или за</w:t>
      </w:r>
      <w:r>
        <w:rPr>
          <w:snapToGrid w:val="0"/>
          <w:sz w:val="28"/>
        </w:rPr>
        <w:softHyphen/>
        <w:t>трудняя ввоз в страну или вывоз из нее определенных товаров, воздейство</w:t>
      </w:r>
      <w:r>
        <w:rPr>
          <w:snapToGrid w:val="0"/>
          <w:sz w:val="28"/>
        </w:rPr>
        <w:softHyphen/>
        <w:t>вать на торговые потоки, обеспечить сбалансированность внешнеторгово</w:t>
      </w:r>
      <w:r>
        <w:rPr>
          <w:snapToGrid w:val="0"/>
          <w:sz w:val="28"/>
        </w:rPr>
        <w:softHyphen/>
        <w:t>го обмена, сознательно формировать хозяйственную структуру, постепен</w:t>
      </w:r>
      <w:r>
        <w:rPr>
          <w:snapToGrid w:val="0"/>
          <w:sz w:val="28"/>
        </w:rPr>
        <w:softHyphen/>
        <w:t>но менять место страны в международном разделении труда.</w:t>
      </w:r>
    </w:p>
    <w:p w:rsidR="002048F0" w:rsidRDefault="00F32F71">
      <w:pPr>
        <w:widowControl w:val="0"/>
        <w:spacing w:line="480" w:lineRule="auto"/>
        <w:ind w:firstLine="720"/>
        <w:jc w:val="both"/>
        <w:rPr>
          <w:snapToGrid w:val="0"/>
          <w:sz w:val="28"/>
        </w:rPr>
      </w:pPr>
      <w:r>
        <w:rPr>
          <w:snapToGrid w:val="0"/>
          <w:sz w:val="28"/>
        </w:rPr>
        <w:t>Импортный таможенный тариф заслуженно считается основным ин</w:t>
      </w:r>
      <w:r>
        <w:rPr>
          <w:snapToGrid w:val="0"/>
          <w:sz w:val="28"/>
        </w:rPr>
        <w:softHyphen/>
        <w:t>струментом регулирования внешней торговли.</w:t>
      </w:r>
      <w:r>
        <w:rPr>
          <w:noProof/>
          <w:snapToGrid w:val="0"/>
          <w:sz w:val="28"/>
        </w:rPr>
        <w:t xml:space="preserve">  </w:t>
      </w:r>
      <w:r>
        <w:rPr>
          <w:snapToGrid w:val="0"/>
          <w:sz w:val="28"/>
        </w:rPr>
        <w:t>При этом в процессе развития международной торговой системы таможенный тариф рассматривается как наиболее эффективный внешне</w:t>
      </w:r>
      <w:r>
        <w:rPr>
          <w:snapToGrid w:val="0"/>
          <w:sz w:val="28"/>
        </w:rPr>
        <w:softHyphen/>
        <w:t xml:space="preserve">торговый регулятор. </w:t>
      </w:r>
    </w:p>
    <w:p w:rsidR="002048F0" w:rsidRDefault="00F32F71">
      <w:pPr>
        <w:widowControl w:val="0"/>
        <w:spacing w:before="120" w:line="480" w:lineRule="auto"/>
        <w:ind w:firstLine="720"/>
        <w:jc w:val="both"/>
        <w:rPr>
          <w:snapToGrid w:val="0"/>
          <w:sz w:val="28"/>
        </w:rPr>
      </w:pPr>
      <w:r>
        <w:rPr>
          <w:snapToGrid w:val="0"/>
          <w:sz w:val="28"/>
        </w:rPr>
        <w:t xml:space="preserve">Российский тариф необходимо совершенствовать таким образом, чтобы он максимально соответствовал задаче защиты экономических интересов страны  пространства.   </w:t>
      </w:r>
    </w:p>
    <w:p w:rsidR="002048F0" w:rsidRDefault="00F32F71">
      <w:pPr>
        <w:widowControl w:val="0"/>
        <w:spacing w:line="480" w:lineRule="auto"/>
        <w:ind w:firstLine="720"/>
        <w:jc w:val="both"/>
        <w:rPr>
          <w:snapToGrid w:val="0"/>
          <w:sz w:val="28"/>
        </w:rPr>
      </w:pPr>
      <w:r>
        <w:rPr>
          <w:snapToGrid w:val="0"/>
          <w:sz w:val="28"/>
        </w:rPr>
        <w:t>В последние десятилетия значение тарифов падало по мере того, как нарастали различные косвенные барьеры регулирования внешней торгов</w:t>
      </w:r>
      <w:r>
        <w:rPr>
          <w:snapToGrid w:val="0"/>
          <w:sz w:val="28"/>
        </w:rPr>
        <w:softHyphen/>
        <w:t>ли</w:t>
      </w:r>
      <w:r>
        <w:rPr>
          <w:noProof/>
          <w:snapToGrid w:val="0"/>
          <w:sz w:val="28"/>
        </w:rPr>
        <w:t xml:space="preserve"> -</w:t>
      </w:r>
      <w:r>
        <w:rPr>
          <w:snapToGrid w:val="0"/>
          <w:sz w:val="28"/>
        </w:rPr>
        <w:t xml:space="preserve"> такие, как разнообразные технические стандарты или добровольные экспортные ограничения на основе неформального соглашения. Решитель</w:t>
      </w:r>
      <w:r>
        <w:rPr>
          <w:snapToGrid w:val="0"/>
          <w:sz w:val="28"/>
        </w:rPr>
        <w:softHyphen/>
        <w:t>ные действия по устранению подобных ограничений проводит ВТО. Рекомендации данной организации направлены на существенное повы</w:t>
      </w:r>
      <w:r>
        <w:rPr>
          <w:snapToGrid w:val="0"/>
          <w:sz w:val="28"/>
        </w:rPr>
        <w:softHyphen/>
        <w:t>шение роли таможенных тарифов во внешнеторговом регулировании. Средние ставки тарифов экономически развитых стран в современных условиях невысоки, но влияние их на внешнюю торговлю остается весьма значительным. Ведь и с помощью сравнительно небольших пошлин можно делать ввоз определенных това</w:t>
      </w:r>
      <w:r>
        <w:rPr>
          <w:snapToGrid w:val="0"/>
          <w:sz w:val="28"/>
        </w:rPr>
        <w:softHyphen/>
        <w:t>ров невыгодным и стимулировать их производство внутри страны, облагая их более высокими пошлинами по сравнению с сырьем для их производ</w:t>
      </w:r>
      <w:r>
        <w:rPr>
          <w:snapToGrid w:val="0"/>
          <w:sz w:val="28"/>
        </w:rPr>
        <w:softHyphen/>
        <w:t>ства. К тому же высокая степень дифференциации тарифов позволяет, со</w:t>
      </w:r>
      <w:r>
        <w:rPr>
          <w:snapToGrid w:val="0"/>
          <w:sz w:val="28"/>
        </w:rPr>
        <w:softHyphen/>
        <w:t>храняя сравнительно малый общий уровень обложения, обеспечивать за</w:t>
      </w:r>
      <w:r>
        <w:rPr>
          <w:snapToGrid w:val="0"/>
          <w:sz w:val="28"/>
        </w:rPr>
        <w:softHyphen/>
        <w:t>щиту от импорта отдельных разновидностей товаров. При современном уровне научно-технического развития, крайне высокой степени специали</w:t>
      </w:r>
      <w:r>
        <w:rPr>
          <w:snapToGrid w:val="0"/>
          <w:sz w:val="28"/>
        </w:rPr>
        <w:softHyphen/>
        <w:t>зации такая защита оказывается весьма эффективной.</w:t>
      </w:r>
    </w:p>
    <w:p w:rsidR="002048F0" w:rsidRDefault="00F32F71">
      <w:pPr>
        <w:widowControl w:val="0"/>
        <w:spacing w:line="480" w:lineRule="auto"/>
        <w:ind w:firstLine="720"/>
        <w:jc w:val="both"/>
        <w:rPr>
          <w:snapToGrid w:val="0"/>
          <w:sz w:val="28"/>
        </w:rPr>
      </w:pPr>
      <w:r>
        <w:rPr>
          <w:snapToGrid w:val="0"/>
          <w:sz w:val="28"/>
        </w:rPr>
        <w:t>В то же время опыт индустриализации ряда стран свидетельствует, что таможенный тариф может быть эффективным орудием целенаправленного стимулирования ввоза товаров, необходимых для определенных отраслей промышленности. В этих целях применяются такие инструменты, как использование целевых таможенных льгот в рамках таможенных режимов переработки и просто установление дифференцированных тарифных ста</w:t>
      </w:r>
      <w:r>
        <w:rPr>
          <w:snapToGrid w:val="0"/>
          <w:sz w:val="28"/>
        </w:rPr>
        <w:softHyphen/>
        <w:t xml:space="preserve">вок в зависимости от того, насколько вписывается импорт данного товара в принятую стратегию экономического развития. </w:t>
      </w:r>
    </w:p>
    <w:p w:rsidR="002048F0" w:rsidRDefault="00F32F71">
      <w:pPr>
        <w:widowControl w:val="0"/>
        <w:spacing w:line="480" w:lineRule="auto"/>
        <w:ind w:firstLine="720"/>
        <w:jc w:val="both"/>
        <w:rPr>
          <w:snapToGrid w:val="0"/>
          <w:sz w:val="28"/>
        </w:rPr>
      </w:pPr>
      <w:r>
        <w:rPr>
          <w:snapToGrid w:val="0"/>
          <w:sz w:val="28"/>
        </w:rPr>
        <w:t xml:space="preserve"> Играя роль непосредственного регулятора, таможенный тариф в то же время выполняет и другую функцию</w:t>
      </w:r>
      <w:r>
        <w:rPr>
          <w:noProof/>
          <w:snapToGrid w:val="0"/>
          <w:sz w:val="28"/>
        </w:rPr>
        <w:t xml:space="preserve"> -</w:t>
      </w:r>
      <w:r>
        <w:rPr>
          <w:snapToGrid w:val="0"/>
          <w:sz w:val="28"/>
        </w:rPr>
        <w:t xml:space="preserve"> является косвенным средством дав</w:t>
      </w:r>
      <w:r>
        <w:rPr>
          <w:snapToGrid w:val="0"/>
          <w:sz w:val="28"/>
        </w:rPr>
        <w:softHyphen/>
        <w:t xml:space="preserve">ления на другие государства в целях содействия развитию экспорта.  </w:t>
      </w:r>
    </w:p>
    <w:p w:rsidR="002048F0" w:rsidRDefault="00F32F71">
      <w:pPr>
        <w:widowControl w:val="0"/>
        <w:spacing w:line="480" w:lineRule="auto"/>
        <w:ind w:right="180" w:firstLine="720"/>
        <w:jc w:val="both"/>
        <w:rPr>
          <w:snapToGrid w:val="0"/>
          <w:sz w:val="28"/>
        </w:rPr>
      </w:pPr>
      <w:r>
        <w:rPr>
          <w:snapToGrid w:val="0"/>
          <w:sz w:val="28"/>
        </w:rPr>
        <w:t>Подводя итог можно отметить следующее, что таможенный тариф, как правило, выполняет определенные функции.</w:t>
      </w: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674B1D">
      <w:pPr>
        <w:widowControl w:val="0"/>
        <w:spacing w:line="480" w:lineRule="auto"/>
        <w:ind w:right="180" w:firstLine="720"/>
        <w:jc w:val="both"/>
        <w:rPr>
          <w:snapToGrid w:val="0"/>
          <w:sz w:val="28"/>
        </w:rPr>
      </w:pPr>
      <w:r>
        <w:rPr>
          <w:noProof/>
          <w:sz w:val="28"/>
        </w:rPr>
        <w:pict>
          <v:shape id="_x0000_s1102" type="#_x0000_t202" style="position:absolute;left:0;text-align:left;margin-left:102pt;margin-top:25.6pt;width:230.4pt;height:57.6pt;z-index:251676160;mso-position-horizontal:absolute;mso-position-horizontal-relative:text;mso-position-vertical:absolute;mso-position-vertical-relative:text" o:allowincell="f" strokeweight="2.25pt">
            <v:textbox>
              <w:txbxContent>
                <w:p w:rsidR="002048F0" w:rsidRDefault="00F32F71">
                  <w:pPr>
                    <w:rPr>
                      <w:b/>
                      <w:sz w:val="22"/>
                    </w:rPr>
                  </w:pPr>
                  <w:r>
                    <w:rPr>
                      <w:b/>
                      <w:sz w:val="22"/>
                    </w:rPr>
                    <w:t xml:space="preserve">                </w:t>
                  </w:r>
                </w:p>
                <w:p w:rsidR="002048F0" w:rsidRDefault="00F32F71">
                  <w:pPr>
                    <w:rPr>
                      <w:b/>
                      <w:sz w:val="28"/>
                    </w:rPr>
                  </w:pPr>
                  <w:r>
                    <w:rPr>
                      <w:b/>
                      <w:sz w:val="22"/>
                    </w:rPr>
                    <w:t xml:space="preserve">            </w:t>
                  </w:r>
                  <w:r>
                    <w:rPr>
                      <w:b/>
                      <w:sz w:val="28"/>
                    </w:rPr>
                    <w:t>Таможенный тариф</w:t>
                  </w:r>
                </w:p>
              </w:txbxContent>
            </v:textbox>
          </v:shape>
        </w:pict>
      </w:r>
    </w:p>
    <w:p w:rsidR="002048F0" w:rsidRDefault="002048F0">
      <w:pPr>
        <w:widowControl w:val="0"/>
        <w:spacing w:line="480" w:lineRule="auto"/>
        <w:ind w:right="180" w:firstLine="720"/>
        <w:jc w:val="both"/>
        <w:rPr>
          <w:snapToGrid w:val="0"/>
          <w:sz w:val="28"/>
        </w:rPr>
      </w:pPr>
    </w:p>
    <w:p w:rsidR="002048F0" w:rsidRDefault="00674B1D">
      <w:pPr>
        <w:widowControl w:val="0"/>
        <w:spacing w:line="480" w:lineRule="auto"/>
        <w:ind w:right="180" w:firstLine="720"/>
        <w:jc w:val="both"/>
        <w:rPr>
          <w:snapToGrid w:val="0"/>
          <w:sz w:val="28"/>
        </w:rPr>
      </w:pPr>
      <w:r>
        <w:rPr>
          <w:noProof/>
          <w:sz w:val="28"/>
        </w:rPr>
        <w:pict>
          <v:line id="_x0000_s1112" style="position:absolute;left:0;text-align:left;z-index:251684352;mso-position-horizontal:absolute;mso-position-horizontal-relative:text;mso-position-vertical:absolute;mso-position-vertical-relative:text" from="210pt,17.6pt" to="296.4pt,111.2pt" o:allowincell="f">
            <v:stroke endarrow="block"/>
          </v:line>
        </w:pict>
      </w:r>
      <w:r>
        <w:rPr>
          <w:noProof/>
          <w:sz w:val="28"/>
        </w:rPr>
        <w:pict>
          <v:line id="_x0000_s1111" style="position:absolute;left:0;text-align:left;flip:x;z-index:251683328;mso-position-horizontal:absolute;mso-position-horizontal-relative:text;mso-position-vertical:absolute;mso-position-vertical-relative:text" from="138pt,17.6pt" to="210pt,111.2pt" o:allowincell="f">
            <v:stroke endarrow="block"/>
          </v:line>
        </w:pict>
      </w:r>
      <w:r>
        <w:rPr>
          <w:noProof/>
          <w:sz w:val="28"/>
        </w:rPr>
        <w:pict>
          <v:line id="_x0000_s1110" style="position:absolute;left:0;text-align:left;z-index:251682304;mso-position-horizontal:absolute;mso-position-horizontal-relative:text;mso-position-vertical:absolute;mso-position-vertical-relative:text" from="210pt,17.6pt" to="418.8pt,111.2pt" o:allowincell="f">
            <v:stroke endarrow="block"/>
          </v:line>
        </w:pict>
      </w:r>
      <w:r>
        <w:rPr>
          <w:noProof/>
          <w:sz w:val="28"/>
        </w:rPr>
        <w:pict>
          <v:line id="_x0000_s1109" style="position:absolute;left:0;text-align:left;flip:x;z-index:251681280;mso-position-horizontal:absolute;mso-position-horizontal-relative:text;mso-position-vertical:absolute;mso-position-vertical-relative:text" from="30pt,17.6pt" to="210pt,111.2pt" o:allowincell="f">
            <v:stroke endarrow="block"/>
          </v:line>
        </w:pict>
      </w:r>
    </w:p>
    <w:p w:rsidR="002048F0" w:rsidRDefault="002048F0">
      <w:pPr>
        <w:widowControl w:val="0"/>
        <w:spacing w:line="480" w:lineRule="auto"/>
        <w:ind w:right="180" w:firstLine="720"/>
        <w:jc w:val="both"/>
        <w:rPr>
          <w:snapToGrid w:val="0"/>
          <w:sz w:val="28"/>
        </w:rPr>
      </w:pPr>
    </w:p>
    <w:p w:rsidR="002048F0" w:rsidRDefault="00F32F71">
      <w:pPr>
        <w:widowControl w:val="0"/>
        <w:spacing w:line="480" w:lineRule="auto"/>
        <w:ind w:right="180" w:firstLine="720"/>
        <w:jc w:val="both"/>
        <w:rPr>
          <w:i/>
          <w:snapToGrid w:val="0"/>
          <w:sz w:val="28"/>
        </w:rPr>
      </w:pPr>
      <w:r>
        <w:rPr>
          <w:snapToGrid w:val="0"/>
          <w:sz w:val="28"/>
        </w:rPr>
        <w:t xml:space="preserve">                                      </w:t>
      </w:r>
      <w:r>
        <w:rPr>
          <w:i/>
          <w:snapToGrid w:val="0"/>
          <w:sz w:val="28"/>
        </w:rPr>
        <w:t>Ф у н к ц и и</w:t>
      </w:r>
    </w:p>
    <w:p w:rsidR="002048F0" w:rsidRDefault="00674B1D">
      <w:pPr>
        <w:widowControl w:val="0"/>
        <w:spacing w:line="480" w:lineRule="auto"/>
        <w:ind w:right="180" w:firstLine="720"/>
        <w:jc w:val="both"/>
        <w:rPr>
          <w:snapToGrid w:val="0"/>
          <w:sz w:val="28"/>
        </w:rPr>
      </w:pPr>
      <w:r>
        <w:rPr>
          <w:noProof/>
          <w:sz w:val="28"/>
        </w:rPr>
        <w:pict>
          <v:shape id="_x0000_s1106" type="#_x0000_t202" style="position:absolute;left:0;text-align:left;margin-left:109.2pt;margin-top:9.6pt;width:122.4pt;height:28.8pt;z-index:251678208;mso-position-horizontal:absolute;mso-position-horizontal-relative:text;mso-position-vertical:absolute;mso-position-vertical-relative:text" o:allowincell="f" strokeweight="1.5pt">
            <v:textbox>
              <w:txbxContent>
                <w:p w:rsidR="002048F0" w:rsidRDefault="00F32F71">
                  <w:pPr>
                    <w:pStyle w:val="6"/>
                  </w:pPr>
                  <w:r>
                    <w:t xml:space="preserve">     Защитная</w:t>
                  </w:r>
                </w:p>
              </w:txbxContent>
            </v:textbox>
          </v:shape>
        </w:pict>
      </w:r>
      <w:r>
        <w:rPr>
          <w:noProof/>
          <w:sz w:val="28"/>
        </w:rPr>
        <w:pict>
          <v:shape id="_x0000_s1107" type="#_x0000_t202" style="position:absolute;left:0;text-align:left;margin-left:238.8pt;margin-top:9.6pt;width:115.2pt;height:28.8pt;z-index:251679232;mso-position-horizontal:absolute;mso-position-horizontal-relative:text;mso-position-vertical:absolute;mso-position-vertical-relative:text" o:allowincell="f" strokeweight="1.5pt">
            <v:textbox>
              <w:txbxContent>
                <w:p w:rsidR="002048F0" w:rsidRDefault="00F32F71">
                  <w:pPr>
                    <w:pStyle w:val="6"/>
                  </w:pPr>
                  <w:r>
                    <w:t>Регулирующая</w:t>
                  </w:r>
                </w:p>
              </w:txbxContent>
            </v:textbox>
          </v:shape>
        </w:pict>
      </w:r>
      <w:r>
        <w:rPr>
          <w:noProof/>
          <w:sz w:val="28"/>
        </w:rPr>
        <w:pict>
          <v:shape id="_x0000_s1108" type="#_x0000_t202" style="position:absolute;left:0;text-align:left;margin-left:361.2pt;margin-top:9.6pt;width:136.8pt;height:28.8pt;z-index:251680256;mso-position-horizontal:absolute;mso-position-horizontal-relative:text;mso-position-vertical:absolute;mso-position-vertical-relative:text" o:allowincell="f" strokeweight="1.5pt">
            <v:textbox>
              <w:txbxContent>
                <w:p w:rsidR="002048F0" w:rsidRDefault="00F32F71">
                  <w:pPr>
                    <w:pStyle w:val="32"/>
                  </w:pPr>
                  <w:r>
                    <w:t>Торгово-политическую</w:t>
                  </w:r>
                </w:p>
              </w:txbxContent>
            </v:textbox>
          </v:shape>
        </w:pict>
      </w:r>
      <w:r>
        <w:rPr>
          <w:noProof/>
          <w:sz w:val="28"/>
        </w:rPr>
        <w:pict>
          <v:shape id="_x0000_s1103" type="#_x0000_t202" style="position:absolute;left:0;text-align:left;margin-left:-20.4pt;margin-top:9.6pt;width:122.4pt;height:28.8pt;z-index:251677184;mso-position-horizontal:absolute;mso-position-horizontal-relative:text;mso-position-vertical:absolute;mso-position-vertical-relative:text" o:allowincell="f" strokeweight="1.5pt">
            <v:textbox>
              <w:txbxContent>
                <w:p w:rsidR="002048F0" w:rsidRDefault="00F32F71">
                  <w:pPr>
                    <w:rPr>
                      <w:b/>
                      <w:sz w:val="22"/>
                    </w:rPr>
                  </w:pPr>
                  <w:r>
                    <w:rPr>
                      <w:b/>
                      <w:sz w:val="22"/>
                    </w:rPr>
                    <w:t xml:space="preserve">       Фискальная</w:t>
                  </w:r>
                </w:p>
              </w:txbxContent>
            </v:textbox>
          </v:shape>
        </w:pict>
      </w:r>
    </w:p>
    <w:p w:rsidR="002048F0" w:rsidRDefault="002048F0">
      <w:pPr>
        <w:widowControl w:val="0"/>
        <w:spacing w:line="480" w:lineRule="auto"/>
        <w:ind w:right="180" w:firstLine="720"/>
        <w:jc w:val="both"/>
        <w:rPr>
          <w:snapToGrid w:val="0"/>
          <w:sz w:val="28"/>
        </w:rPr>
      </w:pPr>
    </w:p>
    <w:p w:rsidR="002048F0" w:rsidRDefault="002048F0">
      <w:pPr>
        <w:widowControl w:val="0"/>
        <w:spacing w:line="480" w:lineRule="auto"/>
        <w:ind w:right="180" w:firstLine="720"/>
        <w:jc w:val="both"/>
        <w:rPr>
          <w:snapToGrid w:val="0"/>
          <w:sz w:val="28"/>
        </w:rPr>
      </w:pPr>
    </w:p>
    <w:p w:rsidR="002048F0" w:rsidRDefault="00F32F71">
      <w:pPr>
        <w:widowControl w:val="0"/>
        <w:spacing w:line="480" w:lineRule="auto"/>
        <w:ind w:right="180" w:firstLine="720"/>
        <w:jc w:val="both"/>
        <w:rPr>
          <w:snapToGrid w:val="0"/>
          <w:sz w:val="28"/>
        </w:rPr>
      </w:pPr>
      <w:r>
        <w:rPr>
          <w:snapToGrid w:val="0"/>
          <w:sz w:val="28"/>
        </w:rPr>
        <w:t xml:space="preserve">    Схема 2. Функции таможенного тарифа</w:t>
      </w:r>
    </w:p>
    <w:p w:rsidR="002048F0" w:rsidRDefault="00F32F71">
      <w:pPr>
        <w:widowControl w:val="0"/>
        <w:spacing w:line="480" w:lineRule="auto"/>
        <w:ind w:right="180" w:firstLine="720"/>
        <w:jc w:val="both"/>
        <w:rPr>
          <w:snapToGrid w:val="0"/>
          <w:sz w:val="28"/>
        </w:rPr>
      </w:pPr>
      <w:r>
        <w:rPr>
          <w:snapToGrid w:val="0"/>
          <w:sz w:val="28"/>
        </w:rPr>
        <w:t>Дадим более подробную характеристику данных функций:</w:t>
      </w:r>
    </w:p>
    <w:p w:rsidR="002048F0" w:rsidRDefault="00F32F71" w:rsidP="00F32F71">
      <w:pPr>
        <w:widowControl w:val="0"/>
        <w:numPr>
          <w:ilvl w:val="0"/>
          <w:numId w:val="6"/>
        </w:numPr>
        <w:spacing w:line="480" w:lineRule="auto"/>
        <w:jc w:val="both"/>
        <w:rPr>
          <w:snapToGrid w:val="0"/>
          <w:sz w:val="28"/>
        </w:rPr>
      </w:pPr>
      <w:r>
        <w:rPr>
          <w:snapToGrid w:val="0"/>
          <w:sz w:val="28"/>
        </w:rPr>
        <w:t>фискальная</w:t>
      </w:r>
      <w:r>
        <w:rPr>
          <w:noProof/>
          <w:snapToGrid w:val="0"/>
          <w:sz w:val="28"/>
        </w:rPr>
        <w:t xml:space="preserve"> -</w:t>
      </w:r>
      <w:r>
        <w:rPr>
          <w:snapToGrid w:val="0"/>
          <w:sz w:val="28"/>
        </w:rPr>
        <w:t xml:space="preserve"> обеспечивает необходимое пополнение доходной части бюджета;</w:t>
      </w:r>
    </w:p>
    <w:p w:rsidR="002048F0" w:rsidRDefault="00F32F71" w:rsidP="00F32F71">
      <w:pPr>
        <w:widowControl w:val="0"/>
        <w:numPr>
          <w:ilvl w:val="0"/>
          <w:numId w:val="6"/>
        </w:numPr>
        <w:spacing w:line="480" w:lineRule="auto"/>
        <w:jc w:val="both"/>
        <w:rPr>
          <w:snapToGrid w:val="0"/>
          <w:sz w:val="28"/>
        </w:rPr>
      </w:pPr>
      <w:r>
        <w:rPr>
          <w:snapToGrid w:val="0"/>
          <w:sz w:val="28"/>
        </w:rPr>
        <w:t>защитная</w:t>
      </w:r>
      <w:r>
        <w:rPr>
          <w:noProof/>
          <w:snapToGrid w:val="0"/>
          <w:sz w:val="28"/>
        </w:rPr>
        <w:t xml:space="preserve"> -</w:t>
      </w:r>
      <w:r>
        <w:rPr>
          <w:snapToGrid w:val="0"/>
          <w:sz w:val="28"/>
        </w:rPr>
        <w:t xml:space="preserve"> предохраняет отечественное производство (отдельные национальные отрасли экономики) от чрезмерно</w:t>
      </w:r>
      <w:r>
        <w:rPr>
          <w:snapToGrid w:val="0"/>
          <w:sz w:val="28"/>
        </w:rPr>
        <w:softHyphen/>
        <w:t>го уровня иностранной конкуренции, которым может быть нанесен существенный ущерб;</w:t>
      </w:r>
    </w:p>
    <w:p w:rsidR="002048F0" w:rsidRDefault="00F32F71" w:rsidP="00F32F71">
      <w:pPr>
        <w:widowControl w:val="0"/>
        <w:numPr>
          <w:ilvl w:val="0"/>
          <w:numId w:val="6"/>
        </w:numPr>
        <w:spacing w:line="480" w:lineRule="auto"/>
        <w:jc w:val="both"/>
        <w:rPr>
          <w:snapToGrid w:val="0"/>
          <w:sz w:val="28"/>
        </w:rPr>
      </w:pPr>
      <w:r>
        <w:rPr>
          <w:snapToGrid w:val="0"/>
          <w:sz w:val="28"/>
        </w:rPr>
        <w:t>регулирующая</w:t>
      </w:r>
      <w:r>
        <w:rPr>
          <w:noProof/>
          <w:snapToGrid w:val="0"/>
          <w:sz w:val="28"/>
        </w:rPr>
        <w:t xml:space="preserve"> -</w:t>
      </w:r>
      <w:r>
        <w:rPr>
          <w:snapToGrid w:val="0"/>
          <w:sz w:val="28"/>
        </w:rPr>
        <w:t xml:space="preserve"> оказывает определенное влияние на формирование структуры производства,  на механизм ценообразования, поощряет развитие одних отраслей и сдерживает развитие других;</w:t>
      </w:r>
    </w:p>
    <w:p w:rsidR="002048F0" w:rsidRDefault="00F32F71" w:rsidP="00F32F71">
      <w:pPr>
        <w:widowControl w:val="0"/>
        <w:numPr>
          <w:ilvl w:val="0"/>
          <w:numId w:val="6"/>
        </w:numPr>
        <w:spacing w:line="480" w:lineRule="auto"/>
        <w:jc w:val="both"/>
        <w:rPr>
          <w:b/>
          <w:snapToGrid w:val="0"/>
          <w:sz w:val="28"/>
        </w:rPr>
      </w:pPr>
      <w:r>
        <w:rPr>
          <w:snapToGrid w:val="0"/>
          <w:sz w:val="28"/>
        </w:rPr>
        <w:t>торгово</w:t>
      </w:r>
      <w:r>
        <w:rPr>
          <w:noProof/>
          <w:snapToGrid w:val="0"/>
          <w:sz w:val="28"/>
        </w:rPr>
        <w:t xml:space="preserve"> -</w:t>
      </w:r>
      <w:r>
        <w:rPr>
          <w:snapToGrid w:val="0"/>
          <w:sz w:val="28"/>
        </w:rPr>
        <w:t xml:space="preserve"> политическая (которая может рассматриваться также как элемент регулирующей функции)</w:t>
      </w:r>
      <w:r>
        <w:rPr>
          <w:noProof/>
          <w:snapToGrid w:val="0"/>
          <w:sz w:val="28"/>
        </w:rPr>
        <w:t xml:space="preserve"> -</w:t>
      </w:r>
      <w:r>
        <w:rPr>
          <w:snapToGrid w:val="0"/>
          <w:sz w:val="28"/>
        </w:rPr>
        <w:t xml:space="preserve"> является инструментом косвенного воз</w:t>
      </w:r>
      <w:r>
        <w:rPr>
          <w:snapToGrid w:val="0"/>
          <w:sz w:val="28"/>
        </w:rPr>
        <w:softHyphen/>
        <w:t>действия на экономическую политику других государств, играет опреде</w:t>
      </w:r>
      <w:r>
        <w:rPr>
          <w:snapToGrid w:val="0"/>
          <w:sz w:val="28"/>
        </w:rPr>
        <w:softHyphen/>
        <w:t>ленную роль в достижении баланса экономических интересов между странами</w:t>
      </w:r>
      <w:r>
        <w:rPr>
          <w:b/>
          <w:snapToGrid w:val="0"/>
          <w:sz w:val="28"/>
        </w:rPr>
        <w:t>.</w:t>
      </w:r>
    </w:p>
    <w:p w:rsidR="002048F0" w:rsidRDefault="00F32F71">
      <w:pPr>
        <w:widowControl w:val="0"/>
        <w:spacing w:line="480" w:lineRule="auto"/>
        <w:ind w:firstLine="720"/>
        <w:jc w:val="both"/>
        <w:rPr>
          <w:snapToGrid w:val="0"/>
          <w:sz w:val="28"/>
        </w:rPr>
      </w:pPr>
      <w:r>
        <w:rPr>
          <w:snapToGrid w:val="0"/>
          <w:sz w:val="28"/>
        </w:rPr>
        <w:t>Таким образом, таможенный тариф является основным инст</w:t>
      </w:r>
      <w:r>
        <w:rPr>
          <w:snapToGrid w:val="0"/>
          <w:sz w:val="28"/>
        </w:rPr>
        <w:softHyphen/>
        <w:t>рументом торговой политики и государственного регулирования внутреннего рынка товаров Российской Федерации при его взаи</w:t>
      </w:r>
      <w:r>
        <w:rPr>
          <w:snapToGrid w:val="0"/>
          <w:sz w:val="28"/>
        </w:rPr>
        <w:softHyphen/>
        <w:t>мосвязи с мировым рынком. Основные экономические задачи таможенного тарифа сформулированы в законе Российской Фе</w:t>
      </w:r>
      <w:r>
        <w:rPr>
          <w:snapToGrid w:val="0"/>
          <w:sz w:val="28"/>
        </w:rPr>
        <w:softHyphen/>
        <w:t>дерации "О таможенном тарифе" от</w:t>
      </w:r>
      <w:r>
        <w:rPr>
          <w:noProof/>
          <w:snapToGrid w:val="0"/>
          <w:sz w:val="28"/>
        </w:rPr>
        <w:t xml:space="preserve"> 21</w:t>
      </w:r>
      <w:r>
        <w:rPr>
          <w:snapToGrid w:val="0"/>
          <w:sz w:val="28"/>
        </w:rPr>
        <w:t xml:space="preserve"> мая</w:t>
      </w:r>
      <w:r>
        <w:rPr>
          <w:noProof/>
          <w:snapToGrid w:val="0"/>
          <w:sz w:val="28"/>
        </w:rPr>
        <w:t xml:space="preserve"> 1993</w:t>
      </w:r>
      <w:r>
        <w:rPr>
          <w:snapToGrid w:val="0"/>
          <w:sz w:val="28"/>
        </w:rPr>
        <w:t xml:space="preserve"> г., которым пре</w:t>
      </w:r>
      <w:r>
        <w:rPr>
          <w:snapToGrid w:val="0"/>
          <w:sz w:val="28"/>
        </w:rPr>
        <w:softHyphen/>
        <w:t>дусматриваются следующие меры:</w:t>
      </w:r>
    </w:p>
    <w:p w:rsidR="002048F0" w:rsidRDefault="00F32F71">
      <w:pPr>
        <w:widowControl w:val="0"/>
        <w:spacing w:line="480" w:lineRule="auto"/>
        <w:ind w:firstLine="720"/>
        <w:jc w:val="both"/>
        <w:rPr>
          <w:snapToGrid w:val="0"/>
          <w:sz w:val="28"/>
        </w:rPr>
      </w:pPr>
      <w:r>
        <w:rPr>
          <w:noProof/>
          <w:snapToGrid w:val="0"/>
          <w:sz w:val="28"/>
        </w:rPr>
        <w:t>-</w:t>
      </w:r>
      <w:r>
        <w:rPr>
          <w:snapToGrid w:val="0"/>
          <w:sz w:val="28"/>
        </w:rPr>
        <w:t xml:space="preserve"> рационализация товарной структуры ввоза товаров в Рос</w:t>
      </w:r>
      <w:r>
        <w:rPr>
          <w:snapToGrid w:val="0"/>
          <w:sz w:val="28"/>
        </w:rPr>
        <w:softHyphen/>
        <w:t>сийскую Федерацию;</w:t>
      </w:r>
    </w:p>
    <w:p w:rsidR="002048F0" w:rsidRDefault="00F32F71">
      <w:pPr>
        <w:widowControl w:val="0"/>
        <w:spacing w:line="480" w:lineRule="auto"/>
        <w:ind w:firstLine="720"/>
        <w:jc w:val="both"/>
        <w:rPr>
          <w:snapToGrid w:val="0"/>
          <w:sz w:val="28"/>
        </w:rPr>
      </w:pPr>
      <w:r>
        <w:rPr>
          <w:noProof/>
          <w:snapToGrid w:val="0"/>
          <w:sz w:val="28"/>
        </w:rPr>
        <w:t>-</w:t>
      </w:r>
      <w:r>
        <w:rPr>
          <w:snapToGrid w:val="0"/>
          <w:sz w:val="28"/>
        </w:rPr>
        <w:t xml:space="preserve"> поддержание рационального соотношения ввоза и вывоза товаров, валютных доходов и расходов на территории Россий</w:t>
      </w:r>
      <w:r>
        <w:rPr>
          <w:snapToGrid w:val="0"/>
          <w:sz w:val="28"/>
        </w:rPr>
        <w:softHyphen/>
        <w:t>ской Федерации;</w:t>
      </w:r>
    </w:p>
    <w:p w:rsidR="002048F0" w:rsidRDefault="00F32F71">
      <w:pPr>
        <w:widowControl w:val="0"/>
        <w:spacing w:line="480" w:lineRule="auto"/>
        <w:ind w:firstLine="720"/>
        <w:jc w:val="both"/>
        <w:rPr>
          <w:snapToGrid w:val="0"/>
          <w:sz w:val="28"/>
        </w:rPr>
      </w:pPr>
      <w:r>
        <w:rPr>
          <w:noProof/>
          <w:snapToGrid w:val="0"/>
          <w:sz w:val="28"/>
        </w:rPr>
        <w:t>-</w:t>
      </w:r>
      <w:r>
        <w:rPr>
          <w:snapToGrid w:val="0"/>
          <w:sz w:val="28"/>
        </w:rPr>
        <w:t xml:space="preserve"> создание условий для прогрессивных изменений в структу</w:t>
      </w:r>
      <w:r>
        <w:rPr>
          <w:snapToGrid w:val="0"/>
          <w:sz w:val="28"/>
        </w:rPr>
        <w:softHyphen/>
        <w:t>ре производства и потребления товаров в Российской Федерации;</w:t>
      </w:r>
    </w:p>
    <w:p w:rsidR="002048F0" w:rsidRDefault="00F32F71">
      <w:pPr>
        <w:widowControl w:val="0"/>
        <w:spacing w:line="480" w:lineRule="auto"/>
        <w:ind w:firstLine="720"/>
        <w:jc w:val="both"/>
        <w:rPr>
          <w:snapToGrid w:val="0"/>
          <w:sz w:val="28"/>
        </w:rPr>
      </w:pPr>
      <w:r>
        <w:rPr>
          <w:noProof/>
          <w:snapToGrid w:val="0"/>
          <w:sz w:val="28"/>
        </w:rPr>
        <w:t>-</w:t>
      </w:r>
      <w:r>
        <w:rPr>
          <w:snapToGrid w:val="0"/>
          <w:sz w:val="28"/>
        </w:rPr>
        <w:t xml:space="preserve"> защита экономики Российской Федерации от неблагопри</w:t>
      </w:r>
      <w:r>
        <w:rPr>
          <w:snapToGrid w:val="0"/>
          <w:sz w:val="28"/>
        </w:rPr>
        <w:softHyphen/>
        <w:t xml:space="preserve">ятного воздействия иностранной конкуренции. Протекционизм состоит в том, чтобы за счет взимания импортных пошлин повысить цену ввозимых иностранных товаров и сделать за счет этого более конкурентоспособными свои собственные товары.  </w:t>
      </w:r>
    </w:p>
    <w:p w:rsidR="002048F0" w:rsidRDefault="00F32F71">
      <w:pPr>
        <w:widowControl w:val="0"/>
        <w:spacing w:line="480" w:lineRule="auto"/>
        <w:ind w:firstLine="720"/>
        <w:jc w:val="both"/>
        <w:rPr>
          <w:snapToGrid w:val="0"/>
          <w:sz w:val="28"/>
        </w:rPr>
      </w:pPr>
      <w:r>
        <w:rPr>
          <w:noProof/>
          <w:snapToGrid w:val="0"/>
          <w:sz w:val="28"/>
        </w:rPr>
        <w:t>-</w:t>
      </w:r>
      <w:r>
        <w:rPr>
          <w:snapToGrid w:val="0"/>
          <w:sz w:val="28"/>
        </w:rPr>
        <w:t xml:space="preserve"> обеспечение условий для эффективной интеграции Россий</w:t>
      </w:r>
      <w:r>
        <w:rPr>
          <w:snapToGrid w:val="0"/>
          <w:sz w:val="28"/>
        </w:rPr>
        <w:softHyphen/>
        <w:t>ской Федерации в мировую экономику.</w:t>
      </w:r>
    </w:p>
    <w:p w:rsidR="002048F0" w:rsidRDefault="00F32F71">
      <w:pPr>
        <w:widowControl w:val="0"/>
        <w:spacing w:line="480" w:lineRule="auto"/>
        <w:ind w:firstLine="720"/>
        <w:jc w:val="both"/>
        <w:rPr>
          <w:snapToGrid w:val="0"/>
          <w:sz w:val="28"/>
        </w:rPr>
      </w:pPr>
      <w:r>
        <w:rPr>
          <w:snapToGrid w:val="0"/>
          <w:sz w:val="28"/>
        </w:rPr>
        <w:t xml:space="preserve"> Многоплановость и специфика влияния таможенного тарифа на развитие внешнеторговых отношений и экономики страны в целом требуют взвешенного подхода к определению уровня ставок пошлин, так как необходимо учитывать всю совокупность возможных экономических, а также социальных последствий.</w:t>
      </w:r>
    </w:p>
    <w:p w:rsidR="002048F0" w:rsidRDefault="002048F0">
      <w:pPr>
        <w:rPr>
          <w:lang w:val="en-US"/>
        </w:rPr>
      </w:pPr>
    </w:p>
    <w:p w:rsidR="002048F0" w:rsidRDefault="00F32F71">
      <w:pPr>
        <w:pStyle w:val="3"/>
        <w:rPr>
          <w:b/>
          <w:snapToGrid w:val="0"/>
        </w:rPr>
      </w:pPr>
      <w:bookmarkStart w:id="8" w:name="_Toc447355483"/>
      <w:r>
        <w:rPr>
          <w:b/>
          <w:snapToGrid w:val="0"/>
        </w:rPr>
        <w:t>Ставки таможенных пошлин и порядок их установления (законодательная база определения ставок)</w:t>
      </w:r>
      <w:bookmarkEnd w:id="8"/>
    </w:p>
    <w:p w:rsidR="002048F0" w:rsidRDefault="002048F0">
      <w:pPr>
        <w:pStyle w:val="3"/>
        <w:rPr>
          <w:b/>
          <w:snapToGrid w:val="0"/>
          <w:sz w:val="28"/>
        </w:rPr>
      </w:pPr>
    </w:p>
    <w:p w:rsidR="002048F0" w:rsidRDefault="00F32F71">
      <w:pPr>
        <w:widowControl w:val="0"/>
        <w:spacing w:line="480" w:lineRule="auto"/>
        <w:ind w:firstLine="709"/>
        <w:jc w:val="both"/>
        <w:rPr>
          <w:snapToGrid w:val="0"/>
          <w:sz w:val="28"/>
        </w:rPr>
      </w:pPr>
      <w:r>
        <w:rPr>
          <w:snapToGrid w:val="0"/>
          <w:sz w:val="28"/>
        </w:rPr>
        <w:t>Основные  правовые положения, касающиеся определения таможенных ставок даны в Законе « О таможенном тарифе» в статье 3.</w:t>
      </w:r>
    </w:p>
    <w:p w:rsidR="002048F0" w:rsidRDefault="00F32F71">
      <w:pPr>
        <w:widowControl w:val="0"/>
        <w:spacing w:line="480" w:lineRule="auto"/>
        <w:ind w:firstLine="709"/>
        <w:jc w:val="both"/>
        <w:rPr>
          <w:snapToGrid w:val="0"/>
          <w:sz w:val="28"/>
        </w:rPr>
      </w:pPr>
      <w:r>
        <w:rPr>
          <w:snapToGrid w:val="0"/>
          <w:sz w:val="28"/>
        </w:rPr>
        <w:t>Ставки таможенных пошлин являются едиными и не подлежат изменению в зависимости от лиц, перемещающих товары через таможенную границу Российской Федерации, видов сделок и других факторов, за исключением предусмотренных законом.</w:t>
      </w:r>
    </w:p>
    <w:p w:rsidR="002048F0" w:rsidRDefault="00F32F71">
      <w:pPr>
        <w:widowControl w:val="0"/>
        <w:spacing w:line="480" w:lineRule="auto"/>
        <w:ind w:firstLine="709"/>
        <w:jc w:val="both"/>
        <w:rPr>
          <w:snapToGrid w:val="0"/>
          <w:sz w:val="28"/>
        </w:rPr>
      </w:pPr>
      <w:r>
        <w:rPr>
          <w:snapToGrid w:val="0"/>
          <w:sz w:val="28"/>
        </w:rPr>
        <w:t xml:space="preserve">Ставки таможенных пошлин определяются и устанавливаются Правительством Российской Федерации. На сегодняшний момент, в сложившейся экономической ситуацией таможенный тариф не является застывшей, незыблемой структурой. Изменяются ставки пошлин, виды ставок пошлин, вводятся дополнительные и особые пошлины.  На переходном этапе  развития экономики столь частые изменения пошлин, наверное, оправдан. </w:t>
      </w:r>
    </w:p>
    <w:p w:rsidR="002048F0" w:rsidRDefault="00F32F71">
      <w:pPr>
        <w:widowControl w:val="0"/>
        <w:spacing w:line="480" w:lineRule="auto"/>
        <w:ind w:firstLine="709"/>
        <w:jc w:val="both"/>
        <w:rPr>
          <w:snapToGrid w:val="0"/>
          <w:sz w:val="28"/>
        </w:rPr>
      </w:pPr>
      <w:r>
        <w:rPr>
          <w:snapToGrid w:val="0"/>
          <w:sz w:val="28"/>
        </w:rPr>
        <w:t>Базовым приказом «О ставках ввозных таможенных пошлин» является пр. ГТК РФ от 26.04.1996 № 258. В связи с присоединением Российской Федерации к Международной  Конвенции о Гармонизированной системе описания и кодирования товаров, вступлением в действие новой редакции Товарной номенклатуры внешнеэкономической деятельности Содружества Независимых государств и в соответствии с Указами Президента Российской Федерации от 14.02.96 № 202, от 21.02.96 № 228, от 16.08.96 № 1194, от 26.08.96 № 1268, от 21.01.97 № 32, распоряжениями Президента Российской Федерации от 14.06.94 № 298-рп, от 07.12.94 № 621-рп и постановлениями Правительства Российской Федерации от 14.02.96  № 1479, от 26.12.96 № 1559. От 27.12.96 №1560.была введена новая редакция ставок таможенных пошлин (приказ ГТК от 31.01.97 № 43).</w:t>
      </w:r>
    </w:p>
    <w:p w:rsidR="002048F0" w:rsidRDefault="00F32F71">
      <w:pPr>
        <w:widowControl w:val="0"/>
        <w:spacing w:line="480" w:lineRule="auto"/>
        <w:ind w:firstLine="709"/>
        <w:jc w:val="both"/>
        <w:rPr>
          <w:snapToGrid w:val="0"/>
          <w:sz w:val="28"/>
        </w:rPr>
      </w:pPr>
      <w:r>
        <w:rPr>
          <w:snapToGrid w:val="0"/>
          <w:sz w:val="28"/>
        </w:rPr>
        <w:t xml:space="preserve"> Все частичные изменения видов ставок осуществляет Правительство Российской Федерации, юридически оформляя в виде издания постановления. Затем на основание и во исполнения вышеперечисленного документа издается приказ ГТК «О внесение дополнений в приказ ГТК России от 26.04.96 № 258 ( в редакции приказа ГТК России от 31.01.97 №43) за подписью Председателя Комитета.  </w:t>
      </w:r>
    </w:p>
    <w:p w:rsidR="002048F0" w:rsidRDefault="00F32F71">
      <w:pPr>
        <w:widowControl w:val="0"/>
        <w:spacing w:line="480" w:lineRule="auto"/>
        <w:ind w:firstLine="709"/>
        <w:jc w:val="both"/>
        <w:rPr>
          <w:snapToGrid w:val="0"/>
          <w:sz w:val="28"/>
        </w:rPr>
      </w:pPr>
      <w:r>
        <w:rPr>
          <w:snapToGrid w:val="0"/>
          <w:sz w:val="28"/>
        </w:rPr>
        <w:t>Предельные ставки таможенных пошлин применяются в отношении товаров, ввозимых из стран, которым Россия в торгово-экономических отношениях предоставляет режим наибольшего благоприятствования.</w:t>
      </w:r>
    </w:p>
    <w:p w:rsidR="002048F0" w:rsidRDefault="00F32F71">
      <w:pPr>
        <w:widowControl w:val="0"/>
        <w:spacing w:line="480" w:lineRule="auto"/>
        <w:ind w:firstLine="720"/>
        <w:jc w:val="both"/>
        <w:rPr>
          <w:snapToGrid w:val="0"/>
          <w:sz w:val="28"/>
        </w:rPr>
      </w:pPr>
      <w:r>
        <w:rPr>
          <w:snapToGrid w:val="0"/>
          <w:sz w:val="28"/>
        </w:rPr>
        <w:t xml:space="preserve"> Режим наибольшего благоприятствования – имеет правовой принцип, который устанавливается в договорном порядке в торговых отношениях между двумя странами. По этому принципу каждая из договаривающихся сторон обязуется предоставить другой договаривающейся стороне такие же благоприятные условия, которыми будет пользоваться и сама. Собственно в таможенном тарифе указаны предельные ставки пошлин для товаров, проис</w:t>
      </w:r>
      <w:r>
        <w:rPr>
          <w:snapToGrid w:val="0"/>
          <w:sz w:val="28"/>
        </w:rPr>
        <w:softHyphen/>
        <w:t>ходящих из стран, в торгово-политических отношениях, с кото</w:t>
      </w:r>
      <w:r>
        <w:rPr>
          <w:snapToGrid w:val="0"/>
          <w:sz w:val="28"/>
        </w:rPr>
        <w:softHyphen/>
        <w:t>рыми Россия применяет режим наиболее благоприятствуемой нации.</w:t>
      </w:r>
    </w:p>
    <w:p w:rsidR="002048F0" w:rsidRDefault="00F32F71">
      <w:pPr>
        <w:widowControl w:val="0"/>
        <w:spacing w:line="480" w:lineRule="auto"/>
        <w:ind w:firstLine="720"/>
        <w:jc w:val="both"/>
        <w:rPr>
          <w:snapToGrid w:val="0"/>
          <w:sz w:val="28"/>
        </w:rPr>
      </w:pPr>
      <w:r>
        <w:rPr>
          <w:snapToGrid w:val="0"/>
          <w:sz w:val="28"/>
        </w:rPr>
        <w:t>В отношении товаров, происходящих из стран, торгово-политические отношения, с которыми не предусматривают такой режим, или если страна происхождения таковых товаров не уста</w:t>
      </w:r>
      <w:r>
        <w:rPr>
          <w:snapToGrid w:val="0"/>
          <w:sz w:val="28"/>
        </w:rPr>
        <w:softHyphen/>
        <w:t>новлена, ставки импортных таможенных пошлин увеличиваются вдвое, а если  предусмотрены торговые льготы (преференции) в отношении этих стран то таможенная пошлина уменьшается по сравнению с базовой. Это направление приобретает все большее значение для решения социально-политических и торгово-экономических задач, связанных с разработкой и реали</w:t>
      </w:r>
      <w:r>
        <w:rPr>
          <w:snapToGrid w:val="0"/>
          <w:sz w:val="28"/>
        </w:rPr>
        <w:softHyphen/>
        <w:t>зацией системы преференций Российской Федерации.  Для таможенных органов особо актуальна в этой области организация контроля за обосно</w:t>
      </w:r>
      <w:r>
        <w:rPr>
          <w:snapToGrid w:val="0"/>
          <w:sz w:val="28"/>
        </w:rPr>
        <w:softHyphen/>
        <w:t>ванностью предоставления таких льгот.</w:t>
      </w:r>
    </w:p>
    <w:p w:rsidR="002048F0" w:rsidRDefault="00F32F71">
      <w:pPr>
        <w:widowControl w:val="0"/>
        <w:spacing w:line="480" w:lineRule="auto"/>
        <w:ind w:firstLine="720"/>
        <w:jc w:val="both"/>
        <w:rPr>
          <w:snapToGrid w:val="0"/>
          <w:sz w:val="28"/>
        </w:rPr>
      </w:pPr>
      <w:r>
        <w:rPr>
          <w:snapToGrid w:val="0"/>
          <w:sz w:val="28"/>
        </w:rPr>
        <w:t>Еще одним фактом подтверждающим влияние изменений, происходящих в экономике нашей страны является введение экспортной пошлины на ряд товаров. Данные изменения были введены постановлением Правительства Российской Федерации №17 от 04.01.99 «Об утверждение ставок вывозных таможенных пошлин на товары вывозимые с территории РФ».</w:t>
      </w:r>
    </w:p>
    <w:p w:rsidR="002048F0" w:rsidRDefault="00F32F71">
      <w:pPr>
        <w:widowControl w:val="0"/>
        <w:spacing w:line="480" w:lineRule="auto"/>
        <w:ind w:firstLine="720"/>
        <w:jc w:val="both"/>
        <w:rPr>
          <w:snapToGrid w:val="0"/>
          <w:sz w:val="28"/>
        </w:rPr>
      </w:pPr>
      <w:r>
        <w:rPr>
          <w:snapToGrid w:val="0"/>
          <w:sz w:val="28"/>
        </w:rPr>
        <w:t>Многоплановость и специфика влияния таможенного тарифа на развитие внешнеторговых отношений и экономики страны в целом требуют взвешенного подхода к определению уровня ставок пошлин, так как необходимо учитывать всю совокупность возможных экономических, а также социальных последствий.</w:t>
      </w:r>
    </w:p>
    <w:p w:rsidR="002048F0" w:rsidRDefault="00F32F71">
      <w:pPr>
        <w:pStyle w:val="3"/>
        <w:rPr>
          <w:b/>
          <w:snapToGrid w:val="0"/>
          <w:lang w:val="en-US"/>
        </w:rPr>
      </w:pPr>
      <w:bookmarkStart w:id="9" w:name="_Toc447355484"/>
      <w:r>
        <w:rPr>
          <w:b/>
          <w:snapToGrid w:val="0"/>
        </w:rPr>
        <w:t>Правовые  основы взимания таможенных пошлин</w:t>
      </w:r>
      <w:bookmarkEnd w:id="9"/>
    </w:p>
    <w:p w:rsidR="002048F0" w:rsidRDefault="002048F0">
      <w:pPr>
        <w:widowControl w:val="0"/>
        <w:spacing w:line="480" w:lineRule="auto"/>
        <w:ind w:firstLine="720"/>
        <w:rPr>
          <w:snapToGrid w:val="0"/>
          <w:sz w:val="28"/>
          <w:lang w:val="en-US"/>
        </w:rPr>
      </w:pPr>
    </w:p>
    <w:p w:rsidR="002048F0" w:rsidRDefault="00F32F71">
      <w:pPr>
        <w:widowControl w:val="0"/>
        <w:spacing w:line="480" w:lineRule="auto"/>
        <w:ind w:firstLine="720"/>
        <w:jc w:val="both"/>
        <w:rPr>
          <w:snapToGrid w:val="0"/>
          <w:sz w:val="28"/>
        </w:rPr>
      </w:pPr>
      <w:r>
        <w:rPr>
          <w:snapToGrid w:val="0"/>
          <w:sz w:val="28"/>
        </w:rPr>
        <w:t>Основным правовым документом является Закон Российской Федерации «О таможенном тарифе», который был введен в действие Постановлением Верховного Совета Российской Федерации от 21 мая 1993 года № 5005-1.</w:t>
      </w:r>
    </w:p>
    <w:p w:rsidR="002048F0" w:rsidRDefault="00F32F71">
      <w:pPr>
        <w:widowControl w:val="0"/>
        <w:spacing w:line="480" w:lineRule="auto"/>
        <w:ind w:firstLine="720"/>
        <w:jc w:val="both"/>
        <w:rPr>
          <w:snapToGrid w:val="0"/>
          <w:sz w:val="28"/>
        </w:rPr>
      </w:pPr>
      <w:r>
        <w:rPr>
          <w:snapToGrid w:val="0"/>
          <w:sz w:val="28"/>
        </w:rPr>
        <w:t xml:space="preserve">Вопросам взимания таможенных платежей посвящен раздел </w:t>
      </w:r>
      <w:r>
        <w:rPr>
          <w:snapToGrid w:val="0"/>
          <w:sz w:val="28"/>
          <w:lang w:val="en-US"/>
        </w:rPr>
        <w:t>III</w:t>
      </w:r>
      <w:r>
        <w:rPr>
          <w:snapToGrid w:val="0"/>
          <w:sz w:val="28"/>
        </w:rPr>
        <w:t xml:space="preserve"> Таможенного Кодекса. Он состоит из 2-х глав (гл.19-20) и шестнадцати статей (ст.110-125).</w:t>
      </w:r>
    </w:p>
    <w:p w:rsidR="002048F0" w:rsidRDefault="00F32F71">
      <w:pPr>
        <w:widowControl w:val="0"/>
        <w:spacing w:line="480" w:lineRule="auto"/>
        <w:ind w:firstLine="720"/>
        <w:jc w:val="both"/>
        <w:rPr>
          <w:snapToGrid w:val="0"/>
          <w:sz w:val="28"/>
        </w:rPr>
      </w:pPr>
      <w:r>
        <w:rPr>
          <w:snapToGrid w:val="0"/>
          <w:sz w:val="28"/>
        </w:rPr>
        <w:t>В главе 19  «Основные положения» перечислены виды таможенных платежей, дается краткая характеристика важнейших из них. В частности, в ст. 110 предусмотрено: при перемещении через таможенную границу  РФ и в других случаях, установленных Кодексом, уплачиваются следующие таможенные платежи:</w:t>
      </w:r>
    </w:p>
    <w:p w:rsidR="002048F0" w:rsidRDefault="00F32F71" w:rsidP="00F32F71">
      <w:pPr>
        <w:widowControl w:val="0"/>
        <w:numPr>
          <w:ilvl w:val="0"/>
          <w:numId w:val="7"/>
        </w:numPr>
        <w:tabs>
          <w:tab w:val="clear" w:pos="360"/>
          <w:tab w:val="num" w:pos="1080"/>
        </w:tabs>
        <w:spacing w:line="480" w:lineRule="auto"/>
        <w:ind w:left="1080"/>
        <w:jc w:val="both"/>
        <w:rPr>
          <w:snapToGrid w:val="0"/>
          <w:sz w:val="28"/>
        </w:rPr>
      </w:pPr>
      <w:r>
        <w:rPr>
          <w:snapToGrid w:val="0"/>
          <w:sz w:val="28"/>
        </w:rPr>
        <w:t>таможенная пошлина;</w:t>
      </w:r>
    </w:p>
    <w:p w:rsidR="002048F0" w:rsidRDefault="00F32F71" w:rsidP="00F32F71">
      <w:pPr>
        <w:widowControl w:val="0"/>
        <w:numPr>
          <w:ilvl w:val="0"/>
          <w:numId w:val="7"/>
        </w:numPr>
        <w:tabs>
          <w:tab w:val="clear" w:pos="360"/>
          <w:tab w:val="num" w:pos="1080"/>
        </w:tabs>
        <w:spacing w:line="480" w:lineRule="auto"/>
        <w:ind w:left="1080"/>
        <w:jc w:val="both"/>
        <w:rPr>
          <w:snapToGrid w:val="0"/>
          <w:sz w:val="28"/>
        </w:rPr>
      </w:pPr>
      <w:r>
        <w:rPr>
          <w:snapToGrid w:val="0"/>
          <w:sz w:val="28"/>
        </w:rPr>
        <w:t>налог на добавленную стоимость;</w:t>
      </w:r>
    </w:p>
    <w:p w:rsidR="002048F0" w:rsidRDefault="00F32F71" w:rsidP="00F32F71">
      <w:pPr>
        <w:widowControl w:val="0"/>
        <w:numPr>
          <w:ilvl w:val="0"/>
          <w:numId w:val="7"/>
        </w:numPr>
        <w:tabs>
          <w:tab w:val="clear" w:pos="360"/>
          <w:tab w:val="num" w:pos="1080"/>
        </w:tabs>
        <w:spacing w:line="480" w:lineRule="auto"/>
        <w:ind w:left="1080"/>
        <w:jc w:val="both"/>
        <w:rPr>
          <w:snapToGrid w:val="0"/>
          <w:sz w:val="28"/>
        </w:rPr>
      </w:pPr>
      <w:r>
        <w:rPr>
          <w:snapToGrid w:val="0"/>
          <w:sz w:val="28"/>
        </w:rPr>
        <w:t>акцизы;</w:t>
      </w:r>
    </w:p>
    <w:p w:rsidR="002048F0" w:rsidRDefault="00F32F71" w:rsidP="00F32F71">
      <w:pPr>
        <w:widowControl w:val="0"/>
        <w:numPr>
          <w:ilvl w:val="0"/>
          <w:numId w:val="7"/>
        </w:numPr>
        <w:tabs>
          <w:tab w:val="clear" w:pos="360"/>
          <w:tab w:val="num" w:pos="1080"/>
        </w:tabs>
        <w:spacing w:line="480" w:lineRule="auto"/>
        <w:ind w:left="1080"/>
        <w:jc w:val="both"/>
        <w:rPr>
          <w:snapToGrid w:val="0"/>
          <w:sz w:val="28"/>
        </w:rPr>
      </w:pPr>
      <w:r>
        <w:rPr>
          <w:snapToGrid w:val="0"/>
          <w:sz w:val="28"/>
        </w:rPr>
        <w:t>сборы за выдачу лицензий таможенными органами РФ и возобновление действия лицензий;</w:t>
      </w:r>
    </w:p>
    <w:p w:rsidR="002048F0" w:rsidRDefault="00F32F71" w:rsidP="00F32F71">
      <w:pPr>
        <w:widowControl w:val="0"/>
        <w:numPr>
          <w:ilvl w:val="0"/>
          <w:numId w:val="7"/>
        </w:numPr>
        <w:tabs>
          <w:tab w:val="clear" w:pos="360"/>
          <w:tab w:val="num" w:pos="1080"/>
        </w:tabs>
        <w:spacing w:line="480" w:lineRule="auto"/>
        <w:ind w:left="1080"/>
        <w:jc w:val="both"/>
        <w:rPr>
          <w:snapToGrid w:val="0"/>
          <w:sz w:val="28"/>
        </w:rPr>
      </w:pPr>
      <w:r>
        <w:rPr>
          <w:snapToGrid w:val="0"/>
          <w:sz w:val="28"/>
        </w:rPr>
        <w:t>сборы за выдачу квалифицированного аттестата специалиста по таможенному оформлению и возобновление действия аттестата;</w:t>
      </w:r>
    </w:p>
    <w:p w:rsidR="002048F0" w:rsidRDefault="00F32F71" w:rsidP="00F32F71">
      <w:pPr>
        <w:widowControl w:val="0"/>
        <w:numPr>
          <w:ilvl w:val="0"/>
          <w:numId w:val="7"/>
        </w:numPr>
        <w:tabs>
          <w:tab w:val="clear" w:pos="360"/>
          <w:tab w:val="num" w:pos="1080"/>
        </w:tabs>
        <w:spacing w:line="480" w:lineRule="auto"/>
        <w:ind w:left="1080"/>
        <w:jc w:val="both"/>
        <w:rPr>
          <w:snapToGrid w:val="0"/>
          <w:sz w:val="28"/>
        </w:rPr>
      </w:pPr>
      <w:r>
        <w:rPr>
          <w:snapToGrid w:val="0"/>
          <w:sz w:val="28"/>
        </w:rPr>
        <w:t>таможенные сборы за таможенное оформление товаров и транспортных средств;</w:t>
      </w:r>
    </w:p>
    <w:p w:rsidR="002048F0" w:rsidRDefault="00F32F71" w:rsidP="00F32F71">
      <w:pPr>
        <w:widowControl w:val="0"/>
        <w:numPr>
          <w:ilvl w:val="0"/>
          <w:numId w:val="7"/>
        </w:numPr>
        <w:tabs>
          <w:tab w:val="clear" w:pos="360"/>
          <w:tab w:val="num" w:pos="1080"/>
        </w:tabs>
        <w:spacing w:line="480" w:lineRule="auto"/>
        <w:ind w:left="1080"/>
        <w:jc w:val="both"/>
        <w:rPr>
          <w:snapToGrid w:val="0"/>
          <w:sz w:val="28"/>
        </w:rPr>
      </w:pPr>
      <w:r>
        <w:rPr>
          <w:snapToGrid w:val="0"/>
          <w:sz w:val="28"/>
        </w:rPr>
        <w:t>таможенные сборы за хранение товаров;</w:t>
      </w:r>
    </w:p>
    <w:p w:rsidR="002048F0" w:rsidRDefault="00F32F71" w:rsidP="00F32F71">
      <w:pPr>
        <w:widowControl w:val="0"/>
        <w:numPr>
          <w:ilvl w:val="0"/>
          <w:numId w:val="7"/>
        </w:numPr>
        <w:tabs>
          <w:tab w:val="clear" w:pos="360"/>
          <w:tab w:val="num" w:pos="1080"/>
        </w:tabs>
        <w:spacing w:line="480" w:lineRule="auto"/>
        <w:ind w:left="1080"/>
        <w:jc w:val="both"/>
        <w:rPr>
          <w:snapToGrid w:val="0"/>
          <w:sz w:val="28"/>
        </w:rPr>
      </w:pPr>
      <w:r>
        <w:rPr>
          <w:snapToGrid w:val="0"/>
          <w:sz w:val="28"/>
        </w:rPr>
        <w:t>таможенные сборы за таможенное сопровождение товаров;</w:t>
      </w:r>
    </w:p>
    <w:p w:rsidR="002048F0" w:rsidRDefault="00F32F71" w:rsidP="00F32F71">
      <w:pPr>
        <w:widowControl w:val="0"/>
        <w:numPr>
          <w:ilvl w:val="0"/>
          <w:numId w:val="7"/>
        </w:numPr>
        <w:tabs>
          <w:tab w:val="clear" w:pos="360"/>
          <w:tab w:val="num" w:pos="1080"/>
        </w:tabs>
        <w:spacing w:line="480" w:lineRule="auto"/>
        <w:ind w:left="1080"/>
        <w:jc w:val="both"/>
        <w:rPr>
          <w:snapToGrid w:val="0"/>
          <w:sz w:val="28"/>
        </w:rPr>
      </w:pPr>
      <w:r>
        <w:rPr>
          <w:snapToGrid w:val="0"/>
          <w:sz w:val="28"/>
        </w:rPr>
        <w:t>плата за информирование и консультирование;</w:t>
      </w:r>
    </w:p>
    <w:p w:rsidR="002048F0" w:rsidRDefault="00F32F71" w:rsidP="00F32F71">
      <w:pPr>
        <w:widowControl w:val="0"/>
        <w:numPr>
          <w:ilvl w:val="0"/>
          <w:numId w:val="7"/>
        </w:numPr>
        <w:tabs>
          <w:tab w:val="clear" w:pos="360"/>
          <w:tab w:val="num" w:pos="1080"/>
        </w:tabs>
        <w:spacing w:line="480" w:lineRule="auto"/>
        <w:ind w:left="1080"/>
        <w:jc w:val="both"/>
        <w:rPr>
          <w:snapToGrid w:val="0"/>
          <w:sz w:val="28"/>
        </w:rPr>
      </w:pPr>
      <w:r>
        <w:rPr>
          <w:snapToGrid w:val="0"/>
          <w:sz w:val="28"/>
        </w:rPr>
        <w:t>плата за принятие предварительного решения;</w:t>
      </w:r>
    </w:p>
    <w:p w:rsidR="002048F0" w:rsidRDefault="00F32F71" w:rsidP="00F32F71">
      <w:pPr>
        <w:widowControl w:val="0"/>
        <w:numPr>
          <w:ilvl w:val="0"/>
          <w:numId w:val="7"/>
        </w:numPr>
        <w:tabs>
          <w:tab w:val="clear" w:pos="360"/>
          <w:tab w:val="num" w:pos="1080"/>
        </w:tabs>
        <w:spacing w:line="480" w:lineRule="auto"/>
        <w:ind w:left="1080"/>
        <w:jc w:val="both"/>
        <w:rPr>
          <w:snapToGrid w:val="0"/>
          <w:sz w:val="28"/>
        </w:rPr>
      </w:pPr>
      <w:r>
        <w:rPr>
          <w:snapToGrid w:val="0"/>
          <w:sz w:val="28"/>
        </w:rPr>
        <w:t>плата за участие в таможенных аукционах.</w:t>
      </w:r>
    </w:p>
    <w:p w:rsidR="002048F0" w:rsidRDefault="00F32F71">
      <w:pPr>
        <w:widowControl w:val="0"/>
        <w:spacing w:line="480" w:lineRule="auto"/>
        <w:ind w:firstLine="720"/>
        <w:jc w:val="both"/>
        <w:rPr>
          <w:snapToGrid w:val="0"/>
          <w:sz w:val="28"/>
        </w:rPr>
      </w:pPr>
      <w:r>
        <w:rPr>
          <w:snapToGrid w:val="0"/>
          <w:sz w:val="28"/>
        </w:rPr>
        <w:t>Однако в таможенном кодексе невозможно заранее предусмотреть появление новых видов таможенных платежей. Состав таможенных платежей расширяется и обновляется по сравнению с Таможенным кодексом РФ. Так в 1994 году в составе таможенных платежей присутствовал специальный налог, который был отменен с 1996 г. С 1995 г. действует такой вид таможенных платежей, как таможенные платежи, взимаемые по единым ставкам.</w:t>
      </w:r>
    </w:p>
    <w:p w:rsidR="002048F0" w:rsidRDefault="00F32F71">
      <w:pPr>
        <w:widowControl w:val="0"/>
        <w:spacing w:line="480" w:lineRule="auto"/>
        <w:ind w:firstLine="720"/>
        <w:jc w:val="both"/>
        <w:rPr>
          <w:snapToGrid w:val="0"/>
          <w:sz w:val="28"/>
        </w:rPr>
      </w:pPr>
      <w:r>
        <w:rPr>
          <w:snapToGrid w:val="0"/>
          <w:sz w:val="28"/>
        </w:rPr>
        <w:t>Взимание основных таможенных платежей осуществляется в соответствии с Таможенным Кодексом и законами Российской Федерации.  Так, например, по НДС действует Закон Российской Федерации « О налоге на добавленную стоимость» (Ведомости Съезда народных депутатов РСФСР и Верховного Совета РСФСР, 1991, № 52, ст. 1871; Собрание законодательства Российской Федерации, 1995. № 18, ст. 1591), по взиманию акцизов действует  Федеральный закон от 14.02.98 № 29-ФЗ « Об акцизах».</w:t>
      </w:r>
    </w:p>
    <w:p w:rsidR="002048F0" w:rsidRDefault="00F32F71">
      <w:pPr>
        <w:widowControl w:val="0"/>
        <w:spacing w:line="480" w:lineRule="auto"/>
        <w:ind w:firstLine="720"/>
        <w:jc w:val="both"/>
        <w:rPr>
          <w:snapToGrid w:val="0"/>
          <w:sz w:val="28"/>
        </w:rPr>
      </w:pPr>
      <w:r>
        <w:rPr>
          <w:snapToGrid w:val="0"/>
          <w:sz w:val="28"/>
        </w:rPr>
        <w:t>В Таможенном Кодексе предусмотрены меры обеспечения уплаты таможенных платежей  (ст. 122). Уплата таможенных платежей может обеспечиваться залогом товаров и транспортных средств, гарантией третьего лица либо внесение на депозит причитающихся сумм.</w:t>
      </w:r>
    </w:p>
    <w:p w:rsidR="002048F0" w:rsidRDefault="00F32F71">
      <w:pPr>
        <w:widowControl w:val="0"/>
        <w:spacing w:line="480" w:lineRule="auto"/>
        <w:ind w:firstLine="720"/>
        <w:jc w:val="both"/>
        <w:rPr>
          <w:snapToGrid w:val="0"/>
          <w:sz w:val="28"/>
        </w:rPr>
      </w:pPr>
      <w:r>
        <w:rPr>
          <w:snapToGrid w:val="0"/>
          <w:sz w:val="28"/>
        </w:rPr>
        <w:t xml:space="preserve">В ст. 123 ТК определены виды валюты, в которой уплачиваются как в валюте РФ, так и в иностранных валютах, курсы которых котируются Центральным банком РФ, за исключением случая, когда платеж может быть уплачен только в иностранной валюте. </w:t>
      </w:r>
    </w:p>
    <w:p w:rsidR="002048F0" w:rsidRDefault="002048F0">
      <w:pPr>
        <w:widowControl w:val="0"/>
        <w:spacing w:line="480" w:lineRule="auto"/>
        <w:ind w:firstLine="720"/>
        <w:jc w:val="both"/>
        <w:rPr>
          <w:snapToGrid w:val="0"/>
          <w:sz w:val="28"/>
        </w:rPr>
      </w:pPr>
    </w:p>
    <w:p w:rsidR="002048F0" w:rsidRDefault="00F32F71">
      <w:pPr>
        <w:pStyle w:val="3"/>
        <w:rPr>
          <w:b/>
          <w:snapToGrid w:val="0"/>
        </w:rPr>
      </w:pPr>
      <w:bookmarkStart w:id="10" w:name="_Toc447355485"/>
      <w:r>
        <w:rPr>
          <w:b/>
          <w:snapToGrid w:val="0"/>
        </w:rPr>
        <w:t>Страна происхождения</w:t>
      </w:r>
      <w:bookmarkEnd w:id="10"/>
    </w:p>
    <w:p w:rsidR="002048F0" w:rsidRDefault="002048F0">
      <w:pPr>
        <w:widowControl w:val="0"/>
        <w:spacing w:line="480" w:lineRule="auto"/>
        <w:ind w:firstLine="720"/>
        <w:jc w:val="both"/>
        <w:rPr>
          <w:b/>
          <w:i/>
          <w:snapToGrid w:val="0"/>
          <w:sz w:val="28"/>
        </w:rPr>
      </w:pPr>
    </w:p>
    <w:p w:rsidR="002048F0" w:rsidRDefault="00F32F71">
      <w:pPr>
        <w:pStyle w:val="a8"/>
        <w:spacing w:line="480" w:lineRule="auto"/>
        <w:ind w:left="0" w:firstLine="709"/>
        <w:jc w:val="both"/>
        <w:rPr>
          <w:sz w:val="28"/>
        </w:rPr>
      </w:pPr>
      <w:r>
        <w:rPr>
          <w:sz w:val="28"/>
        </w:rPr>
        <w:t xml:space="preserve">Еще одним инструментом регулирования внешней торговли является определение страны происхождения товаров. </w:t>
      </w:r>
    </w:p>
    <w:p w:rsidR="002048F0" w:rsidRDefault="00F32F71">
      <w:pPr>
        <w:pStyle w:val="a8"/>
        <w:spacing w:line="480" w:lineRule="auto"/>
        <w:ind w:left="0" w:firstLine="709"/>
        <w:jc w:val="both"/>
        <w:rPr>
          <w:sz w:val="28"/>
        </w:rPr>
      </w:pPr>
      <w:r>
        <w:rPr>
          <w:snapToGrid w:val="0"/>
          <w:sz w:val="28"/>
        </w:rPr>
        <w:t>Страна происхождения товара определяется с целью осуще</w:t>
      </w:r>
      <w:r>
        <w:rPr>
          <w:snapToGrid w:val="0"/>
          <w:sz w:val="28"/>
        </w:rPr>
        <w:softHyphen/>
        <w:t>ствления тарифных и нетарифных мер регулирования ввоза това</w:t>
      </w:r>
      <w:r>
        <w:rPr>
          <w:snapToGrid w:val="0"/>
          <w:sz w:val="28"/>
        </w:rPr>
        <w:softHyphen/>
        <w:t xml:space="preserve">ра на таможенную территорию Российской Федерации и вывоза товара с этой территории. </w:t>
      </w:r>
    </w:p>
    <w:p w:rsidR="002048F0" w:rsidRDefault="00F32F71">
      <w:pPr>
        <w:pStyle w:val="a8"/>
        <w:spacing w:line="480" w:lineRule="auto"/>
        <w:ind w:left="0" w:firstLine="709"/>
        <w:jc w:val="both"/>
        <w:rPr>
          <w:sz w:val="28"/>
        </w:rPr>
      </w:pPr>
      <w:r>
        <w:rPr>
          <w:sz w:val="28"/>
        </w:rPr>
        <w:t>Согласно ст. 25 Закона РФ « О таможенном тарифе» полномочиями по установлению порядка определения страны происхождения товара наделяется Правительство РФ. В этой же статье сформулировано требование, в соответствии с которым принципы определения страны происхождения товара должны основываться на существующей международной практике.</w:t>
      </w:r>
    </w:p>
    <w:p w:rsidR="002048F0" w:rsidRDefault="00F32F71">
      <w:pPr>
        <w:pStyle w:val="a8"/>
        <w:spacing w:line="480" w:lineRule="auto"/>
        <w:ind w:left="0" w:firstLine="709"/>
        <w:jc w:val="both"/>
        <w:rPr>
          <w:sz w:val="28"/>
        </w:rPr>
      </w:pPr>
      <w:r>
        <w:rPr>
          <w:sz w:val="28"/>
        </w:rPr>
        <w:t>Определение страны происхождения товаров в сравнение с другими аспектами таможенно-тарифного регулирования в меньшей степени было подвергнуты унификации на международном уровне. Эти вопросы были урегулированы в Киотской конвенции. В данной конвенции были установлены три основных критерия для определения страны происхождения: критерий переработки, критерий процентного содержания, а также был установлен перечень товаров , в отношении которых страной происхождения будет считаться то государство, в котором товар полностью произведен.</w:t>
      </w:r>
    </w:p>
    <w:p w:rsidR="002048F0" w:rsidRDefault="00F32F71">
      <w:pPr>
        <w:spacing w:line="480" w:lineRule="auto"/>
        <w:ind w:firstLine="720"/>
        <w:jc w:val="both"/>
        <w:rPr>
          <w:sz w:val="28"/>
        </w:rPr>
      </w:pPr>
      <w:r>
        <w:rPr>
          <w:sz w:val="28"/>
        </w:rPr>
        <w:t>Согласно Российскому законодательству ( Закон РФ «О таможенном тарифе», ст. 26,27,28) страной происхождения товаров считается страна, в которой товары были полностью произведены или подвергнуты достаточной переработке. Следующие товары считаются полностью произведенными в данной стране:</w:t>
      </w:r>
    </w:p>
    <w:p w:rsidR="002048F0" w:rsidRDefault="00F32F71">
      <w:pPr>
        <w:numPr>
          <w:ilvl w:val="0"/>
          <w:numId w:val="2"/>
        </w:numPr>
        <w:spacing w:line="480" w:lineRule="auto"/>
        <w:ind w:left="850" w:firstLine="720"/>
        <w:jc w:val="both"/>
        <w:rPr>
          <w:sz w:val="28"/>
        </w:rPr>
      </w:pPr>
      <w:r>
        <w:rPr>
          <w:sz w:val="28"/>
        </w:rPr>
        <w:t>Полезные ископаемые, добытые на ее территории или в ее территориальных водах, на ее континентальном шельфе и в ее недрах, если страна имеет исключительные права на разработку этих недр.</w:t>
      </w:r>
    </w:p>
    <w:p w:rsidR="002048F0" w:rsidRDefault="00F32F71">
      <w:pPr>
        <w:numPr>
          <w:ilvl w:val="0"/>
          <w:numId w:val="2"/>
        </w:numPr>
        <w:spacing w:line="480" w:lineRule="auto"/>
        <w:ind w:left="850" w:firstLine="720"/>
        <w:jc w:val="both"/>
      </w:pPr>
      <w:r>
        <w:rPr>
          <w:sz w:val="28"/>
        </w:rPr>
        <w:t>растительная продукция, выращенная и собранная на ее территории.</w:t>
      </w:r>
    </w:p>
    <w:p w:rsidR="002048F0" w:rsidRDefault="00F32F71">
      <w:pPr>
        <w:numPr>
          <w:ilvl w:val="0"/>
          <w:numId w:val="2"/>
        </w:numPr>
        <w:spacing w:line="480" w:lineRule="auto"/>
        <w:ind w:left="850" w:firstLine="720"/>
        <w:jc w:val="both"/>
      </w:pPr>
      <w:r>
        <w:rPr>
          <w:sz w:val="28"/>
        </w:rPr>
        <w:t>живые животные, родившиеся и выращенные в ней.</w:t>
      </w:r>
    </w:p>
    <w:p w:rsidR="002048F0" w:rsidRDefault="00F32F71">
      <w:pPr>
        <w:numPr>
          <w:ilvl w:val="0"/>
          <w:numId w:val="2"/>
        </w:numPr>
        <w:spacing w:line="480" w:lineRule="auto"/>
        <w:ind w:left="850" w:firstLine="720"/>
        <w:jc w:val="both"/>
      </w:pPr>
      <w:r>
        <w:rPr>
          <w:sz w:val="28"/>
        </w:rPr>
        <w:t>продукция, полученная в этой стране от выращенных в ней животных.</w:t>
      </w:r>
    </w:p>
    <w:p w:rsidR="002048F0" w:rsidRDefault="00F32F71">
      <w:pPr>
        <w:numPr>
          <w:ilvl w:val="0"/>
          <w:numId w:val="2"/>
        </w:numPr>
        <w:spacing w:line="480" w:lineRule="auto"/>
        <w:ind w:left="850" w:firstLine="720"/>
        <w:jc w:val="both"/>
      </w:pPr>
      <w:r>
        <w:rPr>
          <w:sz w:val="28"/>
        </w:rPr>
        <w:t>произведенная в ней продукция охотничьего, рыболовного и морского промыслов.</w:t>
      </w:r>
    </w:p>
    <w:p w:rsidR="002048F0" w:rsidRDefault="00F32F71">
      <w:pPr>
        <w:numPr>
          <w:ilvl w:val="0"/>
          <w:numId w:val="2"/>
        </w:numPr>
        <w:spacing w:line="480" w:lineRule="auto"/>
        <w:ind w:left="850" w:firstLine="720"/>
        <w:jc w:val="both"/>
      </w:pPr>
      <w:r>
        <w:rPr>
          <w:sz w:val="28"/>
        </w:rPr>
        <w:t>продукция морского промысла, добытая и (или) произведенная в мировом океане судами данной страны либо судами, арендованными (зафрахтованными) ею.</w:t>
      </w:r>
    </w:p>
    <w:p w:rsidR="002048F0" w:rsidRDefault="00F32F71">
      <w:pPr>
        <w:numPr>
          <w:ilvl w:val="0"/>
          <w:numId w:val="2"/>
        </w:numPr>
        <w:spacing w:line="480" w:lineRule="auto"/>
        <w:ind w:left="850" w:firstLine="720"/>
        <w:jc w:val="both"/>
      </w:pPr>
      <w:r>
        <w:rPr>
          <w:sz w:val="28"/>
        </w:rPr>
        <w:t>вторичное сырье и отходы, являющиеся результатом производственных и иных операций, осуществляемых в данной стране.</w:t>
      </w:r>
    </w:p>
    <w:p w:rsidR="002048F0" w:rsidRDefault="00F32F71">
      <w:pPr>
        <w:numPr>
          <w:ilvl w:val="0"/>
          <w:numId w:val="2"/>
        </w:numPr>
        <w:spacing w:line="480" w:lineRule="auto"/>
        <w:ind w:left="850" w:firstLine="720"/>
        <w:jc w:val="both"/>
      </w:pPr>
      <w:r>
        <w:rPr>
          <w:sz w:val="28"/>
        </w:rPr>
        <w:t>продукция высоких технологий, полученная в открытом космосе на космических судах, принадлежащих данной стране либо арендуемых ею.</w:t>
      </w:r>
    </w:p>
    <w:p w:rsidR="002048F0" w:rsidRDefault="00F32F71">
      <w:pPr>
        <w:numPr>
          <w:ilvl w:val="0"/>
          <w:numId w:val="2"/>
        </w:numPr>
        <w:spacing w:line="480" w:lineRule="auto"/>
        <w:ind w:left="850" w:firstLine="720"/>
        <w:jc w:val="both"/>
      </w:pPr>
      <w:r>
        <w:rPr>
          <w:sz w:val="28"/>
        </w:rPr>
        <w:t>товары, произведенные в данной стране исключительно из продукции, указанных в пунктах 1-8.</w:t>
      </w:r>
    </w:p>
    <w:p w:rsidR="002048F0" w:rsidRDefault="00F32F71">
      <w:pPr>
        <w:spacing w:line="480" w:lineRule="auto"/>
        <w:ind w:firstLine="720"/>
        <w:jc w:val="both"/>
        <w:rPr>
          <w:sz w:val="28"/>
        </w:rPr>
      </w:pPr>
      <w:r>
        <w:rPr>
          <w:sz w:val="28"/>
        </w:rPr>
        <w:t>Если в производстве товара участвует две и более страны, происхождение товара определяется в соответствии с критериями достаточной переработки. Критерии достаточной переработки товара в данной стране являются:</w:t>
      </w:r>
    </w:p>
    <w:p w:rsidR="002048F0" w:rsidRDefault="00F32F71">
      <w:pPr>
        <w:numPr>
          <w:ilvl w:val="0"/>
          <w:numId w:val="3"/>
        </w:numPr>
        <w:spacing w:line="480" w:lineRule="auto"/>
        <w:ind w:left="283" w:firstLine="720"/>
        <w:jc w:val="both"/>
        <w:rPr>
          <w:sz w:val="28"/>
        </w:rPr>
      </w:pPr>
      <w:r>
        <w:rPr>
          <w:sz w:val="28"/>
        </w:rPr>
        <w:t xml:space="preserve">Изменение товарной позиции (кода товара) по ТН ВЭД СНГ на уровне любого из первых 4-х знаков, произошедшее в результате переработки товаров.     </w:t>
      </w:r>
      <w:r>
        <w:rPr>
          <w:b/>
          <w:i/>
          <w:sz w:val="28"/>
        </w:rPr>
        <w:t xml:space="preserve"> </w:t>
      </w:r>
    </w:p>
    <w:p w:rsidR="002048F0" w:rsidRDefault="00F32F71">
      <w:pPr>
        <w:numPr>
          <w:ilvl w:val="0"/>
          <w:numId w:val="3"/>
        </w:numPr>
        <w:spacing w:line="480" w:lineRule="auto"/>
        <w:ind w:left="283" w:firstLine="720"/>
        <w:jc w:val="both"/>
        <w:rPr>
          <w:sz w:val="28"/>
        </w:rPr>
      </w:pPr>
      <w:r>
        <w:rPr>
          <w:sz w:val="28"/>
        </w:rPr>
        <w:t>Правило выполнения производственных или технологических операций, достаточных или недостаточных для того, чтобы товар считался происходящим из той страны, где эти операции имели место. Например операции, которые не отвечают критериям достаточной переработки:</w:t>
      </w:r>
    </w:p>
    <w:p w:rsidR="002048F0" w:rsidRDefault="00F32F71">
      <w:pPr>
        <w:spacing w:line="480" w:lineRule="auto"/>
        <w:ind w:firstLine="720"/>
        <w:jc w:val="both"/>
        <w:rPr>
          <w:sz w:val="28"/>
        </w:rPr>
      </w:pPr>
      <w:r>
        <w:rPr>
          <w:sz w:val="28"/>
        </w:rPr>
        <w:t>** операции по обеспечению сохранности товаров во время хранения или транспортировки( раскладывание, сушка, охлаждение, проветривание);</w:t>
      </w:r>
    </w:p>
    <w:p w:rsidR="002048F0" w:rsidRDefault="00F32F71">
      <w:pPr>
        <w:spacing w:line="480" w:lineRule="auto"/>
        <w:ind w:firstLine="720"/>
        <w:jc w:val="both"/>
        <w:rPr>
          <w:sz w:val="28"/>
        </w:rPr>
      </w:pPr>
      <w:r>
        <w:rPr>
          <w:sz w:val="28"/>
        </w:rPr>
        <w:t>** операции по подготовке товаров к продаже и транспортировке (дробление партии, формирование отправок, переупаковка);</w:t>
      </w:r>
    </w:p>
    <w:p w:rsidR="002048F0" w:rsidRDefault="00F32F71">
      <w:pPr>
        <w:spacing w:line="480" w:lineRule="auto"/>
        <w:ind w:firstLine="720"/>
        <w:jc w:val="both"/>
        <w:rPr>
          <w:sz w:val="28"/>
        </w:rPr>
      </w:pPr>
      <w:r>
        <w:rPr>
          <w:sz w:val="28"/>
        </w:rPr>
        <w:t>**простые сборочные операции;</w:t>
      </w:r>
    </w:p>
    <w:p w:rsidR="002048F0" w:rsidRDefault="00F32F71">
      <w:pPr>
        <w:spacing w:line="480" w:lineRule="auto"/>
        <w:ind w:firstLine="720"/>
        <w:jc w:val="both"/>
        <w:rPr>
          <w:sz w:val="28"/>
        </w:rPr>
      </w:pPr>
      <w:r>
        <w:rPr>
          <w:sz w:val="28"/>
        </w:rPr>
        <w:t>**смешивание товаров (компонентов) без придания полученной продукции характеристик, существенно отличающих ее от исходных составляющих.</w:t>
      </w:r>
    </w:p>
    <w:p w:rsidR="002048F0" w:rsidRDefault="00F32F71">
      <w:pPr>
        <w:spacing w:line="480" w:lineRule="auto"/>
        <w:ind w:firstLine="720"/>
        <w:jc w:val="both"/>
        <w:rPr>
          <w:sz w:val="28"/>
        </w:rPr>
      </w:pPr>
      <w:r>
        <w:rPr>
          <w:sz w:val="28"/>
        </w:rPr>
        <w:t>** комбинация из двух или более операций, поименованных выше.</w:t>
      </w:r>
    </w:p>
    <w:p w:rsidR="002048F0" w:rsidRDefault="00F32F71">
      <w:pPr>
        <w:numPr>
          <w:ilvl w:val="0"/>
          <w:numId w:val="3"/>
        </w:numPr>
        <w:spacing w:line="480" w:lineRule="auto"/>
        <w:ind w:firstLine="720"/>
        <w:jc w:val="both"/>
        <w:rPr>
          <w:sz w:val="28"/>
        </w:rPr>
      </w:pPr>
      <w:r>
        <w:rPr>
          <w:sz w:val="28"/>
        </w:rPr>
        <w:t xml:space="preserve">И третье правило—правило адвалорной доли – изменение стоимости товара, когда процентная доля стоимости используемых материалов или добавленной стоимости достигает фиксированной доли цены поставляемого товара. </w:t>
      </w:r>
    </w:p>
    <w:p w:rsidR="002048F0" w:rsidRDefault="00F32F71">
      <w:pPr>
        <w:pStyle w:val="21"/>
        <w:ind w:firstLine="720"/>
      </w:pPr>
      <w:r>
        <w:t>Основным документом, подтверждающим страну происхождения является сертификат происхождения.</w:t>
      </w:r>
    </w:p>
    <w:p w:rsidR="002048F0" w:rsidRDefault="00F32F71">
      <w:pPr>
        <w:pStyle w:val="21"/>
        <w:ind w:firstLine="720"/>
      </w:pPr>
      <w:r>
        <w:t>Непредставление надлежащим образом оформленного сертификата или сведений о происхождении товара не является основанием для отказа в выпуске товара через таможенную границу РФ.</w:t>
      </w:r>
    </w:p>
    <w:p w:rsidR="002048F0" w:rsidRDefault="00F32F71">
      <w:pPr>
        <w:spacing w:line="480" w:lineRule="auto"/>
        <w:ind w:firstLine="720"/>
        <w:jc w:val="both"/>
        <w:rPr>
          <w:sz w:val="28"/>
        </w:rPr>
      </w:pPr>
      <w:r>
        <w:rPr>
          <w:sz w:val="28"/>
        </w:rPr>
        <w:t>Ставки таможенных пошлин, предусмотренные для товаров, происходящих из стран или союзов, в торгово-политических отношениях с которыми РФ применяет режим наиболее благоприятствуемой нации, применяются независимо от страны отправления указанных товаров, за исключением случаев предоставления тарифных преференций.</w:t>
      </w:r>
    </w:p>
    <w:p w:rsidR="002048F0" w:rsidRDefault="00F32F71">
      <w:pPr>
        <w:pStyle w:val="21"/>
        <w:ind w:firstLine="720"/>
      </w:pPr>
      <w:r>
        <w:t>В удостоверение происхождения товаров из данной страны таможенные органы Российской Федерации вправе требовать предоставление сертификата о происхождении товаров, который является одним из важнейших сертификационных документов. Он должен однозначно свидетельствовать о том, что указанный товар происходит из данной страны и тем самым служить одним из условий предоставления преференций по уплате таможенных пошлин. Таким образом данный сертификат содержит в себе элемент тарифного регулирования. Сертификат происхождения должен включать в себя:</w:t>
      </w:r>
    </w:p>
    <w:p w:rsidR="002048F0" w:rsidRDefault="00F32F71">
      <w:pPr>
        <w:pStyle w:val="21"/>
        <w:ind w:firstLine="720"/>
      </w:pPr>
      <w:r>
        <w:t>* письменное заявление отправителя о том, что товар удовлетворяет соответствующему сертификату качества;</w:t>
      </w:r>
    </w:p>
    <w:p w:rsidR="002048F0" w:rsidRDefault="00F32F71">
      <w:pPr>
        <w:pStyle w:val="21"/>
        <w:ind w:firstLine="720"/>
      </w:pPr>
      <w:r>
        <w:t>* письменное удостоверение компетентного органа страны ввоза, выдавшего сертификат, о том, что представленные в сертификате сведения соответствуют действительности.</w:t>
      </w:r>
    </w:p>
    <w:p w:rsidR="002048F0" w:rsidRDefault="00F32F71">
      <w:pPr>
        <w:pStyle w:val="21"/>
        <w:ind w:firstLine="720"/>
      </w:pPr>
      <w:r>
        <w:t>Если иное не предусмотрено соглашениями между Российской Федерацией и страной вывоза, то сертификат должен содержать следующие необходимые сведения о товаре, на который он выдан:</w:t>
      </w:r>
    </w:p>
    <w:p w:rsidR="002048F0" w:rsidRDefault="00F32F71">
      <w:pPr>
        <w:pStyle w:val="21"/>
        <w:ind w:firstLine="720"/>
      </w:pPr>
      <w:r>
        <w:t>а) наименование и адрес экспортера</w:t>
      </w:r>
    </w:p>
    <w:p w:rsidR="002048F0" w:rsidRDefault="00F32F71">
      <w:pPr>
        <w:pStyle w:val="21"/>
        <w:ind w:firstLine="720"/>
      </w:pPr>
      <w:r>
        <w:t>б) наименование и адрес импортера</w:t>
      </w:r>
    </w:p>
    <w:p w:rsidR="002048F0" w:rsidRDefault="00F32F71">
      <w:pPr>
        <w:pStyle w:val="21"/>
        <w:ind w:firstLine="720"/>
      </w:pPr>
      <w:r>
        <w:t>в) наименование (описание) товара</w:t>
      </w:r>
    </w:p>
    <w:p w:rsidR="002048F0" w:rsidRDefault="00F32F71">
      <w:pPr>
        <w:pStyle w:val="21"/>
        <w:ind w:firstLine="720"/>
      </w:pPr>
      <w:r>
        <w:t>г) средства транспортировки и маршрут следования</w:t>
      </w:r>
    </w:p>
    <w:p w:rsidR="002048F0" w:rsidRDefault="00F32F71">
      <w:pPr>
        <w:pStyle w:val="21"/>
        <w:ind w:firstLine="720"/>
      </w:pPr>
      <w:r>
        <w:t>д) количество мест, характер упаковки, маркировку.</w:t>
      </w:r>
    </w:p>
    <w:p w:rsidR="002048F0" w:rsidRDefault="00F32F71">
      <w:pPr>
        <w:pStyle w:val="21"/>
        <w:ind w:firstLine="720"/>
      </w:pPr>
      <w:r>
        <w:t>е) вес брутто и нетто</w:t>
      </w:r>
    </w:p>
    <w:p w:rsidR="002048F0" w:rsidRDefault="00F32F71">
      <w:pPr>
        <w:pStyle w:val="21"/>
        <w:ind w:firstLine="720"/>
      </w:pPr>
      <w:r>
        <w:t>Сертификат представляется таможенным органам РФ в напечатанном виде, без исправлений, на русском или английском, французском или испанском языках. При необходимости таможенные органы могут требовать перевода сертификата на русский язык.</w:t>
      </w:r>
    </w:p>
    <w:p w:rsidR="002048F0" w:rsidRDefault="00F32F71">
      <w:pPr>
        <w:pStyle w:val="21"/>
        <w:ind w:firstLine="720"/>
      </w:pPr>
      <w:r>
        <w:t>Сертификат представляется вместе с грузовой таможенной декларацией и                                                                                                                                                                                                                                                                                                                                                                                                                                                                                                         другими документами, представляемыми при таможенном оформлении.</w:t>
      </w:r>
    </w:p>
    <w:p w:rsidR="002048F0" w:rsidRDefault="00F32F71">
      <w:pPr>
        <w:pStyle w:val="21"/>
        <w:ind w:firstLine="720"/>
      </w:pPr>
      <w:r>
        <w:t>При утрате сертификата принимается официально заверенный его дубликат. В удостоверении происхождения небольших партий товара на 01.06.96 (стоимостью до 5000 долларов США) предоставления сертификата не требуется. Страна происхождения в данном случае указывается экспортером на счете-фактуре или других прилагаемых к товару документах, которые предъявляются таможенным органам.</w:t>
      </w:r>
    </w:p>
    <w:p w:rsidR="002048F0" w:rsidRDefault="00F32F71">
      <w:pPr>
        <w:pStyle w:val="21"/>
        <w:ind w:firstLine="720"/>
        <w:rPr>
          <w:lang w:val="en-US"/>
        </w:rPr>
      </w:pPr>
      <w:r>
        <w:t xml:space="preserve">В соответствии с приказом ГТК РФ от 07.08.95 № 484 и приказа ГТК РФ от 14.04.98 № 208 в настоящее время на ряд товаров требуется подтверждение достоверности сертификатов происхождения товаров на предварительном этапе.  </w:t>
      </w:r>
    </w:p>
    <w:p w:rsidR="002048F0" w:rsidRDefault="002048F0">
      <w:pPr>
        <w:pStyle w:val="21"/>
        <w:ind w:firstLine="720"/>
      </w:pPr>
    </w:p>
    <w:p w:rsidR="002048F0" w:rsidRDefault="00F32F71">
      <w:pPr>
        <w:pStyle w:val="3"/>
        <w:rPr>
          <w:b/>
        </w:rPr>
      </w:pPr>
      <w:bookmarkStart w:id="11" w:name="_Toc447355486"/>
      <w:r>
        <w:rPr>
          <w:b/>
        </w:rPr>
        <w:t>Режим наиболее благоприятствуемой нации</w:t>
      </w:r>
      <w:bookmarkEnd w:id="11"/>
    </w:p>
    <w:p w:rsidR="002048F0" w:rsidRDefault="002048F0">
      <w:pPr>
        <w:pStyle w:val="21"/>
        <w:ind w:firstLine="720"/>
        <w:rPr>
          <w:b/>
          <w:i/>
          <w:lang w:val="en-US"/>
        </w:rPr>
      </w:pPr>
    </w:p>
    <w:p w:rsidR="002048F0" w:rsidRDefault="00F32F71">
      <w:pPr>
        <w:widowControl w:val="0"/>
        <w:spacing w:line="480" w:lineRule="auto"/>
        <w:ind w:firstLine="720"/>
        <w:jc w:val="both"/>
        <w:rPr>
          <w:snapToGrid w:val="0"/>
          <w:sz w:val="28"/>
        </w:rPr>
      </w:pPr>
      <w:r>
        <w:rPr>
          <w:snapToGrid w:val="0"/>
          <w:sz w:val="28"/>
        </w:rPr>
        <w:t>Еще одним инструментом торговой политики является режим наибольшего благоприятствования нации. Собственно в таможенном тарифе указаны предельные ставки пошлин для товаров, проис</w:t>
      </w:r>
      <w:r>
        <w:rPr>
          <w:snapToGrid w:val="0"/>
          <w:sz w:val="28"/>
        </w:rPr>
        <w:softHyphen/>
        <w:t>ходящих из стран, в торгово-политических отношениях, с кото</w:t>
      </w:r>
      <w:r>
        <w:rPr>
          <w:snapToGrid w:val="0"/>
          <w:sz w:val="28"/>
        </w:rPr>
        <w:softHyphen/>
        <w:t>рыми Россия применяет режим РНБ.</w:t>
      </w:r>
    </w:p>
    <w:p w:rsidR="002048F0" w:rsidRDefault="00F32F71">
      <w:pPr>
        <w:widowControl w:val="0"/>
        <w:spacing w:line="480" w:lineRule="auto"/>
        <w:ind w:firstLine="720"/>
        <w:jc w:val="both"/>
        <w:rPr>
          <w:snapToGrid w:val="0"/>
          <w:sz w:val="28"/>
        </w:rPr>
      </w:pPr>
      <w:r>
        <w:rPr>
          <w:snapToGrid w:val="0"/>
          <w:sz w:val="28"/>
        </w:rPr>
        <w:t>Режим наиболее благоприятствуемой нации – правовой принцип, который устанавливается в договорном порядке в торговом отношениях между двумя странами. По этому принципу каждая из договаривающейся стороне такие же благоприятные условия, которыми будет пользоваться и сама. Принцип благоприятствования является гарантией того, что и третьи страны не получат большей льготы в виде более значительного снижения общей ставки.</w:t>
      </w:r>
    </w:p>
    <w:p w:rsidR="002048F0" w:rsidRDefault="00F32F71">
      <w:pPr>
        <w:widowControl w:val="0"/>
        <w:spacing w:line="480" w:lineRule="auto"/>
        <w:ind w:firstLine="720"/>
        <w:jc w:val="both"/>
        <w:rPr>
          <w:snapToGrid w:val="0"/>
          <w:sz w:val="28"/>
        </w:rPr>
      </w:pPr>
      <w:r>
        <w:rPr>
          <w:snapToGrid w:val="0"/>
          <w:sz w:val="28"/>
        </w:rPr>
        <w:t>В отношении товаров, происходящих из стран, торгово-политические отношения, с которыми не предусматривают такой режим, или если страна происхождения таковых товаров не уста</w:t>
      </w:r>
      <w:r>
        <w:rPr>
          <w:snapToGrid w:val="0"/>
          <w:sz w:val="28"/>
        </w:rPr>
        <w:softHyphen/>
        <w:t xml:space="preserve">новлена, ставки импортных таможенных пошлин увеличиваются вдвое, а если  предусмотрены торговые льготы (преференции) в отношении этих стран то таможенная пошлина уменьшается по сравнению с базовой.  </w:t>
      </w:r>
    </w:p>
    <w:p w:rsidR="002048F0" w:rsidRDefault="00F32F71">
      <w:pPr>
        <w:widowControl w:val="0"/>
        <w:spacing w:line="480" w:lineRule="auto"/>
        <w:ind w:firstLine="720"/>
        <w:jc w:val="both"/>
        <w:rPr>
          <w:snapToGrid w:val="0"/>
          <w:sz w:val="28"/>
        </w:rPr>
      </w:pPr>
      <w:r>
        <w:rPr>
          <w:snapToGrid w:val="0"/>
          <w:sz w:val="28"/>
        </w:rPr>
        <w:t>Для реализации данного инструмента торговой политики су</w:t>
      </w:r>
      <w:r>
        <w:rPr>
          <w:snapToGrid w:val="0"/>
          <w:sz w:val="28"/>
        </w:rPr>
        <w:softHyphen/>
        <w:t>ществует специальный документ "Сертификат происхождения товара", который однозначно должен подтверждать страну про</w:t>
      </w:r>
      <w:r>
        <w:rPr>
          <w:snapToGrid w:val="0"/>
          <w:sz w:val="28"/>
        </w:rPr>
        <w:softHyphen/>
        <w:t xml:space="preserve">исхождения. Таможенные органы Российской Федерации вправе требовать представления сертификата о происхождении товара. </w:t>
      </w:r>
    </w:p>
    <w:p w:rsidR="002048F0" w:rsidRDefault="002048F0">
      <w:pPr>
        <w:widowControl w:val="0"/>
        <w:spacing w:line="480" w:lineRule="auto"/>
        <w:ind w:firstLine="720"/>
        <w:jc w:val="both"/>
        <w:rPr>
          <w:snapToGrid w:val="0"/>
          <w:sz w:val="28"/>
        </w:rPr>
      </w:pPr>
    </w:p>
    <w:p w:rsidR="002048F0" w:rsidRDefault="00F32F71">
      <w:pPr>
        <w:pStyle w:val="3"/>
        <w:rPr>
          <w:b/>
          <w:snapToGrid w:val="0"/>
        </w:rPr>
      </w:pPr>
      <w:bookmarkStart w:id="12" w:name="_Toc447355487"/>
      <w:r>
        <w:rPr>
          <w:b/>
          <w:snapToGrid w:val="0"/>
        </w:rPr>
        <w:t>Таможенная стоимость товара</w:t>
      </w:r>
      <w:bookmarkEnd w:id="12"/>
    </w:p>
    <w:p w:rsidR="002048F0" w:rsidRDefault="002048F0">
      <w:pPr>
        <w:widowControl w:val="0"/>
        <w:spacing w:line="480" w:lineRule="auto"/>
        <w:ind w:firstLine="720"/>
        <w:jc w:val="both"/>
        <w:rPr>
          <w:snapToGrid w:val="0"/>
          <w:sz w:val="28"/>
        </w:rPr>
      </w:pPr>
    </w:p>
    <w:p w:rsidR="002048F0" w:rsidRDefault="00F32F71">
      <w:pPr>
        <w:widowControl w:val="0"/>
        <w:spacing w:line="480" w:lineRule="auto"/>
        <w:ind w:firstLine="720"/>
        <w:jc w:val="both"/>
        <w:rPr>
          <w:snapToGrid w:val="0"/>
          <w:sz w:val="28"/>
        </w:rPr>
      </w:pPr>
      <w:r>
        <w:rPr>
          <w:snapToGrid w:val="0"/>
          <w:sz w:val="28"/>
        </w:rPr>
        <w:t>Еще одним элементом таможенно-тарифного регулирования является таможенная стоимость товаров. В Законе РФ «О таможенном тарифе» таможенная стоимость определяется через перечисление ее основных целей:</w:t>
      </w:r>
    </w:p>
    <w:p w:rsidR="002048F0" w:rsidRDefault="00F32F71" w:rsidP="00F32F71">
      <w:pPr>
        <w:widowControl w:val="0"/>
        <w:numPr>
          <w:ilvl w:val="0"/>
          <w:numId w:val="13"/>
        </w:numPr>
        <w:spacing w:line="480" w:lineRule="auto"/>
        <w:jc w:val="both"/>
        <w:rPr>
          <w:snapToGrid w:val="0"/>
          <w:sz w:val="28"/>
        </w:rPr>
      </w:pPr>
      <w:r>
        <w:rPr>
          <w:snapToGrid w:val="0"/>
          <w:sz w:val="28"/>
        </w:rPr>
        <w:t>обложение товара пошлиной;</w:t>
      </w:r>
    </w:p>
    <w:p w:rsidR="002048F0" w:rsidRDefault="00F32F71" w:rsidP="00F32F71">
      <w:pPr>
        <w:widowControl w:val="0"/>
        <w:numPr>
          <w:ilvl w:val="0"/>
          <w:numId w:val="13"/>
        </w:numPr>
        <w:spacing w:line="480" w:lineRule="auto"/>
        <w:jc w:val="both"/>
        <w:rPr>
          <w:snapToGrid w:val="0"/>
          <w:sz w:val="28"/>
        </w:rPr>
      </w:pPr>
      <w:r>
        <w:rPr>
          <w:snapToGrid w:val="0"/>
          <w:sz w:val="28"/>
        </w:rPr>
        <w:t>внешнеэкономической и таможенной статистики;</w:t>
      </w:r>
    </w:p>
    <w:p w:rsidR="002048F0" w:rsidRDefault="00F32F71" w:rsidP="00F32F71">
      <w:pPr>
        <w:widowControl w:val="0"/>
        <w:numPr>
          <w:ilvl w:val="0"/>
          <w:numId w:val="13"/>
        </w:numPr>
        <w:spacing w:line="480" w:lineRule="auto"/>
        <w:jc w:val="both"/>
        <w:rPr>
          <w:snapToGrid w:val="0"/>
          <w:sz w:val="28"/>
        </w:rPr>
      </w:pPr>
      <w:r>
        <w:rPr>
          <w:snapToGrid w:val="0"/>
          <w:sz w:val="28"/>
        </w:rPr>
        <w:t>применение нетарифных мер регулирования (квотирования, лицензирования), включая осуществление валютного контроля внешнеэкономических сделок.</w:t>
      </w:r>
    </w:p>
    <w:p w:rsidR="002048F0" w:rsidRDefault="00F32F71">
      <w:pPr>
        <w:widowControl w:val="0"/>
        <w:spacing w:line="480" w:lineRule="auto"/>
        <w:ind w:firstLine="720"/>
        <w:jc w:val="both"/>
        <w:rPr>
          <w:snapToGrid w:val="0"/>
          <w:sz w:val="28"/>
        </w:rPr>
      </w:pPr>
      <w:r>
        <w:rPr>
          <w:snapToGrid w:val="0"/>
          <w:sz w:val="28"/>
        </w:rPr>
        <w:t>Определение стоимости импортного товара с целью расчета таможенных пошлин – одна из наиболее сложных процедур таможенной практики. Долгое время методы оценки  таможенной стоимости в разных государствах значительно отличались друг от друга. Пошлины могли исчисляться как с цены, указанной экспортером в товаросопроводительных документах, так и с цены  аналогичного товара на мировом рынке. Развитие международной торговли обусловило процессы унификации правовых норм.</w:t>
      </w:r>
    </w:p>
    <w:p w:rsidR="002048F0" w:rsidRDefault="00F32F71">
      <w:pPr>
        <w:widowControl w:val="0"/>
        <w:spacing w:line="480" w:lineRule="auto"/>
        <w:ind w:firstLine="720"/>
        <w:jc w:val="both"/>
        <w:rPr>
          <w:snapToGrid w:val="0"/>
          <w:sz w:val="28"/>
        </w:rPr>
      </w:pPr>
      <w:r>
        <w:rPr>
          <w:snapToGrid w:val="0"/>
          <w:sz w:val="28"/>
        </w:rPr>
        <w:t xml:space="preserve">Закон РФ «О таможенном тарифе» заложил правовые основы для применения в практике российского таможенного контроля основных правовых принципов и норм определения таможенной стоимости ввозимых товаров, установленных в Соглашении по применению ст. </w:t>
      </w:r>
      <w:r>
        <w:rPr>
          <w:snapToGrid w:val="0"/>
          <w:sz w:val="28"/>
          <w:lang w:val="en-US"/>
        </w:rPr>
        <w:t>VII</w:t>
      </w:r>
      <w:r>
        <w:rPr>
          <w:snapToGrid w:val="0"/>
          <w:sz w:val="28"/>
        </w:rPr>
        <w:t xml:space="preserve"> «Оценка товаров для таможенных целей» Генерального соглашения по тарифам и торговле (ГАТТ).</w:t>
      </w:r>
    </w:p>
    <w:p w:rsidR="002048F0" w:rsidRDefault="00F32F71">
      <w:pPr>
        <w:widowControl w:val="0"/>
        <w:spacing w:line="480" w:lineRule="auto"/>
        <w:ind w:firstLine="720"/>
        <w:jc w:val="both"/>
        <w:rPr>
          <w:snapToGrid w:val="0"/>
          <w:sz w:val="28"/>
        </w:rPr>
      </w:pPr>
      <w:r>
        <w:rPr>
          <w:snapToGrid w:val="0"/>
          <w:sz w:val="28"/>
        </w:rPr>
        <w:t>Таким образом, формирование российских законодательных норм о таможенной стоимости на основе международных принципов является важным условием обеспечения эффективной интеграции экономики России в мирохозяйственные связи.</w:t>
      </w:r>
    </w:p>
    <w:p w:rsidR="002048F0" w:rsidRDefault="00F32F71">
      <w:pPr>
        <w:widowControl w:val="0"/>
        <w:spacing w:line="480" w:lineRule="auto"/>
        <w:ind w:firstLine="720"/>
        <w:jc w:val="both"/>
        <w:rPr>
          <w:snapToGrid w:val="0"/>
          <w:sz w:val="28"/>
        </w:rPr>
      </w:pPr>
      <w:r>
        <w:rPr>
          <w:snapToGrid w:val="0"/>
          <w:sz w:val="28"/>
        </w:rPr>
        <w:t>Таможенная стоимость—эта стоимость товара, которая используется в целях таможенного обложения, т.е. в качестве исходной расчетной базы для исчисления таможенных платежей ( пошлин, акцизов, НДС и сборов за таможенное оформление). Помимо основного назначения, как базы налогообложения, таможенная стоимость прямо или косвенно используется также и для иных таможенных целей, таких как ведение таможенной статистики, проверка обоснованности цены товара при бартерных сделках, осуществления валютного контроля при проведении экспотно-импортных операций, контроль за соблюдением устанавливаемых стоимостных квот.</w:t>
      </w:r>
    </w:p>
    <w:p w:rsidR="002048F0" w:rsidRDefault="00F32F71">
      <w:pPr>
        <w:widowControl w:val="0"/>
        <w:spacing w:line="480" w:lineRule="auto"/>
        <w:ind w:firstLine="720"/>
        <w:jc w:val="both"/>
        <w:rPr>
          <w:snapToGrid w:val="0"/>
          <w:sz w:val="28"/>
        </w:rPr>
      </w:pPr>
      <w:r>
        <w:rPr>
          <w:snapToGrid w:val="0"/>
          <w:sz w:val="28"/>
        </w:rPr>
        <w:t>Кроме обеспечения реализации чисто фискальных функций, наличие механизма определения и контроля таможенной стоимости способствует решению задач построения рыночной экономики путем создания равных конкурентных условий для хозяйствующих субъектов.</w:t>
      </w:r>
    </w:p>
    <w:p w:rsidR="002048F0" w:rsidRDefault="002048F0">
      <w:pPr>
        <w:widowControl w:val="0"/>
        <w:spacing w:line="480" w:lineRule="auto"/>
        <w:ind w:firstLine="720"/>
        <w:jc w:val="both"/>
        <w:rPr>
          <w:snapToGrid w:val="0"/>
          <w:sz w:val="28"/>
        </w:rPr>
      </w:pPr>
    </w:p>
    <w:p w:rsidR="002048F0" w:rsidRDefault="00F32F71">
      <w:pPr>
        <w:widowControl w:val="0"/>
        <w:spacing w:line="480" w:lineRule="auto"/>
        <w:jc w:val="both"/>
        <w:rPr>
          <w:snapToGrid w:val="0"/>
          <w:sz w:val="28"/>
        </w:rPr>
      </w:pPr>
      <w:r>
        <w:rPr>
          <w:snapToGrid w:val="0"/>
          <w:sz w:val="28"/>
        </w:rPr>
        <w:t>ВЫВОД: Таможенно-тарифное регулирование призвано всемирно  содействовать целям и задачам внешнеэкономической деятельности, а также обеспечению безопасности страны и защите общенациональных интересов.  Методы таможенно-тарифного регулирования в большей степени соответствуют природе рыночных отношений и поэтому играют главную роль в регулирование ВЭД в современных условиях.</w:t>
      </w:r>
    </w:p>
    <w:p w:rsidR="002048F0" w:rsidRDefault="00F32F71">
      <w:pPr>
        <w:rPr>
          <w:lang w:val="en-US"/>
        </w:rPr>
      </w:pPr>
      <w:r>
        <w:rPr>
          <w:lang w:val="en-US"/>
        </w:rPr>
        <w:t xml:space="preserve"> </w:t>
      </w:r>
    </w:p>
    <w:p w:rsidR="002048F0" w:rsidRDefault="002048F0">
      <w:pPr>
        <w:rPr>
          <w:lang w:val="en-US"/>
        </w:rPr>
      </w:pPr>
    </w:p>
    <w:p w:rsidR="002048F0" w:rsidRDefault="002048F0">
      <w:pPr>
        <w:widowControl w:val="0"/>
        <w:spacing w:line="480" w:lineRule="auto"/>
        <w:ind w:firstLine="720"/>
        <w:jc w:val="both"/>
        <w:rPr>
          <w:snapToGrid w:val="0"/>
          <w:sz w:val="28"/>
        </w:rPr>
      </w:pPr>
    </w:p>
    <w:p w:rsidR="002048F0" w:rsidRDefault="002048F0">
      <w:pPr>
        <w:widowControl w:val="0"/>
        <w:spacing w:line="480" w:lineRule="auto"/>
        <w:ind w:firstLine="720"/>
        <w:jc w:val="both"/>
        <w:rPr>
          <w:snapToGrid w:val="0"/>
          <w:sz w:val="28"/>
        </w:rPr>
      </w:pPr>
    </w:p>
    <w:p w:rsidR="002048F0" w:rsidRDefault="002048F0">
      <w:pPr>
        <w:widowControl w:val="0"/>
        <w:spacing w:line="480" w:lineRule="auto"/>
        <w:ind w:firstLine="720"/>
        <w:jc w:val="both"/>
        <w:rPr>
          <w:snapToGrid w:val="0"/>
          <w:sz w:val="28"/>
        </w:rPr>
      </w:pPr>
    </w:p>
    <w:p w:rsidR="002048F0" w:rsidRDefault="002048F0">
      <w:pPr>
        <w:widowControl w:val="0"/>
        <w:spacing w:line="480" w:lineRule="auto"/>
        <w:ind w:firstLine="720"/>
        <w:jc w:val="both"/>
        <w:rPr>
          <w:snapToGrid w:val="0"/>
          <w:sz w:val="28"/>
        </w:rPr>
      </w:pPr>
    </w:p>
    <w:p w:rsidR="002048F0" w:rsidRDefault="00F32F71">
      <w:pPr>
        <w:pStyle w:val="1"/>
        <w:rPr>
          <w:snapToGrid w:val="0"/>
        </w:rPr>
      </w:pPr>
      <w:bookmarkStart w:id="13" w:name="_Toc447355488"/>
      <w:r>
        <w:rPr>
          <w:snapToGrid w:val="0"/>
        </w:rPr>
        <w:t>Глава 2 ОСОБЕННОСТИ РАЗВИТИЯ СИСТЕМЫ ТАРИФНЫХ ПРЕФЕРЕНЦИЙ В РОССИЙСКОЙ ФЕДЕРАЦИИ</w:t>
      </w:r>
      <w:bookmarkEnd w:id="13"/>
    </w:p>
    <w:p w:rsidR="002048F0" w:rsidRDefault="002048F0"/>
    <w:p w:rsidR="002048F0" w:rsidRDefault="00F32F71">
      <w:pPr>
        <w:pStyle w:val="2"/>
      </w:pPr>
      <w:bookmarkStart w:id="14" w:name="_Toc447355489"/>
      <w:r>
        <w:t>2.1 ИСТОРИЧЕСКИЙ ПУТЬ ВОЗНИКНОВЕНИЯ ПРЕФЕРЕНЦИЙ</w:t>
      </w:r>
      <w:bookmarkEnd w:id="14"/>
    </w:p>
    <w:p w:rsidR="002048F0" w:rsidRDefault="002048F0">
      <w:pPr>
        <w:spacing w:line="480" w:lineRule="auto"/>
        <w:ind w:firstLine="720"/>
        <w:jc w:val="both"/>
        <w:rPr>
          <w:sz w:val="28"/>
        </w:rPr>
      </w:pPr>
    </w:p>
    <w:p w:rsidR="002048F0" w:rsidRDefault="00F32F71">
      <w:pPr>
        <w:spacing w:line="480" w:lineRule="auto"/>
        <w:ind w:firstLine="720"/>
        <w:jc w:val="both"/>
        <w:rPr>
          <w:sz w:val="28"/>
        </w:rPr>
      </w:pPr>
      <w:r>
        <w:rPr>
          <w:sz w:val="28"/>
        </w:rPr>
        <w:t xml:space="preserve">Понятие таможенных преференций (латин. </w:t>
      </w:r>
      <w:r>
        <w:rPr>
          <w:sz w:val="28"/>
          <w:lang w:val="en-US"/>
        </w:rPr>
        <w:t>Preferens</w:t>
      </w:r>
      <w:r>
        <w:rPr>
          <w:sz w:val="28"/>
        </w:rPr>
        <w:t xml:space="preserve"> –предпочитающий) появилось в конце прошлого века. Это благоприятный, чем обычно, таможенный режим, предоставляемый какой-либо страной товарам, поступающих из некоторых стран или групп стран.</w:t>
      </w:r>
    </w:p>
    <w:p w:rsidR="002048F0" w:rsidRDefault="00F32F71">
      <w:pPr>
        <w:spacing w:line="480" w:lineRule="auto"/>
        <w:ind w:firstLine="720"/>
        <w:jc w:val="both"/>
        <w:rPr>
          <w:sz w:val="28"/>
        </w:rPr>
      </w:pPr>
      <w:r>
        <w:rPr>
          <w:sz w:val="28"/>
        </w:rPr>
        <w:t xml:space="preserve">История возникновения таможенных преференций непосредственно связана с историей образования и развития колониальных систем мира. Именно политика преференциальных тарифов стала основой, на которой стала  развиваться экономика стран монополий, все это происходило за счет ограничения  внешней торговли стран – сателлитов. Особенно широкой системой колониальных таможенных преференций, охватившей около 100 зависимых стран и территорий, обладали Англия, Франция, Бельгия, Голландия,  для которых колонии являлись одним из основных источников обогащения.  </w:t>
      </w:r>
    </w:p>
    <w:p w:rsidR="002048F0" w:rsidRDefault="00F32F71">
      <w:pPr>
        <w:spacing w:line="480" w:lineRule="auto"/>
        <w:ind w:firstLine="720"/>
        <w:jc w:val="both"/>
        <w:rPr>
          <w:sz w:val="28"/>
        </w:rPr>
      </w:pPr>
      <w:r>
        <w:rPr>
          <w:sz w:val="28"/>
        </w:rPr>
        <w:t>Поскольку колонии обычно экспортировали сырье, свободно поступающие на большинство рынков, а метрополии экспортировали готовые товары, то политика таможенных преференций представляла гораздо большие преимущества для метрополий, чем для колониальных продуктов.</w:t>
      </w:r>
    </w:p>
    <w:p w:rsidR="002048F0" w:rsidRDefault="00F32F71">
      <w:pPr>
        <w:spacing w:line="480" w:lineRule="auto"/>
        <w:ind w:firstLine="720"/>
        <w:jc w:val="both"/>
        <w:rPr>
          <w:sz w:val="28"/>
        </w:rPr>
      </w:pPr>
      <w:r>
        <w:rPr>
          <w:sz w:val="28"/>
        </w:rPr>
        <w:t>Таким образом, на первоначальном этапе термин “таможенные преференции” относился к тому типу тарифных взаимоотношений между колонией и метрополией, при котором каждая сторона сохраняла свою “тарифную индивидуальность”, но оговаривала для другой льготы, не предоставляемые другим странам, в форме частичного или полного освобождения от импортных, экспортных пошлин.</w:t>
      </w:r>
    </w:p>
    <w:p w:rsidR="002048F0" w:rsidRDefault="00F32F71">
      <w:pPr>
        <w:spacing w:line="480" w:lineRule="auto"/>
        <w:ind w:firstLine="720"/>
        <w:jc w:val="both"/>
        <w:rPr>
          <w:sz w:val="28"/>
        </w:rPr>
      </w:pPr>
      <w:r>
        <w:rPr>
          <w:sz w:val="28"/>
        </w:rPr>
        <w:t>Так, например, Франция начала создавать колониальную систему таможенных преференций в конце Х</w:t>
      </w:r>
      <w:r>
        <w:rPr>
          <w:sz w:val="28"/>
          <w:lang w:val="en-US"/>
        </w:rPr>
        <w:t>I</w:t>
      </w:r>
      <w:r>
        <w:rPr>
          <w:sz w:val="28"/>
        </w:rPr>
        <w:t>Х века, оформив ее полностью в 1928 году. В систему таможенных преференций Франции было вовлечено около 30 зависимых стран и территорий.</w:t>
      </w:r>
    </w:p>
    <w:p w:rsidR="002048F0" w:rsidRDefault="00F32F71">
      <w:pPr>
        <w:spacing w:line="480" w:lineRule="auto"/>
        <w:ind w:firstLine="720"/>
        <w:jc w:val="both"/>
        <w:rPr>
          <w:sz w:val="28"/>
        </w:rPr>
      </w:pPr>
      <w:r>
        <w:rPr>
          <w:sz w:val="28"/>
        </w:rPr>
        <w:t>Ряд колоний ( В их числе Алжир, Тунис, Индокитай) были включены в таможенную территорию Франции, и ввоз из третьих стран облагался пошлинами французского таможенного тарифа, тогда как торговля с метрополией велась практически беспошлинно.</w:t>
      </w:r>
    </w:p>
    <w:p w:rsidR="002048F0" w:rsidRDefault="00F32F71">
      <w:pPr>
        <w:spacing w:line="480" w:lineRule="auto"/>
        <w:ind w:firstLine="737"/>
        <w:jc w:val="both"/>
        <w:rPr>
          <w:sz w:val="28"/>
        </w:rPr>
      </w:pPr>
      <w:r>
        <w:rPr>
          <w:sz w:val="28"/>
        </w:rPr>
        <w:t>Некоторые другие французские колонии имели отличный от метрополии внешний тариф. Большинство из них предоставляли Франции таможенные преференции и сами ввозили свои товары на рынке метрополии беспошлинно или по минимальной ставке таможенного тарифа Франции.</w:t>
      </w:r>
    </w:p>
    <w:p w:rsidR="002048F0" w:rsidRDefault="00F32F71">
      <w:pPr>
        <w:spacing w:line="480" w:lineRule="auto"/>
        <w:ind w:firstLine="737"/>
        <w:jc w:val="both"/>
        <w:rPr>
          <w:sz w:val="28"/>
        </w:rPr>
      </w:pPr>
      <w:r>
        <w:rPr>
          <w:sz w:val="28"/>
        </w:rPr>
        <w:t>Остальные французские владения, несмотря на их подчиненность колониальной администрации Франции, в силу ряда международных соглашений должны быть облагать все иностранные товары едиными пошлинами, что ставило третьи страны в одинаковое с метрополией положение. Однако и по отношению к товарам этих зависимых стран Франция применяла минимальную ставку своего таможенного тарифа.</w:t>
      </w:r>
    </w:p>
    <w:p w:rsidR="002048F0" w:rsidRDefault="00F32F71">
      <w:pPr>
        <w:spacing w:line="480" w:lineRule="auto"/>
        <w:ind w:firstLine="737"/>
        <w:jc w:val="both"/>
        <w:rPr>
          <w:sz w:val="28"/>
        </w:rPr>
      </w:pPr>
      <w:r>
        <w:rPr>
          <w:sz w:val="28"/>
        </w:rPr>
        <w:t>В 30-е годы Франция в дополнение к дополнение к таможенным преференциям стала вводить количественные ограничения на импорт товаров из третьих стран в колонии, включенные в ее таможенную территорию, устанавливать валютные ограничения по их внешним сделкам, что привело в дальнейшем к созданию валютной зоны франка, в рамках которой и стал развиваться таможенно-преференциальный режим.</w:t>
      </w:r>
    </w:p>
    <w:p w:rsidR="002048F0" w:rsidRDefault="00F32F71">
      <w:pPr>
        <w:spacing w:line="480" w:lineRule="auto"/>
        <w:ind w:firstLine="737"/>
        <w:jc w:val="both"/>
        <w:rPr>
          <w:sz w:val="28"/>
        </w:rPr>
      </w:pPr>
      <w:r>
        <w:rPr>
          <w:sz w:val="28"/>
        </w:rPr>
        <w:t>Таким образом на первоначальном этапе термин «таможенные преференции» относился к тому типу тарифных взаимоотношений между колонией и метрополией, при котором каждая сторона сохраняла свою»тарифную индивидуальность», но оговаривала для другой льготы, не предоставляемые другим странам, в форме частичного или полного освобождения от импортных, экспортных пошлин.</w:t>
      </w:r>
    </w:p>
    <w:p w:rsidR="002048F0" w:rsidRDefault="002048F0">
      <w:pPr>
        <w:spacing w:line="480" w:lineRule="auto"/>
        <w:ind w:firstLine="737"/>
        <w:jc w:val="both"/>
        <w:rPr>
          <w:sz w:val="28"/>
        </w:rPr>
      </w:pPr>
    </w:p>
    <w:p w:rsidR="002048F0" w:rsidRDefault="00F32F71">
      <w:pPr>
        <w:pStyle w:val="2"/>
      </w:pPr>
      <w:bookmarkStart w:id="15" w:name="_Toc447355490"/>
      <w:r>
        <w:t>2.2 ОБЩАЯ СИСТЕМА ПРЕФЕРЕНЦИЙ</w:t>
      </w:r>
      <w:bookmarkEnd w:id="15"/>
    </w:p>
    <w:p w:rsidR="002048F0" w:rsidRDefault="002048F0">
      <w:pPr>
        <w:pStyle w:val="2"/>
        <w:rPr>
          <w:sz w:val="28"/>
        </w:rPr>
      </w:pPr>
    </w:p>
    <w:p w:rsidR="002048F0" w:rsidRDefault="00F32F71">
      <w:pPr>
        <w:spacing w:line="480" w:lineRule="auto"/>
        <w:ind w:firstLine="720"/>
        <w:jc w:val="both"/>
        <w:rPr>
          <w:sz w:val="28"/>
        </w:rPr>
      </w:pPr>
      <w:r>
        <w:rPr>
          <w:sz w:val="28"/>
        </w:rPr>
        <w:t>В начале 50х годов усилилась борьба развивающихся стран за создание не колониальной экономики, появились новые подходы к проблемам таможенных преференций в отношениях с промышленно развитыми капиталистическими странами. Этому движению развивающихся стран предшествовало создание в 1947 году Генерального соглашения по торговле и тарифам (ГАТТ).</w:t>
      </w:r>
    </w:p>
    <w:p w:rsidR="002048F0" w:rsidRDefault="00F32F71">
      <w:pPr>
        <w:spacing w:line="480" w:lineRule="auto"/>
        <w:ind w:firstLine="720"/>
        <w:jc w:val="both"/>
        <w:rPr>
          <w:sz w:val="28"/>
        </w:rPr>
      </w:pPr>
      <w:r>
        <w:rPr>
          <w:sz w:val="28"/>
        </w:rPr>
        <w:t>В середине 60-х годов ряд молодых развивающихся стран Африки, Азии, Латинской Америке выступили в рамках Конференции ООН по торговли и развитию с предложением о создании для них системы таможенных преференций нового типа. В этих требования учитывалась специфика задач, стоящих перед освободившимися странами в области развития собственной промышленности, и которая создала бы для промышленной продукции  данных стран льготные условия на основных экспортных рынках. При этом развивающиеся страны должны были иметь право предоставлять преференции друг другу, не распространяя их на промышленно развитые государства.</w:t>
      </w:r>
    </w:p>
    <w:p w:rsidR="002048F0" w:rsidRDefault="00F32F71">
      <w:pPr>
        <w:spacing w:line="480" w:lineRule="auto"/>
        <w:ind w:firstLine="720"/>
        <w:jc w:val="both"/>
        <w:rPr>
          <w:sz w:val="28"/>
        </w:rPr>
      </w:pPr>
      <w:r>
        <w:rPr>
          <w:sz w:val="28"/>
        </w:rPr>
        <w:t>По мнению развивающихся стран, новые преференции должны быть:</w:t>
      </w:r>
    </w:p>
    <w:p w:rsidR="002048F0" w:rsidRDefault="00F32F71">
      <w:pPr>
        <w:numPr>
          <w:ilvl w:val="0"/>
          <w:numId w:val="1"/>
        </w:numPr>
        <w:spacing w:line="480" w:lineRule="auto"/>
        <w:ind w:left="1418" w:firstLine="720"/>
        <w:jc w:val="both"/>
        <w:rPr>
          <w:sz w:val="28"/>
        </w:rPr>
      </w:pPr>
      <w:r>
        <w:rPr>
          <w:sz w:val="28"/>
        </w:rPr>
        <w:t>Невзаимными, т.е. исключить ответные уступки развивающихся</w:t>
      </w:r>
      <w:r>
        <w:rPr>
          <w:sz w:val="28"/>
          <w:lang w:val="en-US"/>
        </w:rPr>
        <w:t xml:space="preserve"> </w:t>
      </w:r>
      <w:r>
        <w:rPr>
          <w:sz w:val="28"/>
        </w:rPr>
        <w:t xml:space="preserve"> стран индустриально развитым странам.</w:t>
      </w:r>
    </w:p>
    <w:p w:rsidR="002048F0" w:rsidRDefault="00F32F71">
      <w:pPr>
        <w:numPr>
          <w:ilvl w:val="0"/>
          <w:numId w:val="1"/>
        </w:numPr>
        <w:spacing w:line="480" w:lineRule="auto"/>
        <w:ind w:left="1418" w:firstLine="720"/>
        <w:jc w:val="both"/>
      </w:pPr>
      <w:r>
        <w:rPr>
          <w:sz w:val="28"/>
        </w:rPr>
        <w:t>Эти преференции  не должны были носить дискриминационного характера, то есть, их следовало бы распространять на все без исключения развивающихся стран.</w:t>
      </w:r>
    </w:p>
    <w:p w:rsidR="002048F0" w:rsidRDefault="00F32F71">
      <w:pPr>
        <w:numPr>
          <w:ilvl w:val="0"/>
          <w:numId w:val="1"/>
        </w:numPr>
        <w:spacing w:line="480" w:lineRule="auto"/>
        <w:ind w:left="1418" w:firstLine="720"/>
        <w:jc w:val="both"/>
      </w:pPr>
      <w:r>
        <w:rPr>
          <w:sz w:val="28"/>
        </w:rPr>
        <w:t>Преференции надлежало ввести всем индустриально-развитым странам, т.е. новые преференции должны быть общими.</w:t>
      </w:r>
    </w:p>
    <w:p w:rsidR="002048F0" w:rsidRDefault="00F32F71">
      <w:pPr>
        <w:spacing w:line="480" w:lineRule="auto"/>
        <w:ind w:firstLine="720"/>
        <w:jc w:val="both"/>
        <w:rPr>
          <w:sz w:val="28"/>
        </w:rPr>
      </w:pPr>
      <w:r>
        <w:rPr>
          <w:sz w:val="28"/>
        </w:rPr>
        <w:t xml:space="preserve">В период с 1971 года по 1975 таможенные преференции нового типа, получившие известность под названием “Общей системы преференций”, были введены 18 капиталистическими странами Европы и Америки. </w:t>
      </w:r>
    </w:p>
    <w:p w:rsidR="002048F0" w:rsidRDefault="00F32F71">
      <w:pPr>
        <w:spacing w:line="480" w:lineRule="auto"/>
        <w:ind w:firstLine="720"/>
        <w:jc w:val="both"/>
        <w:rPr>
          <w:sz w:val="28"/>
        </w:rPr>
      </w:pPr>
      <w:r>
        <w:rPr>
          <w:sz w:val="28"/>
        </w:rPr>
        <w:t xml:space="preserve">Социалистические страны полностью поддержали требования развивающихся государств к промышленно развитым странам. В 1965 году СССР одним из первых государств представил развивающимся странам на невзаимной основе и на неограниченный срок преференции в форме полной отмены пошлин на все товары. В 1972 году таможенные преференции развивающимся странам были предоставлены Болгарией, Венгрией и Чехословакией. </w:t>
      </w:r>
    </w:p>
    <w:p w:rsidR="002048F0" w:rsidRDefault="00F32F71">
      <w:pPr>
        <w:spacing w:line="480" w:lineRule="auto"/>
        <w:ind w:firstLine="720"/>
        <w:jc w:val="both"/>
        <w:rPr>
          <w:sz w:val="28"/>
        </w:rPr>
      </w:pPr>
      <w:r>
        <w:rPr>
          <w:sz w:val="28"/>
        </w:rPr>
        <w:t xml:space="preserve">В 1980 году СССР, Болгария, Венгрия, Польша и Чехословакия составившие основу Совета экономической взаимопомощи подписали Соглашение об унифицированных правилах, определяющих происхождение товаров развивающихся стран при предоставлении тарифных преференций в рамках Общей системы преференций. </w:t>
      </w:r>
    </w:p>
    <w:p w:rsidR="002048F0" w:rsidRDefault="00F32F71">
      <w:pPr>
        <w:spacing w:line="480" w:lineRule="auto"/>
        <w:ind w:firstLine="720"/>
        <w:jc w:val="both"/>
        <w:rPr>
          <w:sz w:val="28"/>
        </w:rPr>
      </w:pPr>
      <w:r>
        <w:rPr>
          <w:sz w:val="28"/>
        </w:rPr>
        <w:t>По соглашению стороны автономно определяют перечень развивающихся стран, на которые распространяется тарифный преференциальный режим, размер представляемых преференций, а также перечень наименее развитых среди развивающихся стран, товарам которых предоставляется беспошлинный режим.</w:t>
      </w:r>
    </w:p>
    <w:p w:rsidR="002048F0" w:rsidRDefault="00F32F71">
      <w:pPr>
        <w:spacing w:line="480" w:lineRule="auto"/>
        <w:ind w:firstLine="720"/>
        <w:jc w:val="both"/>
        <w:rPr>
          <w:sz w:val="28"/>
        </w:rPr>
      </w:pPr>
      <w:r>
        <w:rPr>
          <w:sz w:val="28"/>
        </w:rPr>
        <w:t xml:space="preserve">Вышеперечисленные страны по существу присоединились к правилам действующим в рамках Общей системы преференций, которые распространялись на товары, происходящие из развивающихся и наименее развитых </w:t>
      </w:r>
    </w:p>
    <w:p w:rsidR="002048F0" w:rsidRDefault="00F32F71">
      <w:pPr>
        <w:spacing w:line="480" w:lineRule="auto"/>
        <w:ind w:firstLine="720"/>
        <w:jc w:val="both"/>
        <w:rPr>
          <w:sz w:val="28"/>
        </w:rPr>
      </w:pPr>
      <w:r>
        <w:rPr>
          <w:sz w:val="28"/>
        </w:rPr>
        <w:t>В рамках данных правил были разработаны критерии происхождения товаров, пункты административного сотрудничества, условия выполнения вышеуказанного соглашения, положения о сертификации происхождения товаров по форме принятой в рамках Общей системы преференций.</w:t>
      </w:r>
    </w:p>
    <w:p w:rsidR="002048F0" w:rsidRDefault="00F32F71">
      <w:pPr>
        <w:spacing w:line="480" w:lineRule="auto"/>
        <w:ind w:firstLine="720"/>
        <w:jc w:val="both"/>
        <w:rPr>
          <w:sz w:val="28"/>
        </w:rPr>
      </w:pPr>
      <w:r>
        <w:rPr>
          <w:sz w:val="28"/>
          <w:lang w:val="en-US"/>
        </w:rPr>
        <w:t xml:space="preserve"> </w:t>
      </w:r>
      <w:r>
        <w:rPr>
          <w:sz w:val="28"/>
        </w:rPr>
        <w:t>По данному соглашению стороны автономно определяют перечень развивающихся стран, на которые распространяются тарифный преференциальный режим, размер представляемых тарифных преференций, а также перечень наименее развитых среди развивающихся стран, товарам которых представляется беспошлинный режим.</w:t>
      </w:r>
    </w:p>
    <w:p w:rsidR="002048F0" w:rsidRDefault="00F32F71">
      <w:pPr>
        <w:spacing w:line="480" w:lineRule="auto"/>
        <w:ind w:firstLine="720"/>
        <w:jc w:val="both"/>
        <w:rPr>
          <w:sz w:val="28"/>
        </w:rPr>
      </w:pPr>
      <w:r>
        <w:rPr>
          <w:sz w:val="28"/>
        </w:rPr>
        <w:t xml:space="preserve"> </w:t>
      </w:r>
    </w:p>
    <w:p w:rsidR="002048F0" w:rsidRDefault="00F32F71">
      <w:pPr>
        <w:pStyle w:val="2"/>
      </w:pPr>
      <w:bookmarkStart w:id="16" w:name="_Toc447355491"/>
      <w:r>
        <w:t>2.3 НАЦИОНАЛЬНАЯ СИСТЕМА ПРЕФЕРЕНЦИЙ РОССИЙСКОЙ ФЕДЕРАЦИИ</w:t>
      </w:r>
      <w:bookmarkEnd w:id="16"/>
    </w:p>
    <w:p w:rsidR="002048F0" w:rsidRDefault="002048F0"/>
    <w:p w:rsidR="002048F0" w:rsidRDefault="002048F0"/>
    <w:p w:rsidR="002048F0" w:rsidRDefault="002048F0"/>
    <w:p w:rsidR="002048F0" w:rsidRDefault="00F32F71">
      <w:pPr>
        <w:pStyle w:val="21"/>
        <w:ind w:firstLine="737"/>
        <w:rPr>
          <w:snapToGrid w:val="0"/>
        </w:rPr>
      </w:pPr>
      <w:r>
        <w:rPr>
          <w:snapToGrid w:val="0"/>
        </w:rPr>
        <w:t>В статье 36 Закона Российской Федерации « О таможенном тарифе» даны основополагающие принципы и определения тарифных преференций, а также урегулирован порядок предоставления тарифных преференций по таможенному тарифу при осуществлении торгово-политических отношений Российской Федерации.</w:t>
      </w:r>
    </w:p>
    <w:p w:rsidR="002048F0" w:rsidRDefault="00F32F71">
      <w:pPr>
        <w:pStyle w:val="21"/>
        <w:ind w:firstLine="709"/>
        <w:rPr>
          <w:snapToGrid w:val="0"/>
        </w:rPr>
      </w:pPr>
      <w:r>
        <w:rPr>
          <w:snapToGrid w:val="0"/>
        </w:rPr>
        <w:t xml:space="preserve">Преференции представляют собой эффективное средство проведения торго-экономической политики и используются в конкурентной борьбе за рынки сбыта, источники сырья и сферы приложения капитала. </w:t>
      </w:r>
    </w:p>
    <w:p w:rsidR="002048F0" w:rsidRDefault="00F32F71">
      <w:pPr>
        <w:pStyle w:val="21"/>
        <w:ind w:firstLine="709"/>
        <w:rPr>
          <w:snapToGrid w:val="0"/>
        </w:rPr>
      </w:pPr>
      <w:r>
        <w:rPr>
          <w:snapToGrid w:val="0"/>
        </w:rPr>
        <w:t>Система предоставления преференций в рамках Общей системы преференций базируется на положениях «Соглашения об унифицированных правилах, определяющих происхождение товаров развивающихся стран при предоставлении тарифных преференций в рамках Общей системы преференций». Данный документ был подписан в  1980 г. государствами участницами: Болгария, Венгрия, Польша, СССР, Чехословакия.</w:t>
      </w:r>
    </w:p>
    <w:p w:rsidR="002048F0" w:rsidRDefault="00F32F71">
      <w:pPr>
        <w:pStyle w:val="21"/>
        <w:ind w:firstLine="720"/>
        <w:rPr>
          <w:snapToGrid w:val="0"/>
        </w:rPr>
      </w:pPr>
      <w:r>
        <w:rPr>
          <w:snapToGrid w:val="0"/>
        </w:rPr>
        <w:t xml:space="preserve">Согласно указанию ГТК от 17.05.93 № 01-12/532 , в настоящее время в отношении товаров, ввозимых на территорию Российской Федерации определен порядок определения страны происхождения товаров и применения ставок Импортного таможенного тарифа Российской Федерации. </w:t>
      </w:r>
    </w:p>
    <w:p w:rsidR="002048F0" w:rsidRDefault="00F32F71">
      <w:pPr>
        <w:spacing w:line="480" w:lineRule="auto"/>
        <w:ind w:firstLine="720"/>
        <w:jc w:val="both"/>
        <w:rPr>
          <w:sz w:val="28"/>
        </w:rPr>
      </w:pPr>
      <w:r>
        <w:rPr>
          <w:sz w:val="28"/>
        </w:rPr>
        <w:t>В соответствии с Законом РФ «О таможенном тарифе» товарам при уплате ввозных таможенных пошлин могут предоставляться тарифные преференции. Остановимся на основных понятиях.</w:t>
      </w:r>
    </w:p>
    <w:p w:rsidR="002048F0" w:rsidRDefault="00F32F71">
      <w:pPr>
        <w:spacing w:line="480" w:lineRule="auto"/>
        <w:ind w:firstLine="720"/>
        <w:jc w:val="both"/>
        <w:rPr>
          <w:sz w:val="28"/>
        </w:rPr>
      </w:pPr>
      <w:r>
        <w:rPr>
          <w:sz w:val="28"/>
        </w:rPr>
        <w:t>Тарифные льготы (тарифные преференции) согласно ст. 34 Закона «О таможенном тарифе» это льгота, которая предоставляется на условиях взаимности или в одностороннем порядке при реализации торговой политики Российской Федерации льгота в отношении товара, перемещаемого через таможенную границу Российской Федерации, в виде возврата ранее уплаченной пошлины, освобождения от оплаты пошлиной, снижение ставки пошлины, установления тарифных квот на преференциальный ввоз (вывоз) товара.</w:t>
      </w:r>
    </w:p>
    <w:p w:rsidR="002048F0" w:rsidRDefault="00F32F71">
      <w:pPr>
        <w:spacing w:line="480" w:lineRule="auto"/>
        <w:ind w:firstLine="720"/>
        <w:jc w:val="both"/>
        <w:rPr>
          <w:sz w:val="28"/>
        </w:rPr>
      </w:pPr>
      <w:r>
        <w:rPr>
          <w:sz w:val="28"/>
        </w:rPr>
        <w:t>Преференциальный режим – особый льготный экономический режим, предоставленный одним государством другому без распространения на третьи страны. Применяется в виде освобождения от оплаты пошлиной, снижение ставок пошлин либо установление тарифных квот на преференциальный ввоз. Тарифные преференции могут быть предоставлены на территории РФ согласно ст. 36:</w:t>
      </w:r>
    </w:p>
    <w:p w:rsidR="002048F0" w:rsidRDefault="00F32F71" w:rsidP="00F32F71">
      <w:pPr>
        <w:numPr>
          <w:ilvl w:val="0"/>
          <w:numId w:val="9"/>
        </w:numPr>
        <w:spacing w:line="480" w:lineRule="auto"/>
        <w:ind w:firstLine="720"/>
        <w:jc w:val="both"/>
        <w:rPr>
          <w:sz w:val="28"/>
        </w:rPr>
      </w:pPr>
      <w:r>
        <w:rPr>
          <w:sz w:val="28"/>
        </w:rPr>
        <w:t>товарам, происходящим из развивающихся стран, пользователей национальной системой преференций Российской Федерации, товары облагаются ввозными таможенными пошлинами по ставкам в размере 75% действующих ставок таможенного тарифа;</w:t>
      </w:r>
    </w:p>
    <w:p w:rsidR="002048F0" w:rsidRDefault="00F32F71" w:rsidP="00F32F71">
      <w:pPr>
        <w:numPr>
          <w:ilvl w:val="0"/>
          <w:numId w:val="9"/>
        </w:numPr>
        <w:spacing w:line="480" w:lineRule="auto"/>
        <w:ind w:firstLine="720"/>
        <w:jc w:val="both"/>
        <w:rPr>
          <w:sz w:val="28"/>
        </w:rPr>
      </w:pPr>
      <w:r>
        <w:rPr>
          <w:sz w:val="28"/>
        </w:rPr>
        <w:t>товарам, происходящим из наименее развитых стран, пользователей схемой преференций российской Федерации, в виде беспошлинного ввоза;</w:t>
      </w:r>
    </w:p>
    <w:p w:rsidR="002048F0" w:rsidRDefault="00F32F71" w:rsidP="00F32F71">
      <w:pPr>
        <w:numPr>
          <w:ilvl w:val="0"/>
          <w:numId w:val="9"/>
        </w:numPr>
        <w:spacing w:line="480" w:lineRule="auto"/>
        <w:ind w:firstLine="720"/>
        <w:jc w:val="both"/>
        <w:rPr>
          <w:sz w:val="28"/>
        </w:rPr>
      </w:pPr>
      <w:r>
        <w:rPr>
          <w:sz w:val="28"/>
        </w:rPr>
        <w:t>товарам, происходящим из государств, образующих с РФ зону свободной торговли или таможенный союз либо подписавших соглашения, имеющие целью создание такой зоны или союза.</w:t>
      </w:r>
    </w:p>
    <w:p w:rsidR="002048F0" w:rsidRDefault="00F32F71">
      <w:pPr>
        <w:spacing w:line="480" w:lineRule="auto"/>
        <w:ind w:firstLine="720"/>
        <w:jc w:val="both"/>
        <w:rPr>
          <w:sz w:val="28"/>
        </w:rPr>
      </w:pPr>
      <w:r>
        <w:rPr>
          <w:sz w:val="28"/>
        </w:rPr>
        <w:t>За последние годы национальная система преференций России весьма расширилась и усложнилась. Появление законодательной базы позволило четко устанавливать порядок формирования и применения таможенно-тарифного регулирования.</w:t>
      </w:r>
    </w:p>
    <w:p w:rsidR="002048F0" w:rsidRDefault="00F32F71">
      <w:pPr>
        <w:spacing w:line="480" w:lineRule="auto"/>
        <w:ind w:firstLine="720"/>
        <w:jc w:val="both"/>
        <w:rPr>
          <w:sz w:val="28"/>
        </w:rPr>
      </w:pPr>
      <w:r>
        <w:rPr>
          <w:sz w:val="28"/>
        </w:rPr>
        <w:t>Россия имеет собственную автономную систему преференций, бенефициаром (пользователем) которой являются развивающиеся страны. В соответствии статьей 36 национальная схема преференций пересматривается Правительством РФ периодически, но не реже одного раза в пять лет. Согласно постановлению Правительства РФ установлено, что национальная схема преференций подлежит ежегодному пересмотру на основании мотивированного представления МВЭС и МИД РФ.</w:t>
      </w:r>
    </w:p>
    <w:p w:rsidR="002048F0" w:rsidRDefault="00F32F71">
      <w:pPr>
        <w:spacing w:line="480" w:lineRule="auto"/>
        <w:ind w:firstLine="720"/>
        <w:jc w:val="both"/>
        <w:rPr>
          <w:sz w:val="28"/>
        </w:rPr>
      </w:pPr>
      <w:r>
        <w:rPr>
          <w:sz w:val="28"/>
        </w:rPr>
        <w:t>Национальная схема преференций включает в себя три основных элемента:</w:t>
      </w:r>
    </w:p>
    <w:p w:rsidR="002048F0" w:rsidRDefault="00F32F71" w:rsidP="00F32F71">
      <w:pPr>
        <w:numPr>
          <w:ilvl w:val="0"/>
          <w:numId w:val="10"/>
        </w:numPr>
        <w:spacing w:line="480" w:lineRule="auto"/>
        <w:ind w:firstLine="720"/>
        <w:jc w:val="both"/>
        <w:rPr>
          <w:sz w:val="28"/>
        </w:rPr>
      </w:pPr>
      <w:r>
        <w:rPr>
          <w:sz w:val="28"/>
        </w:rPr>
        <w:t>перечень развивающихся стран – пользователей схемой преференций РФ;</w:t>
      </w:r>
    </w:p>
    <w:p w:rsidR="002048F0" w:rsidRDefault="00F32F71" w:rsidP="00F32F71">
      <w:pPr>
        <w:numPr>
          <w:ilvl w:val="0"/>
          <w:numId w:val="10"/>
        </w:numPr>
        <w:spacing w:line="480" w:lineRule="auto"/>
        <w:ind w:firstLine="720"/>
        <w:jc w:val="both"/>
        <w:rPr>
          <w:sz w:val="28"/>
        </w:rPr>
      </w:pPr>
      <w:r>
        <w:rPr>
          <w:sz w:val="28"/>
        </w:rPr>
        <w:t>перечень наименее развитых стран – пользователей схемой преференций РФ;</w:t>
      </w:r>
    </w:p>
    <w:p w:rsidR="002048F0" w:rsidRDefault="00F32F71" w:rsidP="00F32F71">
      <w:pPr>
        <w:numPr>
          <w:ilvl w:val="0"/>
          <w:numId w:val="10"/>
        </w:numPr>
        <w:spacing w:line="480" w:lineRule="auto"/>
        <w:ind w:firstLine="720"/>
        <w:jc w:val="both"/>
        <w:rPr>
          <w:sz w:val="28"/>
        </w:rPr>
      </w:pPr>
      <w:r>
        <w:rPr>
          <w:sz w:val="28"/>
        </w:rPr>
        <w:t>список товаров, на которые преференциальный режим не распространяется.</w:t>
      </w:r>
    </w:p>
    <w:p w:rsidR="002048F0" w:rsidRDefault="002048F0">
      <w:pPr>
        <w:spacing w:line="480" w:lineRule="auto"/>
        <w:ind w:firstLine="720"/>
        <w:jc w:val="both"/>
        <w:rPr>
          <w:sz w:val="28"/>
        </w:rPr>
      </w:pPr>
    </w:p>
    <w:p w:rsidR="002048F0" w:rsidRDefault="002048F0">
      <w:pPr>
        <w:spacing w:line="480" w:lineRule="auto"/>
        <w:ind w:firstLine="720"/>
        <w:jc w:val="both"/>
        <w:rPr>
          <w:sz w:val="28"/>
        </w:rPr>
      </w:pPr>
    </w:p>
    <w:p w:rsidR="002048F0" w:rsidRDefault="00F32F71">
      <w:pPr>
        <w:pStyle w:val="2"/>
      </w:pPr>
      <w:bookmarkStart w:id="17" w:name="_Toc447355492"/>
      <w:r>
        <w:t>2.4 ПРЕДОСТАВЛЕНИЕ ТАРИФНЫХ ПРЕФЕРЕНЦИЙ В ОТНОШЕНИИ ТОВАРОВ ВВОЗМЫХ ИЗ ЧИСЛА НАИМЕНЕЕ РАЗВИТЫХ СТРАН В РАМКАХ РНБ</w:t>
      </w:r>
      <w:bookmarkEnd w:id="17"/>
    </w:p>
    <w:p w:rsidR="002048F0" w:rsidRDefault="002048F0">
      <w:pPr>
        <w:pStyle w:val="31"/>
      </w:pPr>
    </w:p>
    <w:p w:rsidR="002048F0" w:rsidRDefault="00F32F71">
      <w:pPr>
        <w:pStyle w:val="21"/>
        <w:ind w:firstLine="720"/>
      </w:pPr>
      <w:r>
        <w:t>Среди пользователей национальной схемой преференций особо выделяют так называемые наименее развитые страны (по классификации ООН к их числу относятся государства с крайне низким доходом на душу населения). В настоящий момент входят свыше 40 государств Азии, Африки и Латинской Америки. Согласно постановлению Правительства РФ от 13.09.96 № 1095 к перечню наименее развитых стран было присоединено еще одно государство—это Босния и Герцеговина (бывшая союзная республика Югославии).</w:t>
      </w:r>
    </w:p>
    <w:p w:rsidR="002048F0" w:rsidRDefault="00F32F71">
      <w:pPr>
        <w:pStyle w:val="21"/>
        <w:ind w:firstLine="720"/>
      </w:pPr>
      <w:r>
        <w:t>Приказом ГТК РФ №258 от 26.04.1996 в приложении 4 определен перечень таких стран. На сегодняшний момент в него входит 48 стран, которые характеризуется преимущественно традиционной структурой экономики, строящиеся на докапиталистических производственным отношениям, с крайне низким уровнем дохода на душу населения, огромными социальными проблемами.</w:t>
      </w:r>
    </w:p>
    <w:p w:rsidR="002048F0" w:rsidRDefault="00F32F71">
      <w:pPr>
        <w:spacing w:line="480" w:lineRule="auto"/>
        <w:ind w:firstLine="720"/>
        <w:jc w:val="both"/>
        <w:rPr>
          <w:sz w:val="28"/>
          <w:u w:val="single"/>
        </w:rPr>
      </w:pPr>
      <w:r>
        <w:rPr>
          <w:sz w:val="28"/>
        </w:rPr>
        <w:t xml:space="preserve"> </w:t>
      </w:r>
      <w:r>
        <w:rPr>
          <w:b/>
          <w:i/>
          <w:sz w:val="28"/>
          <w:u w:val="single"/>
        </w:rPr>
        <w:t>Сущность данных тарифных преференций</w:t>
      </w:r>
      <w:r>
        <w:rPr>
          <w:sz w:val="28"/>
          <w:u w:val="single"/>
        </w:rPr>
        <w:t>:</w:t>
      </w:r>
    </w:p>
    <w:p w:rsidR="002048F0" w:rsidRDefault="00F32F71">
      <w:pPr>
        <w:spacing w:line="480" w:lineRule="auto"/>
        <w:ind w:firstLine="720"/>
        <w:jc w:val="both"/>
        <w:rPr>
          <w:sz w:val="28"/>
        </w:rPr>
      </w:pPr>
      <w:r>
        <w:rPr>
          <w:sz w:val="28"/>
        </w:rPr>
        <w:t xml:space="preserve">В отношении товаров, ввозимых на таможенную территорию Российской Федерации и происходящих из наименее развитых стран не применяются таможенные пошлины. Цели данной политики: поддержка развития экономики наименее развитых стран, в частности развитие их собственной промышленности. </w:t>
      </w:r>
    </w:p>
    <w:p w:rsidR="002048F0" w:rsidRDefault="00F32F71">
      <w:pPr>
        <w:pStyle w:val="4"/>
        <w:ind w:firstLine="720"/>
        <w:rPr>
          <w:b/>
          <w:i/>
          <w:u w:val="single"/>
        </w:rPr>
      </w:pPr>
      <w:r>
        <w:rPr>
          <w:b/>
          <w:i/>
          <w:u w:val="single"/>
        </w:rPr>
        <w:t>Механизм  практической реализации:</w:t>
      </w:r>
    </w:p>
    <w:p w:rsidR="002048F0" w:rsidRDefault="00F32F71">
      <w:pPr>
        <w:pStyle w:val="21"/>
        <w:ind w:firstLine="720"/>
      </w:pPr>
      <w:r>
        <w:t>Согласно основным правилам «Соглашения об Унифицированных правилах, определяющих происхождение товаров развивающихся стран при предоставлении тарифных преференций в рамках Общей системы преференций от 05.06.80» оговорены конкретные условия предоставления преференций.</w:t>
      </w:r>
    </w:p>
    <w:p w:rsidR="002048F0" w:rsidRDefault="00F32F71">
      <w:pPr>
        <w:pStyle w:val="21"/>
        <w:ind w:firstLine="720"/>
      </w:pPr>
      <w:r>
        <w:t xml:space="preserve"> Тарифные преференции предоставляются при выполнение 3-х основных условий: </w:t>
      </w:r>
    </w:p>
    <w:p w:rsidR="002048F0" w:rsidRDefault="00F32F71">
      <w:pPr>
        <w:pStyle w:val="21"/>
        <w:ind w:firstLine="720"/>
      </w:pPr>
      <w:r>
        <w:t xml:space="preserve">а)  При осуществлении непосредственной закупки. Правилом «непосредственной закупки» предусматривается, что товар должен быть закуплен непосредственно у фирмы, зарегистрированной в стране, на которую распространяется таможенный преференциальный режим.  </w:t>
      </w:r>
    </w:p>
    <w:p w:rsidR="002048F0" w:rsidRDefault="00F32F71">
      <w:pPr>
        <w:pStyle w:val="21"/>
        <w:ind w:firstLine="720"/>
      </w:pPr>
      <w:r>
        <w:t>б) прямая отгрузки в Россию минуя их выпуск в свободное обращение на территорию третьих стран. Правило «прямой отгрузки» считается выполненным также в отношении товаров которые:</w:t>
      </w:r>
    </w:p>
    <w:p w:rsidR="002048F0" w:rsidRDefault="00F32F71">
      <w:pPr>
        <w:pStyle w:val="21"/>
        <w:ind w:firstLine="720"/>
      </w:pPr>
      <w:r>
        <w:t xml:space="preserve">*транспортируются в РФ транзитом через территорию третьих стран вследствие географических, транспортных, технических, экономических          причин; </w:t>
      </w:r>
    </w:p>
    <w:p w:rsidR="002048F0" w:rsidRDefault="00F32F71">
      <w:pPr>
        <w:pStyle w:val="21"/>
        <w:ind w:firstLine="720"/>
      </w:pPr>
      <w:r>
        <w:t xml:space="preserve">*находятся в режиме временного складирования под таможенным контролем на территории третьих стран; </w:t>
      </w:r>
    </w:p>
    <w:p w:rsidR="002048F0" w:rsidRDefault="00F32F71">
      <w:pPr>
        <w:pStyle w:val="21"/>
        <w:ind w:firstLine="720"/>
      </w:pPr>
      <w:r>
        <w:t xml:space="preserve">*приобретены в третьей стране во время или после проведения выставки или ярмарки. Тарифные преференции предоставляются при условии, когда импортер закупил этот товар в том виде,  в каком он поступил на выставку или ярмарку, когда товар удовлетворяет требованиям правилам достаточной переработке и когда он не использовался для других целей, кроме выставочных. При этом в сертификате происхождения указывается наименование и продолжительность выставочного мероприятия. </w:t>
      </w:r>
    </w:p>
    <w:p w:rsidR="002048F0" w:rsidRDefault="00F32F71">
      <w:pPr>
        <w:pStyle w:val="21"/>
        <w:ind w:firstLine="720"/>
      </w:pPr>
      <w:r>
        <w:t xml:space="preserve">в) предоставление сертификата происхождения товаров по форме «А». </w:t>
      </w:r>
    </w:p>
    <w:p w:rsidR="002048F0" w:rsidRDefault="00F32F71">
      <w:pPr>
        <w:pStyle w:val="21"/>
        <w:ind w:firstLine="720"/>
      </w:pPr>
      <w:r>
        <w:t>г) ввозимый товар не должен входить в Перечень товаров на которые не распространяются тарифные преференции.</w:t>
      </w:r>
    </w:p>
    <w:p w:rsidR="002048F0" w:rsidRDefault="002048F0">
      <w:pPr>
        <w:pStyle w:val="21"/>
        <w:ind w:firstLine="720"/>
        <w:rPr>
          <w:b/>
          <w:i/>
          <w:u w:val="single"/>
        </w:rPr>
      </w:pPr>
    </w:p>
    <w:p w:rsidR="002048F0" w:rsidRDefault="00F32F71">
      <w:pPr>
        <w:pStyle w:val="21"/>
        <w:ind w:firstLine="720"/>
        <w:rPr>
          <w:u w:val="single"/>
        </w:rPr>
      </w:pPr>
      <w:r>
        <w:rPr>
          <w:b/>
          <w:i/>
          <w:u w:val="single"/>
        </w:rPr>
        <w:t>Особенности и ограничения в отношение товаров ввозимых из наименее</w:t>
      </w:r>
      <w:r>
        <w:rPr>
          <w:u w:val="single"/>
        </w:rPr>
        <w:t xml:space="preserve"> </w:t>
      </w:r>
      <w:r>
        <w:rPr>
          <w:b/>
          <w:i/>
          <w:u w:val="single"/>
        </w:rPr>
        <w:t>развитых стран</w:t>
      </w:r>
      <w:r>
        <w:rPr>
          <w:u w:val="single"/>
        </w:rPr>
        <w:t xml:space="preserve">: </w:t>
      </w:r>
    </w:p>
    <w:p w:rsidR="002048F0" w:rsidRDefault="00F32F71">
      <w:pPr>
        <w:pStyle w:val="21"/>
        <w:ind w:firstLine="720"/>
      </w:pPr>
      <w:r>
        <w:t>Предоставления тарифных преференций сопряжено с рядом ограничений. Данные ограничения действуют в основном по определенным перечням товаров.</w:t>
      </w:r>
    </w:p>
    <w:p w:rsidR="002048F0" w:rsidRDefault="00F32F71">
      <w:pPr>
        <w:pStyle w:val="21"/>
        <w:ind w:firstLine="720"/>
      </w:pPr>
      <w:r>
        <w:t>а) Во исполнения правительства РФ от 26.07.96  №887 и в соответствии с Федеральным законом «О внесении изменений и дополнений в федеральный закон «Об акцизах» от 10.01.97 № 12-Ф3 не предоставляются тарифные преференции в отношении подакцизных товаров если страной происхождения этих товаров является развивающиеся или наименее развитые страны.</w:t>
      </w:r>
    </w:p>
    <w:p w:rsidR="002048F0" w:rsidRDefault="00F32F71">
      <w:pPr>
        <w:pStyle w:val="21"/>
        <w:ind w:firstLine="720"/>
      </w:pPr>
      <w:r>
        <w:t>б) В апреле 1997 года было принято указание ГТК № 01-14/489 «О предоставлении тарифных преференций в отношении товаров, происходящих из наименее развитых стран», которое было направлено на повышение эффективности работы таможенных органов по контролю обоснованности предоставления тарифных преференций в отношение товаров происходящих из наименее развитых стран. Технология применения данного указания состоит в том, что сертификаты происхождения товаров (кроме перечисленных в приложении к данному указанию и являющимися нетрадиционными для производства данных стран)</w:t>
      </w:r>
      <w:r>
        <w:rPr>
          <w:lang w:val="en-US"/>
        </w:rPr>
        <w:t xml:space="preserve"> </w:t>
      </w:r>
      <w:r>
        <w:t>должны быть направлены в Управление тарифного и нетарифного регулирования ГТК для подтверждения их достоверности. До получения подтверждения достоверности сертификатов к товарам, заявленных в них, применяются ставки таможенных пошлин, действующих в отношении товаров, происходящих из стран, которые пользуется режим РНБ.</w:t>
      </w:r>
    </w:p>
    <w:p w:rsidR="002048F0" w:rsidRDefault="00F32F71">
      <w:pPr>
        <w:pStyle w:val="21"/>
        <w:ind w:firstLine="720"/>
      </w:pPr>
      <w:r>
        <w:t>Приведу несколько примеров из списка товаров, по которым таможенный орган самостоятельно подтверждает сертификат происхождения:</w:t>
      </w:r>
    </w:p>
    <w:p w:rsidR="002048F0" w:rsidRDefault="00F32F71" w:rsidP="00F32F71">
      <w:pPr>
        <w:pStyle w:val="21"/>
        <w:numPr>
          <w:ilvl w:val="0"/>
          <w:numId w:val="9"/>
        </w:numPr>
        <w:ind w:firstLine="720"/>
      </w:pPr>
      <w:r>
        <w:t>Рыба и ракообразные –03;</w:t>
      </w:r>
    </w:p>
    <w:p w:rsidR="002048F0" w:rsidRDefault="00F32F71" w:rsidP="00F32F71">
      <w:pPr>
        <w:pStyle w:val="21"/>
        <w:numPr>
          <w:ilvl w:val="0"/>
          <w:numId w:val="9"/>
        </w:numPr>
        <w:ind w:firstLine="720"/>
      </w:pPr>
      <w:r>
        <w:t>Продукты животного происхождения в другом месте не поименованные –05;</w:t>
      </w:r>
    </w:p>
    <w:p w:rsidR="002048F0" w:rsidRDefault="00F32F71" w:rsidP="00F32F71">
      <w:pPr>
        <w:pStyle w:val="21"/>
        <w:numPr>
          <w:ilvl w:val="0"/>
          <w:numId w:val="9"/>
        </w:numPr>
        <w:ind w:firstLine="720"/>
      </w:pPr>
      <w:r>
        <w:t>Маниок, земляная груша (топинамбур), сладкий картофель (батат) и   другие аналогичные корнеплоды и клубнеплоды с высоким содержанием крахмала или инулина --0714;</w:t>
      </w:r>
    </w:p>
    <w:p w:rsidR="002048F0" w:rsidRDefault="00F32F71" w:rsidP="00F32F71">
      <w:pPr>
        <w:pStyle w:val="21"/>
        <w:numPr>
          <w:ilvl w:val="0"/>
          <w:numId w:val="9"/>
        </w:numPr>
        <w:ind w:firstLine="720"/>
      </w:pPr>
      <w:r>
        <w:t>Орехи кокосовые, бразильские и кешью – 0801;</w:t>
      </w:r>
    </w:p>
    <w:p w:rsidR="002048F0" w:rsidRDefault="00F32F71" w:rsidP="00F32F71">
      <w:pPr>
        <w:pStyle w:val="21"/>
        <w:numPr>
          <w:ilvl w:val="0"/>
          <w:numId w:val="9"/>
        </w:numPr>
        <w:ind w:firstLine="720"/>
      </w:pPr>
      <w:r>
        <w:t>Финики, инжир, ананасы, авакадо, манго –0804;</w:t>
      </w:r>
    </w:p>
    <w:p w:rsidR="002048F0" w:rsidRDefault="00F32F71" w:rsidP="00F32F71">
      <w:pPr>
        <w:pStyle w:val="21"/>
        <w:numPr>
          <w:ilvl w:val="0"/>
          <w:numId w:val="9"/>
        </w:numPr>
        <w:ind w:firstLine="720"/>
      </w:pPr>
      <w:r>
        <w:t>Виноград –0806;</w:t>
      </w:r>
    </w:p>
    <w:p w:rsidR="002048F0" w:rsidRDefault="00F32F71" w:rsidP="00F32F71">
      <w:pPr>
        <w:pStyle w:val="21"/>
        <w:numPr>
          <w:ilvl w:val="0"/>
          <w:numId w:val="9"/>
        </w:numPr>
        <w:ind w:firstLine="720"/>
      </w:pPr>
      <w:r>
        <w:t>Кофе, чай, мате, пряности –09;</w:t>
      </w:r>
    </w:p>
    <w:p w:rsidR="002048F0" w:rsidRDefault="00F32F71" w:rsidP="00F32F71">
      <w:pPr>
        <w:pStyle w:val="21"/>
        <w:numPr>
          <w:ilvl w:val="0"/>
          <w:numId w:val="9"/>
        </w:numPr>
        <w:ind w:firstLine="720"/>
      </w:pPr>
      <w:r>
        <w:t>Рис –1006;</w:t>
      </w:r>
    </w:p>
    <w:p w:rsidR="002048F0" w:rsidRDefault="00F32F71" w:rsidP="00F32F71">
      <w:pPr>
        <w:pStyle w:val="21"/>
        <w:numPr>
          <w:ilvl w:val="0"/>
          <w:numId w:val="9"/>
        </w:numPr>
        <w:ind w:firstLine="720"/>
      </w:pPr>
      <w:r>
        <w:t>Пробка и изделия из нее –45;</w:t>
      </w:r>
    </w:p>
    <w:p w:rsidR="002048F0" w:rsidRDefault="00F32F71" w:rsidP="00F32F71">
      <w:pPr>
        <w:pStyle w:val="21"/>
        <w:numPr>
          <w:ilvl w:val="0"/>
          <w:numId w:val="9"/>
        </w:numPr>
        <w:ind w:firstLine="720"/>
      </w:pPr>
      <w:r>
        <w:t>Изделия из соломы –46. Др.</w:t>
      </w:r>
    </w:p>
    <w:p w:rsidR="002048F0" w:rsidRDefault="00F32F71">
      <w:pPr>
        <w:pStyle w:val="21"/>
        <w:ind w:firstLine="720"/>
      </w:pPr>
      <w:r>
        <w:t xml:space="preserve"> в) Следующим ограничением в данной области является список товаров перечисленных в приложении № 5 к приказу ГТК № 258 от 26.04.96. По данным товарам не предоставляется преференциальный режим, предусмотренный для товаров, происходящих из наименее развитых и развивающихся стран-пользователей схемой преференций РФ. Часть товаров поименованных в данном перечне входят в список подакцизных товаров. Оставшиеся можно подразделить на две большие группы – это одежда, обувь и бытовая аппаратура и часы, данные товары не являются традиционными.</w:t>
      </w:r>
    </w:p>
    <w:p w:rsidR="002048F0" w:rsidRDefault="002048F0">
      <w:pPr>
        <w:pStyle w:val="21"/>
        <w:ind w:firstLine="720"/>
      </w:pPr>
    </w:p>
    <w:p w:rsidR="002048F0" w:rsidRDefault="002048F0">
      <w:pPr>
        <w:pStyle w:val="21"/>
        <w:ind w:firstLine="720"/>
        <w:rPr>
          <w:b/>
          <w:i/>
        </w:rPr>
      </w:pPr>
    </w:p>
    <w:p w:rsidR="002048F0" w:rsidRDefault="00F32F71">
      <w:pPr>
        <w:pStyle w:val="21"/>
        <w:ind w:firstLine="720"/>
        <w:rPr>
          <w:b/>
          <w:i/>
        </w:rPr>
      </w:pPr>
      <w:r>
        <w:rPr>
          <w:b/>
          <w:i/>
        </w:rPr>
        <w:t>Анализ и перспективы:</w:t>
      </w:r>
    </w:p>
    <w:p w:rsidR="002048F0" w:rsidRDefault="00F32F71">
      <w:pPr>
        <w:pStyle w:val="21"/>
        <w:ind w:firstLine="720"/>
      </w:pPr>
      <w:r>
        <w:t>На основание формы отчетности П-1, на уровне Государственного таможенного комитета, провести анализ ввозимых в России товаров, не являющимися традиционными для производства наименее развитых. По таким случаям принимать конкретное решение о предоставление тарифных преференций, информируя таможенные управления и таможни. Развивать направление связанное с применением Указания ГТК № 01-14/489 от 18.04.98 «О предоставлении тарифных преференций в отношении товаров, происходящих из наименее развитых стран».</w:t>
      </w:r>
    </w:p>
    <w:p w:rsidR="002048F0" w:rsidRDefault="002048F0">
      <w:pPr>
        <w:pStyle w:val="21"/>
      </w:pPr>
    </w:p>
    <w:p w:rsidR="002048F0" w:rsidRDefault="00F32F71">
      <w:pPr>
        <w:pStyle w:val="2"/>
      </w:pPr>
      <w:r>
        <w:rPr>
          <w:i w:val="0"/>
        </w:rPr>
        <w:t xml:space="preserve"> </w:t>
      </w:r>
      <w:bookmarkStart w:id="18" w:name="_Toc447355493"/>
      <w:r>
        <w:rPr>
          <w:i w:val="0"/>
        </w:rPr>
        <w:t xml:space="preserve">2.5 </w:t>
      </w:r>
      <w:r>
        <w:t>ПРЕДОСТАВЛЕНИЕ ТАРИФНЫХ ПРЕФЕРЕНЦИЙ В ОТНОШЕНИЕ ТОВАРОВ ВВОЗИМЫХ ИЗ ЧИСЛА РАЗВИВАЮЩИХСЯ СТРАН В РАМКАХ НСП</w:t>
      </w:r>
      <w:bookmarkEnd w:id="18"/>
    </w:p>
    <w:p w:rsidR="002048F0" w:rsidRDefault="002048F0">
      <w:pPr>
        <w:pStyle w:val="21"/>
      </w:pPr>
    </w:p>
    <w:p w:rsidR="002048F0" w:rsidRDefault="00F32F71">
      <w:pPr>
        <w:pStyle w:val="21"/>
        <w:ind w:firstLine="720"/>
      </w:pPr>
      <w:r>
        <w:rPr>
          <w:b/>
        </w:rPr>
        <w:t xml:space="preserve"> </w:t>
      </w:r>
      <w:r>
        <w:t xml:space="preserve">Приказом ГТК РФ №258 от 26.04.1996 в приложении 3 определен перечень развивающихся стран. На сегодняшний момент в него входит 104 страны, которые характеризуются становлением и развитием национальной экономики, развитием машиностроения, легкой промышленностью, с более высоким уровнем дохода на душу населения, чем у наименее развитых стран. В группу этих стран вошли стран Африки, Латинской Америки, Азии, Европы. </w:t>
      </w:r>
    </w:p>
    <w:p w:rsidR="002048F0" w:rsidRDefault="002048F0">
      <w:pPr>
        <w:pStyle w:val="21"/>
        <w:ind w:firstLine="720"/>
      </w:pPr>
    </w:p>
    <w:p w:rsidR="002048F0" w:rsidRDefault="00F32F71">
      <w:pPr>
        <w:pStyle w:val="21"/>
        <w:ind w:firstLine="720"/>
        <w:rPr>
          <w:u w:val="single"/>
        </w:rPr>
      </w:pPr>
      <w:r>
        <w:rPr>
          <w:b/>
          <w:i/>
          <w:u w:val="single"/>
        </w:rPr>
        <w:t>Сущность данных тарифных преференций:</w:t>
      </w:r>
      <w:r>
        <w:rPr>
          <w:u w:val="single"/>
        </w:rPr>
        <w:t xml:space="preserve"> </w:t>
      </w:r>
    </w:p>
    <w:p w:rsidR="002048F0" w:rsidRDefault="00F32F71">
      <w:pPr>
        <w:pStyle w:val="21"/>
        <w:ind w:firstLine="720"/>
      </w:pPr>
      <w:r>
        <w:rPr>
          <w:u w:val="single"/>
        </w:rPr>
        <w:t>В</w:t>
      </w:r>
      <w:r>
        <w:t xml:space="preserve"> отношении товаров, ввозимых на таможенную территорию Российской Федерации и происходящих из развивающихся стран применяются ставки таможенных пошлин в размере 75 процентов от базовых ставок определенных приказом ГТК РФ №258 от 26.04.1996.</w:t>
      </w:r>
    </w:p>
    <w:p w:rsidR="002048F0" w:rsidRDefault="00F32F71">
      <w:pPr>
        <w:pStyle w:val="21"/>
        <w:ind w:firstLine="720"/>
      </w:pPr>
      <w:r>
        <w:rPr>
          <w:b/>
          <w:i/>
          <w:u w:val="single"/>
        </w:rPr>
        <w:t>Механизм  практической реализации.</w:t>
      </w:r>
      <w:r>
        <w:t xml:space="preserve"> </w:t>
      </w:r>
    </w:p>
    <w:p w:rsidR="002048F0" w:rsidRDefault="00F32F71">
      <w:pPr>
        <w:pStyle w:val="21"/>
        <w:ind w:firstLine="720"/>
      </w:pPr>
      <w:r>
        <w:t>Согласно основным правилам «Соглашения об Унифицированных правилах, определяющих происхождение товаров развивающихся стран при предоставлении тарифных преференций в рамках Общей системы преференций от 05.06.80» оговорены конкретные условия предоставления преференций.</w:t>
      </w:r>
    </w:p>
    <w:p w:rsidR="002048F0" w:rsidRDefault="00F32F71">
      <w:pPr>
        <w:pStyle w:val="21"/>
        <w:ind w:firstLine="720"/>
      </w:pPr>
      <w:r>
        <w:t xml:space="preserve"> Тарифные преференции предоставляются при выполнение 3-х основных условий: </w:t>
      </w:r>
    </w:p>
    <w:p w:rsidR="002048F0" w:rsidRDefault="00F32F71">
      <w:pPr>
        <w:pStyle w:val="21"/>
        <w:ind w:firstLine="720"/>
      </w:pPr>
      <w:r>
        <w:t>а)  При осуществлении непосредственной закупки. Правилом «непосредственной закупки» предусматривается, что товар должен быть закуплен непосредственно у фирмы, зарегистрированной в стране, на которую распространяется таможенный преференциальный режим. При возникновении ситуаций, когда товар закупается у фирмы, зарегистрированной в одной стране (например, Республика Корея) на которую распространяется преференциальный режим России, а отгрузка товара осуществляется из другой страны, пользующейся аналогичным преференциальным режимом (например Китай) т.е. действует «принцип кумулятивности» возникает вопрос—правомочно ли предоставление преференции? Согласно информационному письму ГТК № 07-10/10108 от 06.06.96 тарифные преференции в отношении товаров, происходящих из указанных стран, предоставляются только при условии непосредственной закупки данных товаров в этих странах и прямой их поставки в Россию, минуя их выпуск в свободное обращение на территории третьих стран. Что касается принципа кумуляции, то действующим таможенным законодательством, а также нормативными актами ГТК России его применения не регламентировано и следовательно, его использование на практике не может быть обоснованным.</w:t>
      </w:r>
    </w:p>
    <w:p w:rsidR="002048F0" w:rsidRDefault="00F32F71">
      <w:pPr>
        <w:pStyle w:val="21"/>
        <w:ind w:firstLine="720"/>
      </w:pPr>
      <w:r>
        <w:t>б) прямая отгрузка в Россию минуя их выпуск в свободное обращение на территорию третьих стран. Правило «прямой отгрузки» считается выполненным также в отношении товаров которые:</w:t>
      </w:r>
    </w:p>
    <w:p w:rsidR="002048F0" w:rsidRDefault="00F32F71">
      <w:pPr>
        <w:pStyle w:val="21"/>
        <w:ind w:firstLine="720"/>
      </w:pPr>
      <w:r>
        <w:t>*транспортируются в РФ транзитом через территорию третьих стран вследствие географических, транспортных, технических, экономических          причин.  Примером может служит поставка груза из Вьетнама, товар вьетнамский длинный белый рис. Груз был отправлен из порта Хошимин морским транспортом. Согласно инвойса порт выгрузке по данной поставке являлся порт в Латвии, а грузополучателем – московская фирма. По товаросопроводительным документам можно проследить перемещение товара, груз из трюмов сухогруза был выгружен на склады  порта Лиепая, затем загружен в железнодорожные вагоны и направлен в Россию.   На железнодорожно-транспортных накладных таможенными органами Латвии была сделана отметка (гр. 26 ж/д накладной), что данный груз находился в режиме транзита. Условия прямой отгрузки было соблюдено, особенность транспортировки обуславливалась географическими причинами.</w:t>
      </w:r>
    </w:p>
    <w:p w:rsidR="002048F0" w:rsidRDefault="00F32F71">
      <w:pPr>
        <w:pStyle w:val="21"/>
        <w:ind w:firstLine="720"/>
      </w:pPr>
      <w:r>
        <w:t xml:space="preserve"> *находятся в режиме временного складирования под таможенным контролем на территории третьих стран; </w:t>
      </w:r>
    </w:p>
    <w:p w:rsidR="002048F0" w:rsidRDefault="00F32F71">
      <w:pPr>
        <w:pStyle w:val="21"/>
        <w:ind w:firstLine="720"/>
      </w:pPr>
      <w:r>
        <w:t xml:space="preserve">*приобретены в третьей стране во время или после проведения выставки или ярмарки. Тарифные преференции предоставляются при условии, когда импортер закупил этот товар в том виде,  в каком он поступил на выставку или ярмарку, когда товар удовлетворяет требованиям правилам достаточной переработке и когда он не использовался для других целей, кроме выставочных. При этом в сертификате происхождения указывается наименование и продолжительность выставочного мероприятия. </w:t>
      </w:r>
    </w:p>
    <w:p w:rsidR="002048F0" w:rsidRDefault="00F32F71">
      <w:pPr>
        <w:pStyle w:val="21"/>
        <w:ind w:firstLine="720"/>
      </w:pPr>
      <w:r>
        <w:t>в) предоставление сертификата происхождения товаров по форме «А».</w:t>
      </w:r>
    </w:p>
    <w:p w:rsidR="002048F0" w:rsidRDefault="00F32F71">
      <w:pPr>
        <w:spacing w:line="480" w:lineRule="auto"/>
        <w:ind w:firstLine="720"/>
        <w:jc w:val="both"/>
        <w:rPr>
          <w:sz w:val="28"/>
        </w:rPr>
      </w:pPr>
      <w:r>
        <w:t xml:space="preserve"> </w:t>
      </w:r>
      <w:r>
        <w:rPr>
          <w:sz w:val="28"/>
        </w:rPr>
        <w:t>В целях предоставления тарифных преференций таможенными органами к рассмотрению принимается только сертификат о происхождении товаров по форме “А”, выполненный на бланке с защитной сеткой и имеющий 12 граф. Сертификаты выполненные на иных бланках (в том числе, содержащие другое количество граф) несмотря на сходное наименование, не рассматривается в качестве основания для предоставления преференций.</w:t>
      </w:r>
    </w:p>
    <w:p w:rsidR="002048F0" w:rsidRDefault="00F32F71">
      <w:pPr>
        <w:spacing w:line="480" w:lineRule="auto"/>
        <w:ind w:firstLine="720"/>
        <w:jc w:val="both"/>
        <w:rPr>
          <w:sz w:val="28"/>
        </w:rPr>
      </w:pPr>
      <w:r>
        <w:rPr>
          <w:sz w:val="28"/>
        </w:rPr>
        <w:t>Особое внимание в представленных сертификатах следует обращать на:</w:t>
      </w:r>
    </w:p>
    <w:p w:rsidR="002048F0" w:rsidRDefault="00F32F71" w:rsidP="00F32F71">
      <w:pPr>
        <w:numPr>
          <w:ilvl w:val="0"/>
          <w:numId w:val="4"/>
        </w:numPr>
        <w:spacing w:line="480" w:lineRule="auto"/>
        <w:ind w:left="850" w:firstLine="720"/>
        <w:jc w:val="both"/>
        <w:rPr>
          <w:sz w:val="28"/>
        </w:rPr>
      </w:pPr>
      <w:r>
        <w:rPr>
          <w:sz w:val="28"/>
        </w:rPr>
        <w:t>соответствия сведений об экспортере и импортере (гр. 1.2) сведениям, заявленных в других грузосопроводительных документах.</w:t>
      </w:r>
    </w:p>
    <w:p w:rsidR="002048F0" w:rsidRDefault="00F32F71" w:rsidP="00F32F71">
      <w:pPr>
        <w:numPr>
          <w:ilvl w:val="0"/>
          <w:numId w:val="4"/>
        </w:numPr>
        <w:spacing w:line="480" w:lineRule="auto"/>
        <w:ind w:left="850" w:firstLine="720"/>
        <w:jc w:val="both"/>
      </w:pPr>
      <w:r>
        <w:rPr>
          <w:sz w:val="28"/>
        </w:rPr>
        <w:t>соответствие указанного в сертификате номера счета-фактуры (гр. 10) номеру предъявленного счета фактуры</w:t>
      </w:r>
    </w:p>
    <w:p w:rsidR="002048F0" w:rsidRDefault="00F32F71" w:rsidP="00F32F71">
      <w:pPr>
        <w:numPr>
          <w:ilvl w:val="0"/>
          <w:numId w:val="4"/>
        </w:numPr>
        <w:spacing w:line="480" w:lineRule="auto"/>
        <w:ind w:left="850" w:firstLine="720"/>
        <w:jc w:val="both"/>
      </w:pPr>
      <w:r>
        <w:rPr>
          <w:sz w:val="28"/>
        </w:rPr>
        <w:t>расхождение между фактически поставленным количеством товара и указанным в сертификате не должно превышать +5%</w:t>
      </w:r>
    </w:p>
    <w:p w:rsidR="002048F0" w:rsidRDefault="00F32F71">
      <w:pPr>
        <w:pStyle w:val="21"/>
        <w:ind w:firstLine="720"/>
      </w:pPr>
      <w:r>
        <w:t xml:space="preserve">  Сертификат предоставляется вместе с другими товаросопроводительными документами при таможенном оформлении, но не позднее, чем через год после поставки товара.</w:t>
      </w:r>
    </w:p>
    <w:p w:rsidR="002048F0" w:rsidRDefault="00F32F71">
      <w:pPr>
        <w:pStyle w:val="21"/>
        <w:ind w:firstLine="720"/>
        <w:rPr>
          <w:b/>
          <w:i/>
          <w:u w:val="single"/>
        </w:rPr>
      </w:pPr>
      <w:r>
        <w:rPr>
          <w:b/>
          <w:i/>
          <w:u w:val="single"/>
        </w:rPr>
        <w:t xml:space="preserve">Особенности и ограничения в отношение товаров ввозимых из наименее развитых стран: </w:t>
      </w:r>
    </w:p>
    <w:p w:rsidR="002048F0" w:rsidRDefault="00F32F71">
      <w:pPr>
        <w:pStyle w:val="21"/>
        <w:ind w:firstLine="720"/>
        <w:rPr>
          <w:lang w:val="en-US"/>
        </w:rPr>
      </w:pPr>
      <w:r>
        <w:t>а) Во исполнения правительства РФ от 26.07.96  №887 и в соответствии с Федеральным законом «О внесении изменений и дополнений в федеральный закон «Об акцизах» от 10.01.97 № 12-Ф3 не предоставляются тарифные преференции в отношении подакцизных товаров если страной происхождения этих товаров является развивающиеся или наименее развитые страны.</w:t>
      </w:r>
      <w:r>
        <w:rPr>
          <w:lang w:val="en-US"/>
        </w:rPr>
        <w:t xml:space="preserve"> </w:t>
      </w:r>
    </w:p>
    <w:p w:rsidR="002048F0" w:rsidRDefault="00F32F71">
      <w:pPr>
        <w:pStyle w:val="21"/>
        <w:ind w:firstLine="720"/>
      </w:pPr>
      <w:r>
        <w:rPr>
          <w:lang w:val="en-US"/>
        </w:rPr>
        <w:t>б</w:t>
      </w:r>
      <w:r>
        <w:t xml:space="preserve">) Не предоставлять преференциальных режимов, предусмотренных для товаров, происходящих из наименее развитых и развивающихся стран-пользователей схемой преференций РФ, в отношении товаров, указанных в приложении 5 к приказу ГТК №258 от 26.04.96 г. </w:t>
      </w:r>
    </w:p>
    <w:p w:rsidR="002048F0" w:rsidRDefault="00F32F71">
      <w:pPr>
        <w:rPr>
          <w:i/>
          <w:sz w:val="28"/>
          <w:u w:val="single"/>
        </w:rPr>
      </w:pPr>
      <w:r>
        <w:t xml:space="preserve"> </w:t>
      </w:r>
      <w:r>
        <w:rPr>
          <w:b/>
          <w:i/>
          <w:sz w:val="28"/>
          <w:u w:val="single"/>
        </w:rPr>
        <w:t>Сертификаты происхождения товаров формы «А»</w:t>
      </w:r>
    </w:p>
    <w:p w:rsidR="002048F0" w:rsidRDefault="002048F0">
      <w:pPr>
        <w:pStyle w:val="21"/>
        <w:rPr>
          <w:b/>
        </w:rPr>
      </w:pPr>
    </w:p>
    <w:p w:rsidR="002048F0" w:rsidRDefault="00F32F71">
      <w:pPr>
        <w:pStyle w:val="21"/>
        <w:ind w:firstLine="720"/>
      </w:pPr>
      <w:r>
        <w:t>Сертификат о происхождения товаров</w:t>
      </w:r>
      <w:r>
        <w:rPr>
          <w:lang w:val="en-US"/>
        </w:rPr>
        <w:t xml:space="preserve"> </w:t>
      </w:r>
      <w:r>
        <w:t>по форме  “А” представляется в удостоверение происхождения товаров из развивающихся и наименее развитых среди развивающихся стран, на которые распространяется национальная система преференций Российской Федерации.</w:t>
      </w:r>
    </w:p>
    <w:p w:rsidR="002048F0" w:rsidRDefault="00F32F71">
      <w:pPr>
        <w:pStyle w:val="21"/>
        <w:ind w:firstLine="720"/>
      </w:pPr>
      <w:r>
        <w:t>Данный сертификат служит основанием для применения ввозных таможенных пошлин в размере 75% от базовой ставки в отношении товаров, происходящих их развивающихся стран, и освобождения от уплаты ввозных таможенных пошлин в отношении товаров, происходящих из наименее развитых среди развивающихся стран.</w:t>
      </w:r>
    </w:p>
    <w:p w:rsidR="002048F0" w:rsidRDefault="00F32F71">
      <w:pPr>
        <w:pStyle w:val="21"/>
        <w:ind w:firstLine="720"/>
      </w:pPr>
      <w:r>
        <w:t xml:space="preserve"> Согласно этим правилам тарифные преференции предоставляются при выполнение трех основных условий: наличие факта непосредственной закупки товара, наличие факта прямой отгрузки товара, наличие сертификата происхождения товаров формы “А”.</w:t>
      </w:r>
    </w:p>
    <w:p w:rsidR="002048F0" w:rsidRDefault="00F32F71">
      <w:pPr>
        <w:pStyle w:val="21"/>
      </w:pPr>
      <w:r>
        <w:t xml:space="preserve"> В случае возникновения сомнений относительно безупречности сертификата или содержащихся в нем сведений, включая сведения о стране происхождения товара, таможня направляет указанные сертификаты в Таможенно-тарифное управление ГТК России для последующей их проверки. Преференциальный режим может быть восстановлен в течение одного года с даты таможенного оформления товаров в РФ. По истечении указанного срока претензии по начисленным ввозным таможенным пошлинам таможенными органами не принимаются. В случае невыполнения хотя бы одного из указанных условий таможенная пошлина начисляется по максимальным ставкам, если не будет достоверно установлено, что страна, из которой товар происходит, входит в перечень стран, в торгово-политических отношениях с которыми РФ применяет режим наиболее благоприятствуемой нации. В случае, когда при таможенном оформлении страна происхождения не определена,  применяется ставка таможенной пошлины, увеличенная в 2 раза.</w:t>
      </w:r>
    </w:p>
    <w:p w:rsidR="002048F0" w:rsidRDefault="002048F0">
      <w:pPr>
        <w:pStyle w:val="23"/>
      </w:pPr>
    </w:p>
    <w:p w:rsidR="002048F0" w:rsidRDefault="002048F0">
      <w:pPr>
        <w:pStyle w:val="23"/>
      </w:pPr>
    </w:p>
    <w:p w:rsidR="002048F0" w:rsidRDefault="00F32F71">
      <w:pPr>
        <w:pStyle w:val="2"/>
      </w:pPr>
      <w:r>
        <w:t xml:space="preserve"> </w:t>
      </w:r>
      <w:bookmarkStart w:id="19" w:name="_Toc447355494"/>
      <w:r>
        <w:t>2.6 ОСОБЕННОСТИ ЗАПОЛНЕНИЯ ГРУЗОВОЙ ТАМОЖЕННОЙ ДЕКЛАРАЦИИ ПРИ УСЛОВИИ ПРЕДОСТАВЛЕНИЯ ТАРИФНЫХ ПРЕФЕРЕНЦИЙ</w:t>
      </w:r>
      <w:bookmarkEnd w:id="19"/>
    </w:p>
    <w:p w:rsidR="002048F0" w:rsidRDefault="002048F0">
      <w:pPr>
        <w:pStyle w:val="2"/>
      </w:pPr>
    </w:p>
    <w:p w:rsidR="002048F0" w:rsidRDefault="002048F0">
      <w:pPr>
        <w:pStyle w:val="23"/>
        <w:rPr>
          <w:b w:val="0"/>
          <w:i/>
        </w:rPr>
      </w:pPr>
    </w:p>
    <w:p w:rsidR="002048F0" w:rsidRDefault="00F32F71">
      <w:pPr>
        <w:pStyle w:val="21"/>
        <w:ind w:firstLine="720"/>
      </w:pPr>
      <w:r>
        <w:t>Заполнение сведений в ГТД, связанных с условием непосредственной закупки:</w:t>
      </w:r>
    </w:p>
    <w:p w:rsidR="002048F0" w:rsidRDefault="00F32F71" w:rsidP="00F32F71">
      <w:pPr>
        <w:pStyle w:val="21"/>
        <w:numPr>
          <w:ilvl w:val="0"/>
          <w:numId w:val="9"/>
        </w:numPr>
        <w:ind w:firstLine="720"/>
      </w:pPr>
      <w:r>
        <w:t>В графе 11 (торгующая страна) код страны, согласно классификатору стран мира должен совпадать с графой 34 (код страны происхождения).</w:t>
      </w:r>
    </w:p>
    <w:p w:rsidR="002048F0" w:rsidRDefault="00F32F71">
      <w:pPr>
        <w:pStyle w:val="21"/>
        <w:ind w:firstLine="720"/>
      </w:pPr>
      <w:r>
        <w:t>Заполнение сведений в ГТД, связанных с условием непосредственной отгрузки:</w:t>
      </w:r>
    </w:p>
    <w:p w:rsidR="002048F0" w:rsidRDefault="00F32F71" w:rsidP="00F32F71">
      <w:pPr>
        <w:pStyle w:val="21"/>
        <w:numPr>
          <w:ilvl w:val="0"/>
          <w:numId w:val="9"/>
        </w:numPr>
        <w:ind w:firstLine="720"/>
      </w:pPr>
      <w:r>
        <w:t>В графе 15а (код страны отправления) должен совпадать с графой 34 (код страны происхождения);</w:t>
      </w:r>
    </w:p>
    <w:p w:rsidR="002048F0" w:rsidRDefault="00F32F71" w:rsidP="00F32F71">
      <w:pPr>
        <w:pStyle w:val="21"/>
        <w:numPr>
          <w:ilvl w:val="0"/>
          <w:numId w:val="9"/>
        </w:numPr>
        <w:ind w:firstLine="720"/>
      </w:pPr>
      <w:r>
        <w:t>Юридический адрес отправителя (графа 2) должен однознач</w:t>
      </w:r>
    </w:p>
    <w:p w:rsidR="002048F0" w:rsidRDefault="00F32F71" w:rsidP="00F32F71">
      <w:pPr>
        <w:pStyle w:val="21"/>
        <w:numPr>
          <w:ilvl w:val="0"/>
          <w:numId w:val="9"/>
        </w:numPr>
        <w:ind w:firstLine="720"/>
      </w:pPr>
      <w:r>
        <w:t>но свидетельствовать о принадлежности фирмы к стране происхождения (графа 16).</w:t>
      </w:r>
    </w:p>
    <w:p w:rsidR="002048F0" w:rsidRDefault="00F32F71">
      <w:pPr>
        <w:pStyle w:val="21"/>
        <w:ind w:firstLine="720"/>
      </w:pPr>
      <w:r>
        <w:t>Заполнение сведений в ГТД, связанных с условием предоставления сертификата происхождения формы «А»:</w:t>
      </w:r>
    </w:p>
    <w:p w:rsidR="002048F0" w:rsidRDefault="00F32F71" w:rsidP="00F32F71">
      <w:pPr>
        <w:pStyle w:val="21"/>
        <w:numPr>
          <w:ilvl w:val="0"/>
          <w:numId w:val="11"/>
        </w:numPr>
        <w:ind w:firstLine="720"/>
      </w:pPr>
      <w:r>
        <w:t>Если сертификат происхождения, на момент оформления грузовой таможенной декларации считается признанным, то декларант вносит информацию в   графу 44 пункт 7 (дополнительная информация/представляемые документы). Под номером 7В – сокращенное обозначение сертификата происхождения: № сертификата, краткое наименование уполномоченного органа, удостоверившего сертификат.</w:t>
      </w:r>
    </w:p>
    <w:p w:rsidR="002048F0" w:rsidRDefault="00F32F71" w:rsidP="00F32F71">
      <w:pPr>
        <w:pStyle w:val="21"/>
        <w:numPr>
          <w:ilvl w:val="0"/>
          <w:numId w:val="11"/>
        </w:numPr>
        <w:ind w:firstLine="720"/>
      </w:pPr>
      <w:r>
        <w:t>Графа 47 (исчисления таможенных пошлин и сборов) заполняется в соответствии с порядком определенным в приказе ГТК № 162 от 25.04.94.</w:t>
      </w:r>
    </w:p>
    <w:p w:rsidR="002048F0" w:rsidRDefault="00F32F71">
      <w:pPr>
        <w:pStyle w:val="21"/>
        <w:ind w:firstLine="720"/>
      </w:pPr>
      <w:r>
        <w:t xml:space="preserve"> Графа 36 (преференции) является итоговой графой. Сведения в данной графе заполняются в соответствии с классификатором преференций, льгот и иных особенностей уплаты таможенных платежей, согласно приложению 12 к приказу ГТК России от 25.12.96 № 774. </w:t>
      </w:r>
    </w:p>
    <w:p w:rsidR="002048F0" w:rsidRDefault="00F32F71">
      <w:pPr>
        <w:pStyle w:val="21"/>
        <w:ind w:firstLine="720"/>
      </w:pPr>
      <w:r>
        <w:t>Одновременно необходимо убедиться, что товары, заявленные в ГТД не являются подакцизными, не упомянуты в приложение № 5 к приказу ГТК 258 от 26.04.96.</w:t>
      </w:r>
    </w:p>
    <w:p w:rsidR="002048F0" w:rsidRDefault="00F32F71">
      <w:pPr>
        <w:pStyle w:val="21"/>
        <w:ind w:firstLine="720"/>
      </w:pPr>
      <w:r>
        <w:t>При распределение  компетенции между таможенными органами необходимо руководствоваться приказ ГТК № 484 от 07.08.95 и приказом ГТК № 208 от 14.04.98. Действие вышеназванных приказов направлено на подтверждение страны происхождения на товары, ввозимые из наименее развитых стран, такие как: одежда из натуральной кожи ( из 420310000), страну происхождения подтверждает региональные таможенные управления. Такие товары, как ковры ( из 570500), кофе жаренный (090121000, 090122000), чай ( 090210000, 090230000) оформляются на основание  порядка подтверждения таможенными органами (в частности по вышеперечисленным товарам -- таможнями). Технология применения данных приказов: лицо, заинтересованное в подтверждение сертификата происхождения заблаговременно направляет письменный запрос в соответствующий таможенный орган. До момента подтверждения сертификатов происхождения ставки таможенных платежей взимаются по режиму РНБ, если страна происхождения не определена то ставки таможенных платежей увеличиваются вдвое.</w:t>
      </w:r>
    </w:p>
    <w:p w:rsidR="002048F0" w:rsidRDefault="002048F0">
      <w:pPr>
        <w:pStyle w:val="21"/>
        <w:ind w:firstLine="720"/>
      </w:pPr>
    </w:p>
    <w:p w:rsidR="002048F0" w:rsidRDefault="00F32F71">
      <w:pPr>
        <w:pStyle w:val="21"/>
        <w:ind w:firstLine="720"/>
      </w:pPr>
      <w:r>
        <w:t>ВЫВОД: Понятие национальной системы преференций (НСП) вошло в обиход таможенного дела России сравнительно недавно. Точкой отсчета можно считать момент введения в действия Закона  «О таможенной тарифе» ст. 36.</w:t>
      </w:r>
    </w:p>
    <w:p w:rsidR="002048F0" w:rsidRDefault="00F32F71">
      <w:pPr>
        <w:pStyle w:val="21"/>
        <w:ind w:firstLine="720"/>
      </w:pPr>
      <w:r>
        <w:t>Согласно Постановлению Правительства РФ № 1347 от 22 октября 1997 г. с января 1998 года действует новое положение, предусматривающее пересмотр действующей системы не чаще, чем один раз в год. На сегодняшний момент термин «национальная система преференций» России не имеет до сих пор своего понятийного определения в основных законодательных актах, таких как Таможенный кодекс и Закон « О таможенном тарифе». Поэтому весьма актуальное значение приобретает  развитие данных понятий и положений о НСП.</w:t>
      </w:r>
    </w:p>
    <w:p w:rsidR="002048F0" w:rsidRDefault="00F32F71">
      <w:pPr>
        <w:pStyle w:val="21"/>
        <w:ind w:firstLine="720"/>
      </w:pPr>
      <w:r>
        <w:t>Процесс вхождения России во Всемирную торговую организацию также требует пересмотра НСП в сторону ее унификации и гармонизации с Общей системой преференций и практикой торгово-политических отношений.</w:t>
      </w:r>
    </w:p>
    <w:p w:rsidR="002048F0" w:rsidRDefault="002048F0">
      <w:pPr>
        <w:pStyle w:val="21"/>
        <w:ind w:firstLine="720"/>
      </w:pPr>
    </w:p>
    <w:p w:rsidR="002048F0" w:rsidRDefault="002048F0">
      <w:pPr>
        <w:pStyle w:val="21"/>
        <w:ind w:firstLine="720"/>
      </w:pPr>
    </w:p>
    <w:p w:rsidR="002048F0" w:rsidRDefault="002048F0">
      <w:pPr>
        <w:pStyle w:val="21"/>
        <w:ind w:firstLine="720"/>
        <w:rPr>
          <w:b/>
          <w:i/>
          <w:u w:val="single"/>
        </w:rPr>
      </w:pPr>
    </w:p>
    <w:p w:rsidR="002048F0" w:rsidRDefault="00F32F71">
      <w:pPr>
        <w:pStyle w:val="1"/>
      </w:pPr>
      <w:bookmarkStart w:id="20" w:name="_Toc447355495"/>
      <w:r>
        <w:t>ГЛАВА 3 ОПЫТ ВЕЛИКОЛУКСКОЙ ТАМОЖНИ В ПРЕДОСТАВЛЕНИИ ТАРИФНЫХ ПРЕФЕРЕНЦИЙ</w:t>
      </w:r>
      <w:bookmarkEnd w:id="20"/>
    </w:p>
    <w:p w:rsidR="002048F0" w:rsidRDefault="002048F0">
      <w:pPr>
        <w:pStyle w:val="21"/>
        <w:ind w:firstLine="720"/>
        <w:rPr>
          <w:b/>
        </w:rPr>
      </w:pPr>
    </w:p>
    <w:p w:rsidR="002048F0" w:rsidRDefault="00F32F71">
      <w:pPr>
        <w:pStyle w:val="2"/>
      </w:pPr>
      <w:bookmarkStart w:id="21" w:name="_Toc447355496"/>
      <w:r>
        <w:t>3.1 АНАЛИЗ ПРАКТИКИ ПРЕДОСТАВЛЕНИЯ ТАРИФНЫХ ПРЕФЕРЕНЦИЙ</w:t>
      </w:r>
      <w:bookmarkEnd w:id="21"/>
    </w:p>
    <w:p w:rsidR="002048F0" w:rsidRDefault="002048F0">
      <w:pPr>
        <w:pStyle w:val="21"/>
        <w:ind w:firstLine="720"/>
      </w:pPr>
    </w:p>
    <w:p w:rsidR="002048F0" w:rsidRDefault="00F32F71">
      <w:pPr>
        <w:pStyle w:val="21"/>
        <w:ind w:firstLine="720"/>
      </w:pPr>
      <w:r>
        <w:t xml:space="preserve">При рассмотрении условий для предоставления тарифных преференций Великолукская таможня сталкивалась с проблемами, в частности связанных с сертификатами происхождения формы  «А». </w:t>
      </w:r>
    </w:p>
    <w:p w:rsidR="002048F0" w:rsidRDefault="002048F0">
      <w:pPr>
        <w:pStyle w:val="21"/>
        <w:ind w:firstLine="720"/>
      </w:pPr>
    </w:p>
    <w:p w:rsidR="002048F0" w:rsidRDefault="00F32F71">
      <w:pPr>
        <w:pStyle w:val="3"/>
        <w:rPr>
          <w:b/>
          <w:i/>
        </w:rPr>
      </w:pPr>
      <w:bookmarkStart w:id="22" w:name="_Toc447355497"/>
      <w:r>
        <w:rPr>
          <w:b/>
          <w:i/>
        </w:rPr>
        <w:t>ПРИМЕР 1</w:t>
      </w:r>
      <w:bookmarkEnd w:id="22"/>
    </w:p>
    <w:p w:rsidR="002048F0" w:rsidRDefault="00F32F71">
      <w:pPr>
        <w:spacing w:line="480" w:lineRule="auto"/>
        <w:ind w:firstLine="720"/>
        <w:jc w:val="both"/>
        <w:rPr>
          <w:sz w:val="28"/>
        </w:rPr>
      </w:pPr>
      <w:r>
        <w:rPr>
          <w:sz w:val="28"/>
        </w:rPr>
        <w:t>В 1996 годах в Великолукской таможне производилось таможенное оформление товара: полотно трикотажное ворсовое 100% полиамид различных цветов Арт. РЕО 480, А21</w:t>
      </w:r>
    </w:p>
    <w:p w:rsidR="002048F0" w:rsidRDefault="00F32F71">
      <w:pPr>
        <w:pStyle w:val="21"/>
      </w:pPr>
      <w:r>
        <w:t>Полотно трикотажное ворсовое 100% полиамид  белое АРТ. РЕ 048</w:t>
      </w:r>
    </w:p>
    <w:p w:rsidR="002048F0" w:rsidRDefault="00F32F71">
      <w:pPr>
        <w:pStyle w:val="21"/>
      </w:pPr>
      <w:r>
        <w:t xml:space="preserve">Застежки-молнии пластмассовые длиной 75 см.  </w:t>
      </w:r>
    </w:p>
    <w:p w:rsidR="002048F0" w:rsidRDefault="00F32F71">
      <w:pPr>
        <w:pStyle w:val="21"/>
        <w:rPr>
          <w:lang w:val="en-US"/>
        </w:rPr>
      </w:pPr>
      <w:r>
        <w:t xml:space="preserve">Отправитель: </w:t>
      </w:r>
      <w:r>
        <w:rPr>
          <w:lang w:val="en-US"/>
        </w:rPr>
        <w:t xml:space="preserve">COSMO INTERNANIONAK INS </w:t>
      </w:r>
      <w:r>
        <w:t xml:space="preserve">Тайвань, </w:t>
      </w:r>
      <w:r>
        <w:rPr>
          <w:lang w:val="en-US"/>
        </w:rPr>
        <w:t xml:space="preserve">R.O.C. 4FL.No.218 SEC. 2 CHIN. </w:t>
      </w:r>
    </w:p>
    <w:p w:rsidR="002048F0" w:rsidRDefault="00F32F71">
      <w:pPr>
        <w:pStyle w:val="21"/>
        <w:rPr>
          <w:lang w:val="en-US"/>
        </w:rPr>
      </w:pPr>
      <w:r>
        <w:rPr>
          <w:lang w:val="en-US"/>
        </w:rPr>
        <w:t xml:space="preserve">Согласно правилам “ Соглашения об Унифицированных правилах” тарифные преференции предоставляются при выполнении трех основных условий: </w:t>
      </w:r>
    </w:p>
    <w:p w:rsidR="002048F0" w:rsidRDefault="00F32F71" w:rsidP="00F32F71">
      <w:pPr>
        <w:pStyle w:val="21"/>
        <w:numPr>
          <w:ilvl w:val="0"/>
          <w:numId w:val="14"/>
        </w:numPr>
        <w:rPr>
          <w:lang w:val="en-US"/>
        </w:rPr>
      </w:pPr>
      <w:r>
        <w:rPr>
          <w:lang w:val="en-US"/>
        </w:rPr>
        <w:t xml:space="preserve">Наличие факта непосредственной закупки товара; </w:t>
      </w:r>
    </w:p>
    <w:p w:rsidR="002048F0" w:rsidRDefault="00F32F71" w:rsidP="00F32F71">
      <w:pPr>
        <w:pStyle w:val="21"/>
        <w:numPr>
          <w:ilvl w:val="0"/>
          <w:numId w:val="14"/>
        </w:numPr>
        <w:rPr>
          <w:lang w:val="en-US"/>
        </w:rPr>
      </w:pPr>
      <w:r>
        <w:rPr>
          <w:lang w:val="en-US"/>
        </w:rPr>
        <w:t xml:space="preserve">Наличие факта прямой отгрузки; </w:t>
      </w:r>
    </w:p>
    <w:p w:rsidR="002048F0" w:rsidRDefault="00F32F71" w:rsidP="00F32F71">
      <w:pPr>
        <w:pStyle w:val="21"/>
        <w:numPr>
          <w:ilvl w:val="0"/>
          <w:numId w:val="14"/>
        </w:numPr>
        <w:rPr>
          <w:lang w:val="en-US"/>
        </w:rPr>
      </w:pPr>
      <w:r>
        <w:t>Наличие сертификата о происхождении товара формы</w:t>
      </w:r>
      <w:r>
        <w:rPr>
          <w:lang w:val="en-US"/>
        </w:rPr>
        <w:t xml:space="preserve"> “А”. </w:t>
      </w:r>
    </w:p>
    <w:p w:rsidR="002048F0" w:rsidRDefault="00F32F71">
      <w:pPr>
        <w:pStyle w:val="21"/>
      </w:pPr>
      <w:r>
        <w:t xml:space="preserve">Условие непосредственной закупки было выполнено.  Существовал прямой контракт между тайваньской фирмой </w:t>
      </w:r>
      <w:r>
        <w:rPr>
          <w:lang w:val="en-US"/>
        </w:rPr>
        <w:t xml:space="preserve">COSMO INTERNATION ISN </w:t>
      </w:r>
      <w:r>
        <w:t xml:space="preserve">и российской фирмы АОЗТ « Рамек» . </w:t>
      </w:r>
    </w:p>
    <w:p w:rsidR="002048F0" w:rsidRDefault="00F32F71">
      <w:pPr>
        <w:pStyle w:val="21"/>
      </w:pPr>
      <w:r>
        <w:t xml:space="preserve">Условие прямой поставки в Россию минуя их выпуск в свободное обращение было выполнено. По всем сопроводительным документам груз был отправлен из Тайваня и прибыл в Россию, минуя таможенное оформление в других странах. </w:t>
      </w:r>
    </w:p>
    <w:p w:rsidR="002048F0" w:rsidRDefault="00F32F71">
      <w:pPr>
        <w:pStyle w:val="21"/>
      </w:pPr>
      <w:r>
        <w:t xml:space="preserve">Сертификаты происхождения формы «А» вызвали сомнения по следующим причинам: </w:t>
      </w:r>
    </w:p>
    <w:p w:rsidR="002048F0" w:rsidRDefault="00F32F71">
      <w:pPr>
        <w:pStyle w:val="21"/>
      </w:pPr>
      <w:r>
        <w:t>Действительное наличие организации выдавшей сертификат. В ДСП № 07-10/16372 от 17.11.95 г. определен перечень организаций имеющих право выдавать сертификат фирмы «А» для предоставления тарифных преференций, организация «</w:t>
      </w:r>
      <w:r>
        <w:rPr>
          <w:lang w:val="en-US"/>
        </w:rPr>
        <w:t>TAIWAN CHAMBER OF COMERCE</w:t>
      </w:r>
      <w:r>
        <w:t>» в данном документе отсутствует.</w:t>
      </w:r>
    </w:p>
    <w:p w:rsidR="002048F0" w:rsidRDefault="00F32F71">
      <w:pPr>
        <w:pStyle w:val="21"/>
      </w:pPr>
      <w:r>
        <w:t xml:space="preserve">Оттиски печати не четкие. </w:t>
      </w:r>
    </w:p>
    <w:p w:rsidR="002048F0" w:rsidRDefault="00F32F71">
      <w:pPr>
        <w:pStyle w:val="21"/>
      </w:pPr>
      <w:r>
        <w:t>Таможенные преференции по сертификатам формы «А» не были предоставлены. В связи с возникшими сомнениями относительно сертификатов происхождения и на основании Указания ГТК от 07.08.93 г. № 01-13/9023 был направлен запрос Таможенно</w:t>
      </w:r>
      <w:r>
        <w:rPr>
          <w:lang w:val="en-US"/>
        </w:rPr>
        <w:t xml:space="preserve"> </w:t>
      </w:r>
      <w:r>
        <w:t xml:space="preserve">-Тарифное управление ГТК России. </w:t>
      </w:r>
    </w:p>
    <w:p w:rsidR="002048F0" w:rsidRDefault="00F32F71">
      <w:pPr>
        <w:pStyle w:val="21"/>
      </w:pPr>
      <w:r>
        <w:t xml:space="preserve">Великолукская таможня 23.07.96 получила ответ на запрос. В котором сообщалось, что на основании информации полученной от тайваньской стороны ТПП Тайваня не уполномочена выдавать сертификаты происхождения товаров формы «А» для целей тарифных преференций. </w:t>
      </w:r>
    </w:p>
    <w:p w:rsidR="002048F0" w:rsidRDefault="00F32F71">
      <w:pPr>
        <w:pStyle w:val="21"/>
      </w:pPr>
      <w:r>
        <w:t xml:space="preserve">В соответствии с изложенным действия нашей таможни в отказе предоставить тарифные преференции на основании предъявленных сертификатов являются обоснованными.   </w:t>
      </w:r>
    </w:p>
    <w:p w:rsidR="002048F0" w:rsidRDefault="002048F0">
      <w:pPr>
        <w:pStyle w:val="21"/>
      </w:pPr>
    </w:p>
    <w:p w:rsidR="002048F0" w:rsidRDefault="00F32F71">
      <w:pPr>
        <w:pStyle w:val="3"/>
        <w:rPr>
          <w:b/>
          <w:i/>
        </w:rPr>
      </w:pPr>
      <w:bookmarkStart w:id="23" w:name="_Toc447355498"/>
      <w:r>
        <w:rPr>
          <w:b/>
          <w:i/>
        </w:rPr>
        <w:t>ПРИМЕР 2</w:t>
      </w:r>
      <w:bookmarkEnd w:id="23"/>
    </w:p>
    <w:p w:rsidR="002048F0" w:rsidRDefault="00F32F71">
      <w:pPr>
        <w:pStyle w:val="21"/>
      </w:pPr>
      <w:r>
        <w:t xml:space="preserve">В 1997 году производилось таможенное оформление товара: </w:t>
      </w:r>
    </w:p>
    <w:p w:rsidR="002048F0" w:rsidRDefault="00F32F71">
      <w:pPr>
        <w:pStyle w:val="21"/>
      </w:pPr>
      <w:r>
        <w:t>Автобусы «Мерседес-Бенц » тип 0345</w:t>
      </w:r>
      <w:r>
        <w:rPr>
          <w:lang w:val="en-US"/>
        </w:rPr>
        <w:t>G</w:t>
      </w:r>
      <w:r>
        <w:t xml:space="preserve">/671 сложный (сочлененный), с рабочем объемом двигателя 9973 куб. см., дизельный и тип 0345(вагонный) с рабочим объемом двигателя 9973 см. куб., дизельный. </w:t>
      </w:r>
    </w:p>
    <w:p w:rsidR="002048F0" w:rsidRDefault="00F32F71">
      <w:pPr>
        <w:pStyle w:val="21"/>
      </w:pPr>
      <w:r>
        <w:t xml:space="preserve">Данные автобусы поставляемые по контракту из Турции, где было организована фирма Мерседес - Бенц Тюрк выпускаемая данный товар с непосредственным участием Мирового Банка, который предоставлял кредит для развития турецкой промышленности. </w:t>
      </w:r>
    </w:p>
    <w:p w:rsidR="002048F0" w:rsidRDefault="00F32F71">
      <w:pPr>
        <w:pStyle w:val="21"/>
      </w:pPr>
      <w:r>
        <w:t>Условия непосредственной закупки было выполнено. Условия прямой поставки в Россию минуя их выпуск в свободное обращение было выполнено. По всем сопроводительным документам груз был отправлен из Турции и прибыл в Россию, минуя таможенное оформление в других странах.</w:t>
      </w:r>
    </w:p>
    <w:p w:rsidR="002048F0" w:rsidRDefault="00F32F71">
      <w:pPr>
        <w:pStyle w:val="21"/>
      </w:pPr>
      <w:r>
        <w:t xml:space="preserve">На момент таможенного оформления были представлены сертификаты происхождения формы «А». </w:t>
      </w:r>
    </w:p>
    <w:p w:rsidR="002048F0" w:rsidRDefault="00F32F71">
      <w:pPr>
        <w:pStyle w:val="21"/>
      </w:pPr>
      <w:r>
        <w:t xml:space="preserve">В графе 8 данных сертификатов был указан критерий происхождения «Р», что соответствует информации о том, что данный товар полностью произведен в стране экспортера. </w:t>
      </w:r>
    </w:p>
    <w:p w:rsidR="002048F0" w:rsidRDefault="00F32F71">
      <w:pPr>
        <w:pStyle w:val="21"/>
      </w:pPr>
      <w:r>
        <w:t>В связи с возникшими сомнениями относительно сертификатов происхождения формы «А» и на основании Указания ГТК от 07.08.96 г. № 01-13/9023 данные сертификаты были направлены в Таможенно – тарифное управление ГТК России.</w:t>
      </w:r>
    </w:p>
    <w:p w:rsidR="002048F0" w:rsidRDefault="00F32F71">
      <w:pPr>
        <w:pStyle w:val="21"/>
      </w:pPr>
      <w:r>
        <w:t>В ответе ГТК содержалась следующая информация. В графе 8 указан индекс критерия происхождения товара («Р» – товар полностью произведенный в стране), не соответствующий сведениям Стамбульской промышленной Палаты, которая на основании результатов экспертизы заявляет, что декларируемый товар был подвергнут достаточной переработки на территории Турецкой Республики. С учетом изложенного, в графе 8 сертификатов должны быть внесены сведения в соответствии с приложениями п. 2 в (Приложение 2 к указанию ГТК России от 17.05.93 № 01-12/532).</w:t>
      </w:r>
    </w:p>
    <w:p w:rsidR="002048F0" w:rsidRDefault="00F32F71">
      <w:pPr>
        <w:pStyle w:val="21"/>
      </w:pPr>
      <w:r>
        <w:t xml:space="preserve">Тем не менее, к указанным в сертификатах товарам может быть восстановлен преференциальный режим при условии предоставления таможне ( в течение года с даты таможенного оформления товаров) сертификатов, заполненных в соответствии с предъявленными требованиями. Грузополучатель данных автобусов запросил Турецкую сторону, которая обратилась в Торгово-промышленную палату. Сертификаты происхождения формы «А»  были предъявлены в Великолукскую таможню содержащие сведения по графе 8. </w:t>
      </w:r>
    </w:p>
    <w:p w:rsidR="002048F0" w:rsidRDefault="00F32F71">
      <w:pPr>
        <w:pStyle w:val="21"/>
      </w:pPr>
      <w:r>
        <w:t>Критерий происхождения товара был определен как «</w:t>
      </w:r>
      <w:r>
        <w:rPr>
          <w:lang w:val="en-US"/>
        </w:rPr>
        <w:t>Y</w:t>
      </w:r>
      <w:r>
        <w:t xml:space="preserve">» – товар включает в себя добавленную стоимость,  с указанием адвалорной доли.                  </w:t>
      </w:r>
    </w:p>
    <w:p w:rsidR="002048F0" w:rsidRDefault="002048F0">
      <w:pPr>
        <w:pStyle w:val="21"/>
      </w:pPr>
    </w:p>
    <w:p w:rsidR="002048F0" w:rsidRDefault="00F32F71">
      <w:pPr>
        <w:pStyle w:val="3"/>
        <w:rPr>
          <w:b/>
          <w:i/>
        </w:rPr>
      </w:pPr>
      <w:bookmarkStart w:id="24" w:name="_Toc447355499"/>
      <w:r>
        <w:rPr>
          <w:b/>
          <w:i/>
        </w:rPr>
        <w:t>ПРИМЕР 3</w:t>
      </w:r>
      <w:bookmarkEnd w:id="24"/>
    </w:p>
    <w:p w:rsidR="002048F0" w:rsidRDefault="00F32F71">
      <w:pPr>
        <w:pStyle w:val="21"/>
      </w:pPr>
      <w:r>
        <w:t>В 1998 году в Великолукской таможне производилось таможенное оформление товара: тайский белый длинно зернистый рис.</w:t>
      </w:r>
    </w:p>
    <w:p w:rsidR="002048F0" w:rsidRDefault="00F32F71">
      <w:pPr>
        <w:pStyle w:val="21"/>
      </w:pPr>
      <w:r>
        <w:t>Отправитель: Капитал Райсс КО.. Бангкок 10600 Таиланд.</w:t>
      </w:r>
    </w:p>
    <w:p w:rsidR="002048F0" w:rsidRDefault="00F32F71">
      <w:pPr>
        <w:pStyle w:val="21"/>
      </w:pPr>
      <w:r>
        <w:t>На момент таможенного оформления был предоставлен сертификат формы «А». В связи с возникшими сомнениями относительно сертификата происхождения и на основании Указания ГТК от 07.08.96 г. № 01-13/9023  данный документ был направлен в ГТК Управление тарифного и нетарифного регулирования.</w:t>
      </w:r>
    </w:p>
    <w:p w:rsidR="002048F0" w:rsidRDefault="00F32F71">
      <w:pPr>
        <w:pStyle w:val="21"/>
      </w:pPr>
      <w:r>
        <w:t>Причины для проверки:</w:t>
      </w:r>
    </w:p>
    <w:p w:rsidR="002048F0" w:rsidRDefault="00F32F71" w:rsidP="00F32F71">
      <w:pPr>
        <w:pStyle w:val="21"/>
        <w:numPr>
          <w:ilvl w:val="0"/>
          <w:numId w:val="15"/>
        </w:numPr>
      </w:pPr>
      <w:r>
        <w:t>Оттиски печатей не четкие;</w:t>
      </w:r>
    </w:p>
    <w:p w:rsidR="002048F0" w:rsidRDefault="00F32F71" w:rsidP="00F32F71">
      <w:pPr>
        <w:pStyle w:val="21"/>
        <w:numPr>
          <w:ilvl w:val="0"/>
          <w:numId w:val="15"/>
        </w:numPr>
      </w:pPr>
      <w:r>
        <w:t>В предоставленном сертификате в графе 11 не указано наименование ведомства и фамилия должностного лица, выдавшего сертификат, а его подпись ( в качестве дополнительной информации при определении подлинности сертификата) отсутствовала среди приведенных в соответствующем письме ГТК.</w:t>
      </w:r>
    </w:p>
    <w:p w:rsidR="002048F0" w:rsidRDefault="00F32F71">
      <w:pPr>
        <w:pStyle w:val="21"/>
        <w:rPr>
          <w:b/>
        </w:rPr>
      </w:pPr>
      <w:r>
        <w:t>Полученный ответ из УТНР подтверждал подлинность данного сертификата. Данные выводы были сделаны на основании заключения Посольства Королевства Таиланд (приложение 1).</w:t>
      </w:r>
      <w:r>
        <w:rPr>
          <w:b/>
        </w:rPr>
        <w:t xml:space="preserve"> </w:t>
      </w:r>
    </w:p>
    <w:p w:rsidR="002048F0" w:rsidRDefault="00F32F71">
      <w:pPr>
        <w:pStyle w:val="21"/>
      </w:pPr>
      <w:r>
        <w:t xml:space="preserve">ВЫВОД </w:t>
      </w:r>
    </w:p>
    <w:p w:rsidR="002048F0" w:rsidRDefault="00F32F71">
      <w:pPr>
        <w:pStyle w:val="21"/>
      </w:pPr>
      <w:r>
        <w:t xml:space="preserve">Пересмотр  перечня развивающихся  стран, к товарам которых применяются ввозные таможенные пошлины, в размере 75% от базовой ставки в плане уменьшения его. На сегодняшний момент экономический уровень развития многих стран выше чем в России или достаточно высок, такие как Китай, Корея, Кувейт, Объединенные Арабские Эмираты, Саудовская Аравия, Сингапур, Сирия, Таиланд, Турция, и др. Конечно, это довольно сложный вопрос, требующий  экономического анализа, и наверно не только его, при решении также надо учитывать и другие факторы, но исходя из первичного смысла и понятия преференций здесь есть почва для размышления. </w:t>
      </w:r>
    </w:p>
    <w:p w:rsidR="002048F0" w:rsidRDefault="00F32F71">
      <w:pPr>
        <w:pStyle w:val="21"/>
      </w:pPr>
      <w:r>
        <w:t xml:space="preserve">Необходимо определить перечень товаров, к которым применяются ввозные таможенные пошлины, в размере 75% от базовой ставки, традиционными товарами, добыча, производство и переработка которых характерна только для этих стран. </w:t>
      </w:r>
    </w:p>
    <w:p w:rsidR="002048F0" w:rsidRDefault="00F32F71">
      <w:pPr>
        <w:pStyle w:val="21"/>
      </w:pPr>
      <w:r>
        <w:t>Создать таможенные преференции для импорта  новейшей техники и современных технологий, в которых нуждается экономика России.</w:t>
      </w:r>
    </w:p>
    <w:p w:rsidR="002048F0" w:rsidRDefault="00F32F71">
      <w:pPr>
        <w:pStyle w:val="21"/>
      </w:pPr>
      <w:r>
        <w:t xml:space="preserve"> Создание новых специальных экономических зон, зон технико- экономического развития.</w:t>
      </w:r>
    </w:p>
    <w:p w:rsidR="002048F0" w:rsidRDefault="002048F0">
      <w:pPr>
        <w:spacing w:line="480" w:lineRule="auto"/>
        <w:ind w:firstLine="709"/>
        <w:jc w:val="both"/>
        <w:rPr>
          <w:b/>
          <w:sz w:val="28"/>
          <w:lang w:val="en-US"/>
        </w:rPr>
      </w:pPr>
    </w:p>
    <w:p w:rsidR="002048F0" w:rsidRDefault="002048F0">
      <w:pPr>
        <w:pStyle w:val="3"/>
        <w:rPr>
          <w:lang w:val="en-US"/>
        </w:rPr>
      </w:pPr>
      <w:bookmarkStart w:id="25" w:name="_Toc447355500"/>
    </w:p>
    <w:p w:rsidR="002048F0" w:rsidRDefault="002048F0">
      <w:pPr>
        <w:pStyle w:val="3"/>
        <w:rPr>
          <w:lang w:val="en-US"/>
        </w:rPr>
      </w:pPr>
    </w:p>
    <w:p w:rsidR="002048F0" w:rsidRDefault="002048F0">
      <w:pPr>
        <w:pStyle w:val="3"/>
        <w:rPr>
          <w:lang w:val="en-US"/>
        </w:rPr>
      </w:pPr>
    </w:p>
    <w:p w:rsidR="002048F0" w:rsidRDefault="00F32F71">
      <w:pPr>
        <w:pStyle w:val="3"/>
        <w:rPr>
          <w:lang w:val="en-US"/>
        </w:rPr>
      </w:pPr>
      <w:r>
        <w:rPr>
          <w:lang w:val="en-US"/>
        </w:rPr>
        <w:t>3.2 ДИНАМИКА И АНАЛИЗ ПРЕДОСТАВЛЕНИЯ ТАРИФНЫХ ПРЕФЕРЕНЦИЙ В ВЕЛИКОЛУКСКОЙ ТАМОЖНЕ</w:t>
      </w:r>
      <w:bookmarkEnd w:id="25"/>
    </w:p>
    <w:p w:rsidR="002048F0" w:rsidRDefault="00F32F71">
      <w:pPr>
        <w:jc w:val="both"/>
        <w:rPr>
          <w:sz w:val="28"/>
        </w:rPr>
      </w:pPr>
      <w:r>
        <w:rPr>
          <w:sz w:val="28"/>
        </w:rPr>
        <w:t xml:space="preserve"> </w:t>
      </w:r>
    </w:p>
    <w:p w:rsidR="002048F0" w:rsidRDefault="002048F0">
      <w:pPr>
        <w:jc w:val="both"/>
        <w:rPr>
          <w:sz w:val="28"/>
        </w:rPr>
      </w:pPr>
    </w:p>
    <w:p w:rsidR="002048F0" w:rsidRDefault="00F32F71">
      <w:pPr>
        <w:spacing w:line="480" w:lineRule="auto"/>
        <w:ind w:firstLine="709"/>
        <w:jc w:val="both"/>
        <w:rPr>
          <w:sz w:val="28"/>
        </w:rPr>
      </w:pPr>
      <w:r>
        <w:rPr>
          <w:sz w:val="28"/>
        </w:rPr>
        <w:t xml:space="preserve">Первоначально хочу остановится на основных показателях внешнеторгового оборота за 1997 год и за 1998 год. </w:t>
      </w:r>
    </w:p>
    <w:p w:rsidR="002048F0" w:rsidRDefault="00F32F71">
      <w:pPr>
        <w:jc w:val="center"/>
        <w:rPr>
          <w:b/>
          <w:sz w:val="28"/>
        </w:rPr>
      </w:pPr>
      <w:r>
        <w:rPr>
          <w:b/>
          <w:sz w:val="28"/>
        </w:rPr>
        <w:t>Динамика  внешнеторгового  оборота 199</w:t>
      </w:r>
      <w:r>
        <w:rPr>
          <w:b/>
          <w:sz w:val="28"/>
          <w:lang w:val="en-US"/>
        </w:rPr>
        <w:t>7</w:t>
      </w:r>
      <w:r>
        <w:rPr>
          <w:b/>
          <w:sz w:val="28"/>
        </w:rPr>
        <w:t>-1998 гг.</w:t>
      </w:r>
    </w:p>
    <w:p w:rsidR="002048F0" w:rsidRDefault="00F32F71">
      <w:pPr>
        <w:spacing w:line="320" w:lineRule="exact"/>
        <w:outlineLvl w:val="0"/>
        <w:rPr>
          <w:b/>
          <w:i/>
          <w:sz w:val="24"/>
          <w:lang w:val="en-US"/>
        </w:rPr>
      </w:pPr>
      <w:r>
        <w:rPr>
          <w:b/>
          <w:i/>
          <w:sz w:val="24"/>
        </w:rPr>
        <w:t xml:space="preserve"> (млн.  дол. США) </w:t>
      </w:r>
      <w:r>
        <w:rPr>
          <w:b/>
          <w:i/>
          <w:sz w:val="24"/>
          <w:lang w:val="en-US"/>
        </w:rPr>
        <w:t xml:space="preserve">                                                                         </w:t>
      </w:r>
    </w:p>
    <w:p w:rsidR="002048F0" w:rsidRDefault="002048F0">
      <w:pPr>
        <w:spacing w:line="320" w:lineRule="exact"/>
        <w:outlineLvl w:val="0"/>
        <w:rPr>
          <w:rFonts w:ascii="Arial" w:hAnsi="Arial"/>
          <w:b/>
          <w:i/>
        </w:rPr>
      </w:pPr>
    </w:p>
    <w:p w:rsidR="002048F0" w:rsidRDefault="002048F0">
      <w:pPr>
        <w:spacing w:line="320" w:lineRule="exact"/>
        <w:outlineLvl w:val="0"/>
        <w:rPr>
          <w:rFonts w:ascii="Arial" w:hAnsi="Arial"/>
          <w:b/>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0"/>
        <w:gridCol w:w="1276"/>
        <w:gridCol w:w="1134"/>
        <w:gridCol w:w="1134"/>
        <w:gridCol w:w="1134"/>
      </w:tblGrid>
      <w:tr w:rsidR="002048F0">
        <w:trPr>
          <w:cantSplit/>
        </w:trPr>
        <w:tc>
          <w:tcPr>
            <w:tcW w:w="2410" w:type="dxa"/>
            <w:vMerge w:val="restart"/>
          </w:tcPr>
          <w:p w:rsidR="002048F0" w:rsidRDefault="002048F0">
            <w:pPr>
              <w:spacing w:line="320" w:lineRule="exact"/>
              <w:jc w:val="right"/>
              <w:rPr>
                <w:b/>
                <w:sz w:val="28"/>
              </w:rPr>
            </w:pPr>
          </w:p>
        </w:tc>
        <w:tc>
          <w:tcPr>
            <w:tcW w:w="2126" w:type="dxa"/>
            <w:gridSpan w:val="2"/>
          </w:tcPr>
          <w:p w:rsidR="002048F0" w:rsidRDefault="00F32F71">
            <w:pPr>
              <w:spacing w:line="320" w:lineRule="exact"/>
              <w:jc w:val="center"/>
              <w:rPr>
                <w:b/>
                <w:sz w:val="28"/>
              </w:rPr>
            </w:pPr>
            <w:r>
              <w:rPr>
                <w:b/>
                <w:sz w:val="28"/>
              </w:rPr>
              <w:t>1997г.</w:t>
            </w:r>
          </w:p>
        </w:tc>
        <w:tc>
          <w:tcPr>
            <w:tcW w:w="2268" w:type="dxa"/>
            <w:gridSpan w:val="2"/>
          </w:tcPr>
          <w:p w:rsidR="002048F0" w:rsidRDefault="00F32F71">
            <w:pPr>
              <w:spacing w:line="320" w:lineRule="exact"/>
              <w:jc w:val="center"/>
              <w:rPr>
                <w:b/>
                <w:sz w:val="28"/>
              </w:rPr>
            </w:pPr>
            <w:r>
              <w:rPr>
                <w:b/>
                <w:sz w:val="28"/>
              </w:rPr>
              <w:t xml:space="preserve">1998г. </w:t>
            </w:r>
          </w:p>
        </w:tc>
        <w:tc>
          <w:tcPr>
            <w:tcW w:w="1134" w:type="dxa"/>
          </w:tcPr>
          <w:p w:rsidR="002048F0" w:rsidRDefault="00F32F71">
            <w:pPr>
              <w:spacing w:line="320" w:lineRule="exact"/>
              <w:jc w:val="center"/>
              <w:rPr>
                <w:b/>
                <w:sz w:val="28"/>
              </w:rPr>
            </w:pPr>
            <w:r>
              <w:rPr>
                <w:b/>
                <w:sz w:val="28"/>
              </w:rPr>
              <w:t>%</w:t>
            </w:r>
          </w:p>
        </w:tc>
      </w:tr>
      <w:tr w:rsidR="002048F0">
        <w:trPr>
          <w:cantSplit/>
          <w:trHeight w:val="446"/>
        </w:trPr>
        <w:tc>
          <w:tcPr>
            <w:tcW w:w="2410" w:type="dxa"/>
            <w:vMerge/>
          </w:tcPr>
          <w:p w:rsidR="002048F0" w:rsidRDefault="002048F0">
            <w:pPr>
              <w:spacing w:line="320" w:lineRule="exact"/>
              <w:jc w:val="right"/>
              <w:rPr>
                <w:b/>
                <w:sz w:val="28"/>
              </w:rPr>
            </w:pPr>
          </w:p>
        </w:tc>
        <w:tc>
          <w:tcPr>
            <w:tcW w:w="850" w:type="dxa"/>
          </w:tcPr>
          <w:p w:rsidR="002048F0" w:rsidRDefault="00F32F71">
            <w:pPr>
              <w:spacing w:line="320" w:lineRule="exact"/>
              <w:jc w:val="center"/>
              <w:rPr>
                <w:b/>
                <w:sz w:val="18"/>
              </w:rPr>
            </w:pPr>
            <w:r>
              <w:rPr>
                <w:b/>
                <w:sz w:val="18"/>
              </w:rPr>
              <w:t>Стоим.</w:t>
            </w:r>
            <w:r>
              <w:rPr>
                <w:sz w:val="18"/>
              </w:rPr>
              <w:t xml:space="preserve"> </w:t>
            </w:r>
          </w:p>
        </w:tc>
        <w:tc>
          <w:tcPr>
            <w:tcW w:w="1276" w:type="dxa"/>
          </w:tcPr>
          <w:p w:rsidR="002048F0" w:rsidRDefault="00F32F71">
            <w:pPr>
              <w:jc w:val="center"/>
              <w:rPr>
                <w:sz w:val="14"/>
              </w:rPr>
            </w:pPr>
            <w:r>
              <w:rPr>
                <w:sz w:val="14"/>
              </w:rPr>
              <w:t>%</w:t>
            </w:r>
          </w:p>
          <w:p w:rsidR="002048F0" w:rsidRDefault="00F32F71">
            <w:pPr>
              <w:jc w:val="center"/>
              <w:rPr>
                <w:b/>
                <w:position w:val="14"/>
                <w:sz w:val="12"/>
              </w:rPr>
            </w:pPr>
            <w:r>
              <w:rPr>
                <w:position w:val="14"/>
                <w:sz w:val="12"/>
              </w:rPr>
              <w:t>от общего объема</w:t>
            </w:r>
          </w:p>
        </w:tc>
        <w:tc>
          <w:tcPr>
            <w:tcW w:w="1134" w:type="dxa"/>
          </w:tcPr>
          <w:p w:rsidR="002048F0" w:rsidRDefault="00F32F71">
            <w:pPr>
              <w:spacing w:line="320" w:lineRule="exact"/>
              <w:jc w:val="center"/>
              <w:rPr>
                <w:b/>
                <w:sz w:val="18"/>
              </w:rPr>
            </w:pPr>
            <w:r>
              <w:rPr>
                <w:b/>
                <w:sz w:val="18"/>
              </w:rPr>
              <w:t>Стоим.</w:t>
            </w:r>
            <w:r>
              <w:rPr>
                <w:sz w:val="18"/>
              </w:rPr>
              <w:t xml:space="preserve"> </w:t>
            </w:r>
          </w:p>
        </w:tc>
        <w:tc>
          <w:tcPr>
            <w:tcW w:w="1134" w:type="dxa"/>
          </w:tcPr>
          <w:p w:rsidR="002048F0" w:rsidRDefault="00F32F71">
            <w:pPr>
              <w:jc w:val="center"/>
              <w:rPr>
                <w:sz w:val="14"/>
              </w:rPr>
            </w:pPr>
            <w:r>
              <w:rPr>
                <w:sz w:val="14"/>
              </w:rPr>
              <w:t>%</w:t>
            </w:r>
          </w:p>
          <w:p w:rsidR="002048F0" w:rsidRDefault="00F32F71">
            <w:pPr>
              <w:jc w:val="center"/>
              <w:rPr>
                <w:b/>
                <w:position w:val="14"/>
                <w:sz w:val="12"/>
              </w:rPr>
            </w:pPr>
            <w:r>
              <w:rPr>
                <w:position w:val="14"/>
                <w:sz w:val="12"/>
              </w:rPr>
              <w:t>от общего объема</w:t>
            </w:r>
          </w:p>
        </w:tc>
        <w:tc>
          <w:tcPr>
            <w:tcW w:w="1134" w:type="dxa"/>
          </w:tcPr>
          <w:p w:rsidR="002048F0" w:rsidRDefault="00F32F71">
            <w:pPr>
              <w:jc w:val="center"/>
              <w:rPr>
                <w:b/>
              </w:rPr>
            </w:pPr>
            <w:r>
              <w:rPr>
                <w:sz w:val="14"/>
              </w:rPr>
              <w:t>1998г.</w:t>
            </w:r>
            <w:r>
              <w:rPr>
                <w:b/>
              </w:rPr>
              <w:t>/</w:t>
            </w:r>
          </w:p>
          <w:p w:rsidR="002048F0" w:rsidRDefault="00F32F71">
            <w:pPr>
              <w:jc w:val="center"/>
              <w:rPr>
                <w:sz w:val="14"/>
              </w:rPr>
            </w:pPr>
            <w:r>
              <w:rPr>
                <w:sz w:val="14"/>
              </w:rPr>
              <w:t>1997г.</w:t>
            </w:r>
          </w:p>
        </w:tc>
      </w:tr>
      <w:tr w:rsidR="002048F0">
        <w:trPr>
          <w:cantSplit/>
        </w:trPr>
        <w:tc>
          <w:tcPr>
            <w:tcW w:w="2410" w:type="dxa"/>
          </w:tcPr>
          <w:p w:rsidR="002048F0" w:rsidRDefault="00F32F71">
            <w:pPr>
              <w:spacing w:line="320" w:lineRule="exact"/>
              <w:rPr>
                <w:b/>
              </w:rPr>
            </w:pPr>
            <w:r>
              <w:rPr>
                <w:b/>
              </w:rPr>
              <w:t>ЭКСПОРТ всего:</w:t>
            </w:r>
          </w:p>
        </w:tc>
        <w:tc>
          <w:tcPr>
            <w:tcW w:w="850" w:type="dxa"/>
          </w:tcPr>
          <w:p w:rsidR="002048F0" w:rsidRDefault="00F32F71">
            <w:pPr>
              <w:spacing w:line="320" w:lineRule="exact"/>
              <w:jc w:val="right"/>
              <w:rPr>
                <w:b/>
                <w:lang w:val="en-US"/>
              </w:rPr>
            </w:pPr>
            <w:r>
              <w:rPr>
                <w:b/>
              </w:rPr>
              <w:t>16,065</w:t>
            </w:r>
          </w:p>
        </w:tc>
        <w:tc>
          <w:tcPr>
            <w:tcW w:w="1276" w:type="dxa"/>
          </w:tcPr>
          <w:p w:rsidR="002048F0" w:rsidRDefault="00F32F71">
            <w:pPr>
              <w:spacing w:line="320" w:lineRule="exact"/>
              <w:jc w:val="right"/>
              <w:rPr>
                <w:b/>
              </w:rPr>
            </w:pPr>
            <w:r>
              <w:rPr>
                <w:b/>
              </w:rPr>
              <w:fldChar w:fldCharType="begin"/>
            </w:r>
            <w:r>
              <w:rPr>
                <w:b/>
              </w:rPr>
              <w:instrText xml:space="preserve"> =h3*100/h9 \# "0%" </w:instrText>
            </w:r>
            <w:r>
              <w:rPr>
                <w:b/>
              </w:rPr>
              <w:fldChar w:fldCharType="separate"/>
            </w:r>
            <w:r>
              <w:rPr>
                <w:b/>
                <w:noProof/>
              </w:rPr>
              <w:t>38%</w:t>
            </w:r>
            <w:r>
              <w:rPr>
                <w:b/>
              </w:rPr>
              <w:fldChar w:fldCharType="end"/>
            </w:r>
          </w:p>
        </w:tc>
        <w:tc>
          <w:tcPr>
            <w:tcW w:w="1134" w:type="dxa"/>
          </w:tcPr>
          <w:p w:rsidR="002048F0" w:rsidRDefault="00F32F71">
            <w:pPr>
              <w:spacing w:line="320" w:lineRule="exact"/>
              <w:jc w:val="right"/>
              <w:rPr>
                <w:b/>
                <w:lang w:val="en-US"/>
              </w:rPr>
            </w:pPr>
            <w:r>
              <w:rPr>
                <w:b/>
                <w:lang w:val="en-US"/>
              </w:rPr>
              <w:t>15,734</w:t>
            </w:r>
          </w:p>
        </w:tc>
        <w:tc>
          <w:tcPr>
            <w:tcW w:w="1134" w:type="dxa"/>
          </w:tcPr>
          <w:p w:rsidR="002048F0" w:rsidRDefault="00F32F71">
            <w:pPr>
              <w:spacing w:line="320" w:lineRule="exact"/>
              <w:jc w:val="right"/>
              <w:rPr>
                <w:b/>
              </w:rPr>
            </w:pPr>
            <w:r>
              <w:rPr>
                <w:b/>
              </w:rPr>
              <w:fldChar w:fldCharType="begin"/>
            </w:r>
            <w:r>
              <w:rPr>
                <w:b/>
              </w:rPr>
              <w:instrText xml:space="preserve"> =j3*100/j9 \# "0%" </w:instrText>
            </w:r>
            <w:r>
              <w:rPr>
                <w:b/>
              </w:rPr>
              <w:fldChar w:fldCharType="separate"/>
            </w:r>
            <w:r>
              <w:rPr>
                <w:b/>
                <w:noProof/>
              </w:rPr>
              <w:t>50%</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=j3*100/h3 \# "0%" </w:instrText>
            </w:r>
            <w:r>
              <w:rPr>
                <w:b/>
              </w:rPr>
              <w:fldChar w:fldCharType="separate"/>
            </w:r>
            <w:r>
              <w:rPr>
                <w:b/>
                <w:noProof/>
              </w:rPr>
              <w:t>98%</w:t>
            </w:r>
            <w:r>
              <w:rPr>
                <w:b/>
              </w:rPr>
              <w:fldChar w:fldCharType="end"/>
            </w:r>
          </w:p>
        </w:tc>
      </w:tr>
      <w:tr w:rsidR="002048F0">
        <w:trPr>
          <w:cantSplit/>
        </w:trPr>
        <w:tc>
          <w:tcPr>
            <w:tcW w:w="2410" w:type="dxa"/>
          </w:tcPr>
          <w:p w:rsidR="002048F0" w:rsidRDefault="00F32F71">
            <w:pPr>
              <w:pStyle w:val="3"/>
            </w:pPr>
            <w:bookmarkStart w:id="26" w:name="_Toc447355501"/>
            <w:r>
              <w:t>в т. ч  Д/З</w:t>
            </w:r>
            <w:bookmarkEnd w:id="26"/>
          </w:p>
        </w:tc>
        <w:tc>
          <w:tcPr>
            <w:tcW w:w="850" w:type="dxa"/>
          </w:tcPr>
          <w:p w:rsidR="002048F0" w:rsidRDefault="00F32F71">
            <w:pPr>
              <w:spacing w:line="320" w:lineRule="exact"/>
              <w:jc w:val="right"/>
              <w:rPr>
                <w:b/>
                <w:lang w:val="en-US"/>
              </w:rPr>
            </w:pPr>
            <w:r>
              <w:rPr>
                <w:b/>
              </w:rPr>
              <w:t>12,902</w:t>
            </w:r>
          </w:p>
        </w:tc>
        <w:tc>
          <w:tcPr>
            <w:tcW w:w="1276" w:type="dxa"/>
          </w:tcPr>
          <w:p w:rsidR="002048F0" w:rsidRDefault="00F32F71">
            <w:pPr>
              <w:spacing w:line="320" w:lineRule="exact"/>
              <w:jc w:val="right"/>
              <w:rPr>
                <w:b/>
              </w:rPr>
            </w:pPr>
            <w:r>
              <w:rPr>
                <w:b/>
              </w:rPr>
              <w:fldChar w:fldCharType="begin"/>
            </w:r>
            <w:r>
              <w:rPr>
                <w:b/>
              </w:rPr>
              <w:instrText xml:space="preserve"> =h4*100/h9 \# "0,00%" </w:instrText>
            </w:r>
            <w:r>
              <w:rPr>
                <w:b/>
              </w:rPr>
              <w:fldChar w:fldCharType="separate"/>
            </w:r>
            <w:r>
              <w:rPr>
                <w:b/>
                <w:noProof/>
              </w:rPr>
              <w:t>30,41%</w:t>
            </w:r>
            <w:r>
              <w:rPr>
                <w:b/>
              </w:rPr>
              <w:fldChar w:fldCharType="end"/>
            </w:r>
          </w:p>
        </w:tc>
        <w:tc>
          <w:tcPr>
            <w:tcW w:w="1134" w:type="dxa"/>
          </w:tcPr>
          <w:p w:rsidR="002048F0" w:rsidRDefault="00F32F71">
            <w:pPr>
              <w:spacing w:line="320" w:lineRule="exact"/>
              <w:jc w:val="right"/>
              <w:rPr>
                <w:b/>
                <w:lang w:val="en-US"/>
              </w:rPr>
            </w:pPr>
            <w:r>
              <w:rPr>
                <w:b/>
                <w:lang w:val="en-US"/>
              </w:rPr>
              <w:t>12,220</w:t>
            </w:r>
          </w:p>
        </w:tc>
        <w:tc>
          <w:tcPr>
            <w:tcW w:w="1134" w:type="dxa"/>
          </w:tcPr>
          <w:p w:rsidR="002048F0" w:rsidRDefault="00F32F71">
            <w:pPr>
              <w:spacing w:line="320" w:lineRule="exact"/>
              <w:jc w:val="right"/>
              <w:rPr>
                <w:b/>
              </w:rPr>
            </w:pPr>
            <w:r>
              <w:rPr>
                <w:b/>
              </w:rPr>
              <w:fldChar w:fldCharType="begin"/>
            </w:r>
            <w:r>
              <w:rPr>
                <w:b/>
              </w:rPr>
              <w:instrText xml:space="preserve"> =</w:instrText>
            </w:r>
            <w:r>
              <w:rPr>
                <w:b/>
                <w:lang w:val="en-US"/>
              </w:rPr>
              <w:instrText>j4</w:instrText>
            </w:r>
            <w:r>
              <w:rPr>
                <w:b/>
              </w:rPr>
              <w:instrText>*100/</w:instrText>
            </w:r>
            <w:r>
              <w:rPr>
                <w:b/>
                <w:lang w:val="en-US"/>
              </w:rPr>
              <w:instrText>j</w:instrText>
            </w:r>
            <w:r>
              <w:rPr>
                <w:b/>
              </w:rPr>
              <w:instrText xml:space="preserve">9 \# "0%" </w:instrText>
            </w:r>
            <w:r>
              <w:rPr>
                <w:b/>
              </w:rPr>
              <w:fldChar w:fldCharType="separate"/>
            </w:r>
            <w:r>
              <w:rPr>
                <w:b/>
                <w:noProof/>
              </w:rPr>
              <w:t>39%</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=j4*100/h4 \# "0%" </w:instrText>
            </w:r>
            <w:r>
              <w:rPr>
                <w:b/>
              </w:rPr>
              <w:fldChar w:fldCharType="separate"/>
            </w:r>
            <w:r>
              <w:rPr>
                <w:b/>
                <w:noProof/>
              </w:rPr>
              <w:t>95%</w:t>
            </w:r>
            <w:r>
              <w:rPr>
                <w:b/>
              </w:rPr>
              <w:fldChar w:fldCharType="end"/>
            </w:r>
          </w:p>
        </w:tc>
      </w:tr>
      <w:tr w:rsidR="002048F0">
        <w:trPr>
          <w:cantSplit/>
        </w:trPr>
        <w:tc>
          <w:tcPr>
            <w:tcW w:w="2410" w:type="dxa"/>
          </w:tcPr>
          <w:p w:rsidR="002048F0" w:rsidRDefault="00F32F71">
            <w:pPr>
              <w:spacing w:line="320" w:lineRule="exact"/>
              <w:jc w:val="center"/>
              <w:rPr>
                <w:color w:val="0000FF"/>
              </w:rPr>
            </w:pPr>
            <w:r>
              <w:rPr>
                <w:rFonts w:ascii="Arial" w:hAnsi="Arial"/>
                <w:b/>
                <w:color w:val="0000FF"/>
                <w:sz w:val="24"/>
              </w:rPr>
              <w:t>в т. ч. СНГ</w:t>
            </w:r>
          </w:p>
        </w:tc>
        <w:tc>
          <w:tcPr>
            <w:tcW w:w="850" w:type="dxa"/>
          </w:tcPr>
          <w:p w:rsidR="002048F0" w:rsidRDefault="00F32F71">
            <w:pPr>
              <w:spacing w:line="320" w:lineRule="exact"/>
              <w:jc w:val="right"/>
              <w:rPr>
                <w:b/>
              </w:rPr>
            </w:pPr>
            <w:r>
              <w:rPr>
                <w:b/>
              </w:rPr>
              <w:t>3,163</w:t>
            </w:r>
          </w:p>
        </w:tc>
        <w:tc>
          <w:tcPr>
            <w:tcW w:w="1276" w:type="dxa"/>
          </w:tcPr>
          <w:p w:rsidR="002048F0" w:rsidRDefault="00F32F71">
            <w:pPr>
              <w:spacing w:line="320" w:lineRule="exact"/>
              <w:jc w:val="right"/>
              <w:rPr>
                <w:b/>
              </w:rPr>
            </w:pPr>
            <w:r>
              <w:rPr>
                <w:b/>
              </w:rPr>
              <w:fldChar w:fldCharType="begin"/>
            </w:r>
            <w:r>
              <w:rPr>
                <w:b/>
              </w:rPr>
              <w:instrText xml:space="preserve"> =h5*100/h9 \# "0,00%" </w:instrText>
            </w:r>
            <w:r>
              <w:rPr>
                <w:b/>
              </w:rPr>
              <w:fldChar w:fldCharType="separate"/>
            </w:r>
            <w:r>
              <w:rPr>
                <w:b/>
                <w:noProof/>
              </w:rPr>
              <w:t>7,45%</w:t>
            </w:r>
            <w:r>
              <w:rPr>
                <w:b/>
              </w:rPr>
              <w:fldChar w:fldCharType="end"/>
            </w:r>
          </w:p>
        </w:tc>
        <w:tc>
          <w:tcPr>
            <w:tcW w:w="1134" w:type="dxa"/>
          </w:tcPr>
          <w:p w:rsidR="002048F0" w:rsidRDefault="00F32F71">
            <w:pPr>
              <w:spacing w:line="320" w:lineRule="exact"/>
              <w:jc w:val="right"/>
              <w:rPr>
                <w:b/>
                <w:lang w:val="en-US"/>
              </w:rPr>
            </w:pPr>
            <w:r>
              <w:rPr>
                <w:b/>
                <w:lang w:val="en-US"/>
              </w:rPr>
              <w:t>3,314</w:t>
            </w:r>
          </w:p>
        </w:tc>
        <w:tc>
          <w:tcPr>
            <w:tcW w:w="1134" w:type="dxa"/>
          </w:tcPr>
          <w:p w:rsidR="002048F0" w:rsidRDefault="00F32F71">
            <w:pPr>
              <w:spacing w:line="320" w:lineRule="exact"/>
              <w:jc w:val="right"/>
              <w:rPr>
                <w:b/>
              </w:rPr>
            </w:pPr>
            <w:r>
              <w:rPr>
                <w:b/>
              </w:rPr>
              <w:fldChar w:fldCharType="begin"/>
            </w:r>
            <w:r>
              <w:rPr>
                <w:b/>
              </w:rPr>
              <w:instrText xml:space="preserve"> =</w:instrText>
            </w:r>
            <w:r>
              <w:rPr>
                <w:b/>
                <w:lang w:val="en-US"/>
              </w:rPr>
              <w:instrText>j5</w:instrText>
            </w:r>
            <w:r>
              <w:rPr>
                <w:b/>
              </w:rPr>
              <w:instrText>*100/</w:instrText>
            </w:r>
            <w:r>
              <w:rPr>
                <w:b/>
                <w:lang w:val="en-US"/>
              </w:rPr>
              <w:instrText>j</w:instrText>
            </w:r>
            <w:r>
              <w:rPr>
                <w:b/>
              </w:rPr>
              <w:instrText xml:space="preserve">9 \# "0%" </w:instrText>
            </w:r>
            <w:r>
              <w:rPr>
                <w:b/>
              </w:rPr>
              <w:fldChar w:fldCharType="separate"/>
            </w:r>
            <w:r>
              <w:rPr>
                <w:b/>
                <w:noProof/>
              </w:rPr>
              <w:t>10%</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=j5*100/h5 \# "0%" </w:instrText>
            </w:r>
            <w:r>
              <w:rPr>
                <w:b/>
              </w:rPr>
              <w:fldChar w:fldCharType="separate"/>
            </w:r>
            <w:r>
              <w:rPr>
                <w:b/>
                <w:noProof/>
              </w:rPr>
              <w:t>105%</w:t>
            </w:r>
            <w:r>
              <w:rPr>
                <w:b/>
              </w:rPr>
              <w:fldChar w:fldCharType="end"/>
            </w:r>
          </w:p>
        </w:tc>
      </w:tr>
      <w:tr w:rsidR="002048F0">
        <w:trPr>
          <w:cantSplit/>
        </w:trPr>
        <w:tc>
          <w:tcPr>
            <w:tcW w:w="2410" w:type="dxa"/>
          </w:tcPr>
          <w:p w:rsidR="002048F0" w:rsidRDefault="00F32F71">
            <w:pPr>
              <w:spacing w:line="320" w:lineRule="exact"/>
              <w:rPr>
                <w:b/>
              </w:rPr>
            </w:pPr>
            <w:r>
              <w:rPr>
                <w:b/>
              </w:rPr>
              <w:t>ИМПОРТ всего:</w:t>
            </w:r>
          </w:p>
        </w:tc>
        <w:tc>
          <w:tcPr>
            <w:tcW w:w="850" w:type="dxa"/>
          </w:tcPr>
          <w:p w:rsidR="002048F0" w:rsidRDefault="00F32F71">
            <w:pPr>
              <w:spacing w:line="320" w:lineRule="exact"/>
              <w:jc w:val="right"/>
              <w:rPr>
                <w:b/>
              </w:rPr>
            </w:pPr>
            <w:r>
              <w:rPr>
                <w:b/>
              </w:rPr>
              <w:t>26,363</w:t>
            </w:r>
          </w:p>
        </w:tc>
        <w:tc>
          <w:tcPr>
            <w:tcW w:w="1276" w:type="dxa"/>
          </w:tcPr>
          <w:p w:rsidR="002048F0" w:rsidRDefault="00F32F71">
            <w:pPr>
              <w:spacing w:line="320" w:lineRule="exact"/>
              <w:jc w:val="right"/>
              <w:rPr>
                <w:b/>
              </w:rPr>
            </w:pPr>
            <w:r>
              <w:rPr>
                <w:b/>
              </w:rPr>
              <w:fldChar w:fldCharType="begin"/>
            </w:r>
            <w:r>
              <w:rPr>
                <w:b/>
              </w:rPr>
              <w:instrText xml:space="preserve"> =h6*100/h9 \# "0%" </w:instrText>
            </w:r>
            <w:r>
              <w:rPr>
                <w:b/>
              </w:rPr>
              <w:fldChar w:fldCharType="separate"/>
            </w:r>
            <w:r>
              <w:rPr>
                <w:b/>
                <w:noProof/>
              </w:rPr>
              <w:t>62%</w:t>
            </w:r>
            <w:r>
              <w:rPr>
                <w:b/>
              </w:rPr>
              <w:fldChar w:fldCharType="end"/>
            </w:r>
          </w:p>
        </w:tc>
        <w:tc>
          <w:tcPr>
            <w:tcW w:w="1134" w:type="dxa"/>
          </w:tcPr>
          <w:p w:rsidR="002048F0" w:rsidRDefault="00F32F71">
            <w:pPr>
              <w:spacing w:line="320" w:lineRule="exact"/>
              <w:jc w:val="right"/>
              <w:rPr>
                <w:b/>
              </w:rPr>
            </w:pPr>
            <w:r>
              <w:rPr>
                <w:b/>
                <w:lang w:val="en-US"/>
              </w:rPr>
              <w:t>15,975</w:t>
            </w:r>
          </w:p>
        </w:tc>
        <w:tc>
          <w:tcPr>
            <w:tcW w:w="1134" w:type="dxa"/>
          </w:tcPr>
          <w:p w:rsidR="002048F0" w:rsidRDefault="00F32F71">
            <w:pPr>
              <w:spacing w:line="320" w:lineRule="exact"/>
              <w:jc w:val="right"/>
              <w:rPr>
                <w:b/>
              </w:rPr>
            </w:pPr>
            <w:r>
              <w:rPr>
                <w:b/>
              </w:rPr>
              <w:fldChar w:fldCharType="begin"/>
            </w:r>
            <w:r>
              <w:rPr>
                <w:b/>
              </w:rPr>
              <w:instrText xml:space="preserve"> =</w:instrText>
            </w:r>
            <w:r>
              <w:rPr>
                <w:b/>
                <w:lang w:val="en-US"/>
              </w:rPr>
              <w:instrText>j6</w:instrText>
            </w:r>
            <w:r>
              <w:rPr>
                <w:b/>
              </w:rPr>
              <w:instrText>*100/</w:instrText>
            </w:r>
            <w:r>
              <w:rPr>
                <w:b/>
                <w:lang w:val="en-US"/>
              </w:rPr>
              <w:instrText>j</w:instrText>
            </w:r>
            <w:r>
              <w:rPr>
                <w:b/>
              </w:rPr>
              <w:instrText xml:space="preserve">9 \# "0%" </w:instrText>
            </w:r>
            <w:r>
              <w:rPr>
                <w:b/>
              </w:rPr>
              <w:fldChar w:fldCharType="separate"/>
            </w:r>
            <w:r>
              <w:rPr>
                <w:b/>
                <w:noProof/>
              </w:rPr>
              <w:t>50%</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=j6*100/h6 \# "0%" </w:instrText>
            </w:r>
            <w:r>
              <w:rPr>
                <w:b/>
              </w:rPr>
              <w:fldChar w:fldCharType="separate"/>
            </w:r>
            <w:r>
              <w:rPr>
                <w:b/>
                <w:noProof/>
              </w:rPr>
              <w:t>61%</w:t>
            </w:r>
            <w:r>
              <w:rPr>
                <w:b/>
              </w:rPr>
              <w:fldChar w:fldCharType="end"/>
            </w:r>
          </w:p>
        </w:tc>
      </w:tr>
      <w:tr w:rsidR="002048F0">
        <w:trPr>
          <w:cantSplit/>
        </w:trPr>
        <w:tc>
          <w:tcPr>
            <w:tcW w:w="2410" w:type="dxa"/>
          </w:tcPr>
          <w:p w:rsidR="002048F0" w:rsidRDefault="00F32F71">
            <w:pPr>
              <w:pStyle w:val="3"/>
            </w:pPr>
            <w:bookmarkStart w:id="27" w:name="_Toc447355502"/>
            <w:r>
              <w:t>в т. ч. Д/З</w:t>
            </w:r>
            <w:bookmarkEnd w:id="27"/>
          </w:p>
        </w:tc>
        <w:tc>
          <w:tcPr>
            <w:tcW w:w="850" w:type="dxa"/>
          </w:tcPr>
          <w:p w:rsidR="002048F0" w:rsidRDefault="00F32F71">
            <w:pPr>
              <w:spacing w:line="320" w:lineRule="exact"/>
              <w:jc w:val="right"/>
              <w:rPr>
                <w:b/>
              </w:rPr>
            </w:pPr>
            <w:r>
              <w:rPr>
                <w:b/>
              </w:rPr>
              <w:t>20,061</w:t>
            </w:r>
          </w:p>
        </w:tc>
        <w:tc>
          <w:tcPr>
            <w:tcW w:w="1276" w:type="dxa"/>
          </w:tcPr>
          <w:p w:rsidR="002048F0" w:rsidRDefault="00F32F71">
            <w:pPr>
              <w:spacing w:line="320" w:lineRule="exact"/>
              <w:jc w:val="right"/>
              <w:rPr>
                <w:b/>
              </w:rPr>
            </w:pPr>
            <w:r>
              <w:rPr>
                <w:b/>
              </w:rPr>
              <w:fldChar w:fldCharType="begin"/>
            </w:r>
            <w:r>
              <w:rPr>
                <w:b/>
              </w:rPr>
              <w:instrText xml:space="preserve"> =h7*100/h9 \# "0%" </w:instrText>
            </w:r>
            <w:r>
              <w:rPr>
                <w:b/>
              </w:rPr>
              <w:fldChar w:fldCharType="separate"/>
            </w:r>
            <w:r>
              <w:rPr>
                <w:b/>
                <w:noProof/>
              </w:rPr>
              <w:t>47%</w:t>
            </w:r>
            <w:r>
              <w:rPr>
                <w:b/>
              </w:rPr>
              <w:fldChar w:fldCharType="end"/>
            </w:r>
          </w:p>
        </w:tc>
        <w:tc>
          <w:tcPr>
            <w:tcW w:w="1134" w:type="dxa"/>
          </w:tcPr>
          <w:p w:rsidR="002048F0" w:rsidRDefault="00F32F71">
            <w:pPr>
              <w:spacing w:line="320" w:lineRule="exact"/>
              <w:jc w:val="right"/>
              <w:rPr>
                <w:b/>
                <w:lang w:val="en-US"/>
              </w:rPr>
            </w:pPr>
            <w:r>
              <w:rPr>
                <w:b/>
              </w:rPr>
              <w:t>13,517</w:t>
            </w:r>
          </w:p>
        </w:tc>
        <w:tc>
          <w:tcPr>
            <w:tcW w:w="1134" w:type="dxa"/>
          </w:tcPr>
          <w:p w:rsidR="002048F0" w:rsidRDefault="00F32F71">
            <w:pPr>
              <w:spacing w:line="320" w:lineRule="exact"/>
              <w:jc w:val="right"/>
              <w:rPr>
                <w:b/>
              </w:rPr>
            </w:pPr>
            <w:r>
              <w:rPr>
                <w:b/>
              </w:rPr>
              <w:fldChar w:fldCharType="begin"/>
            </w:r>
            <w:r>
              <w:rPr>
                <w:b/>
              </w:rPr>
              <w:instrText xml:space="preserve"> =</w:instrText>
            </w:r>
            <w:r>
              <w:rPr>
                <w:b/>
                <w:lang w:val="en-US"/>
              </w:rPr>
              <w:instrText>j7</w:instrText>
            </w:r>
            <w:r>
              <w:rPr>
                <w:b/>
              </w:rPr>
              <w:instrText>*100/</w:instrText>
            </w:r>
            <w:r>
              <w:rPr>
                <w:b/>
                <w:lang w:val="en-US"/>
              </w:rPr>
              <w:instrText>j</w:instrText>
            </w:r>
            <w:r>
              <w:rPr>
                <w:b/>
              </w:rPr>
              <w:instrText xml:space="preserve">9 \# "0%" </w:instrText>
            </w:r>
            <w:r>
              <w:rPr>
                <w:b/>
              </w:rPr>
              <w:fldChar w:fldCharType="separate"/>
            </w:r>
            <w:r>
              <w:rPr>
                <w:b/>
                <w:noProof/>
              </w:rPr>
              <w:t>43%</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=j7*100/h7 \# "0%" </w:instrText>
            </w:r>
            <w:r>
              <w:rPr>
                <w:b/>
              </w:rPr>
              <w:fldChar w:fldCharType="separate"/>
            </w:r>
            <w:r>
              <w:rPr>
                <w:b/>
                <w:noProof/>
              </w:rPr>
              <w:t>67%</w:t>
            </w:r>
            <w:r>
              <w:rPr>
                <w:b/>
              </w:rPr>
              <w:fldChar w:fldCharType="end"/>
            </w:r>
          </w:p>
        </w:tc>
      </w:tr>
      <w:tr w:rsidR="002048F0">
        <w:trPr>
          <w:cantSplit/>
        </w:trPr>
        <w:tc>
          <w:tcPr>
            <w:tcW w:w="2410" w:type="dxa"/>
          </w:tcPr>
          <w:p w:rsidR="002048F0" w:rsidRDefault="00F32F71">
            <w:pPr>
              <w:spacing w:line="320" w:lineRule="exact"/>
              <w:jc w:val="center"/>
            </w:pPr>
            <w:r>
              <w:rPr>
                <w:rFonts w:ascii="Arial" w:hAnsi="Arial"/>
                <w:b/>
                <w:color w:val="0000FF"/>
                <w:sz w:val="24"/>
              </w:rPr>
              <w:t>в т. ч. СНГ</w:t>
            </w:r>
          </w:p>
        </w:tc>
        <w:tc>
          <w:tcPr>
            <w:tcW w:w="850" w:type="dxa"/>
          </w:tcPr>
          <w:p w:rsidR="002048F0" w:rsidRDefault="00F32F71">
            <w:pPr>
              <w:spacing w:line="320" w:lineRule="exact"/>
              <w:jc w:val="right"/>
              <w:rPr>
                <w:b/>
              </w:rPr>
            </w:pPr>
            <w:r>
              <w:rPr>
                <w:b/>
              </w:rPr>
              <w:t>6,302</w:t>
            </w:r>
          </w:p>
        </w:tc>
        <w:tc>
          <w:tcPr>
            <w:tcW w:w="1276" w:type="dxa"/>
          </w:tcPr>
          <w:p w:rsidR="002048F0" w:rsidRDefault="00F32F71">
            <w:pPr>
              <w:spacing w:line="320" w:lineRule="exact"/>
              <w:jc w:val="right"/>
              <w:rPr>
                <w:b/>
              </w:rPr>
            </w:pPr>
            <w:r>
              <w:rPr>
                <w:b/>
              </w:rPr>
              <w:fldChar w:fldCharType="begin"/>
            </w:r>
            <w:r>
              <w:rPr>
                <w:b/>
              </w:rPr>
              <w:instrText xml:space="preserve"> =h8*100/h9 \# "0%" </w:instrText>
            </w:r>
            <w:r>
              <w:rPr>
                <w:b/>
              </w:rPr>
              <w:fldChar w:fldCharType="separate"/>
            </w:r>
            <w:r>
              <w:rPr>
                <w:b/>
                <w:noProof/>
              </w:rPr>
              <w:t>15%</w:t>
            </w:r>
            <w:r>
              <w:rPr>
                <w:b/>
              </w:rPr>
              <w:fldChar w:fldCharType="end"/>
            </w:r>
          </w:p>
        </w:tc>
        <w:tc>
          <w:tcPr>
            <w:tcW w:w="1134" w:type="dxa"/>
          </w:tcPr>
          <w:p w:rsidR="002048F0" w:rsidRDefault="00F32F71">
            <w:pPr>
              <w:spacing w:line="320" w:lineRule="exact"/>
              <w:jc w:val="right"/>
              <w:rPr>
                <w:b/>
                <w:lang w:val="en-US"/>
              </w:rPr>
            </w:pPr>
            <w:r>
              <w:rPr>
                <w:b/>
              </w:rPr>
              <w:t>2,458</w:t>
            </w:r>
          </w:p>
        </w:tc>
        <w:tc>
          <w:tcPr>
            <w:tcW w:w="1134" w:type="dxa"/>
          </w:tcPr>
          <w:p w:rsidR="002048F0" w:rsidRDefault="00F32F71">
            <w:pPr>
              <w:spacing w:line="320" w:lineRule="exact"/>
              <w:jc w:val="right"/>
              <w:rPr>
                <w:b/>
              </w:rPr>
            </w:pPr>
            <w:r>
              <w:rPr>
                <w:b/>
              </w:rPr>
              <w:fldChar w:fldCharType="begin"/>
            </w:r>
            <w:r>
              <w:rPr>
                <w:b/>
              </w:rPr>
              <w:instrText xml:space="preserve"> =</w:instrText>
            </w:r>
            <w:r>
              <w:rPr>
                <w:b/>
                <w:lang w:val="en-US"/>
              </w:rPr>
              <w:instrText>j8</w:instrText>
            </w:r>
            <w:r>
              <w:rPr>
                <w:b/>
              </w:rPr>
              <w:instrText>*100/</w:instrText>
            </w:r>
            <w:r>
              <w:rPr>
                <w:b/>
                <w:lang w:val="en-US"/>
              </w:rPr>
              <w:instrText>j</w:instrText>
            </w:r>
            <w:r>
              <w:rPr>
                <w:b/>
              </w:rPr>
              <w:instrText xml:space="preserve">9 \# "0%" </w:instrText>
            </w:r>
            <w:r>
              <w:rPr>
                <w:b/>
              </w:rPr>
              <w:fldChar w:fldCharType="separate"/>
            </w:r>
            <w:r>
              <w:rPr>
                <w:b/>
                <w:noProof/>
              </w:rPr>
              <w:t>8%</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=j8*100/h8 \# "0%" </w:instrText>
            </w:r>
            <w:r>
              <w:rPr>
                <w:b/>
              </w:rPr>
              <w:fldChar w:fldCharType="separate"/>
            </w:r>
            <w:r>
              <w:rPr>
                <w:b/>
                <w:noProof/>
              </w:rPr>
              <w:t>39%</w:t>
            </w:r>
            <w:r>
              <w:rPr>
                <w:b/>
              </w:rPr>
              <w:fldChar w:fldCharType="end"/>
            </w:r>
          </w:p>
        </w:tc>
      </w:tr>
      <w:tr w:rsidR="002048F0">
        <w:trPr>
          <w:cantSplit/>
        </w:trPr>
        <w:tc>
          <w:tcPr>
            <w:tcW w:w="2410" w:type="dxa"/>
          </w:tcPr>
          <w:p w:rsidR="002048F0" w:rsidRDefault="00F32F71">
            <w:pPr>
              <w:spacing w:line="320" w:lineRule="exact"/>
              <w:rPr>
                <w:b/>
              </w:rPr>
            </w:pPr>
            <w:r>
              <w:rPr>
                <w:b/>
              </w:rPr>
              <w:t>ОБЩИЙ ОБЪЕМ:</w:t>
            </w:r>
          </w:p>
        </w:tc>
        <w:tc>
          <w:tcPr>
            <w:tcW w:w="850" w:type="dxa"/>
          </w:tcPr>
          <w:p w:rsidR="002048F0" w:rsidRDefault="00F32F71">
            <w:pPr>
              <w:spacing w:line="320" w:lineRule="exact"/>
              <w:jc w:val="right"/>
              <w:rPr>
                <w:b/>
              </w:rPr>
            </w:pPr>
            <w:r>
              <w:rPr>
                <w:b/>
              </w:rPr>
              <w:fldChar w:fldCharType="begin"/>
            </w:r>
            <w:r>
              <w:rPr>
                <w:b/>
              </w:rPr>
              <w:instrText xml:space="preserve"> =h3+h6 </w:instrText>
            </w:r>
            <w:r>
              <w:rPr>
                <w:b/>
              </w:rPr>
              <w:fldChar w:fldCharType="separate"/>
            </w:r>
            <w:r>
              <w:rPr>
                <w:b/>
                <w:noProof/>
              </w:rPr>
              <w:t>42,428</w:t>
            </w:r>
            <w:r>
              <w:rPr>
                <w:b/>
              </w:rPr>
              <w:fldChar w:fldCharType="end"/>
            </w:r>
          </w:p>
        </w:tc>
        <w:tc>
          <w:tcPr>
            <w:tcW w:w="1276" w:type="dxa"/>
          </w:tcPr>
          <w:p w:rsidR="002048F0" w:rsidRDefault="00F32F71">
            <w:pPr>
              <w:spacing w:line="320" w:lineRule="exact"/>
              <w:jc w:val="right"/>
              <w:rPr>
                <w:b/>
                <w:lang w:val="en-US"/>
              </w:rPr>
            </w:pPr>
            <w:r>
              <w:rPr>
                <w:b/>
                <w:lang w:val="en-US"/>
              </w:rPr>
              <w:t>100%</w:t>
            </w:r>
          </w:p>
        </w:tc>
        <w:tc>
          <w:tcPr>
            <w:tcW w:w="1134" w:type="dxa"/>
          </w:tcPr>
          <w:p w:rsidR="002048F0" w:rsidRDefault="00F32F71">
            <w:pPr>
              <w:spacing w:line="320" w:lineRule="exact"/>
              <w:jc w:val="right"/>
              <w:rPr>
                <w:b/>
              </w:rPr>
            </w:pPr>
            <w:r>
              <w:rPr>
                <w:b/>
              </w:rPr>
              <w:fldChar w:fldCharType="begin"/>
            </w:r>
            <w:r>
              <w:rPr>
                <w:b/>
              </w:rPr>
              <w:instrText xml:space="preserve"> =j3+j6 \# "0,000" </w:instrText>
            </w:r>
            <w:r>
              <w:rPr>
                <w:b/>
              </w:rPr>
              <w:fldChar w:fldCharType="separate"/>
            </w:r>
            <w:r>
              <w:rPr>
                <w:b/>
                <w:noProof/>
              </w:rPr>
              <w:t>31,709</w:t>
            </w:r>
            <w:r>
              <w:rPr>
                <w:b/>
              </w:rPr>
              <w:fldChar w:fldCharType="end"/>
            </w:r>
          </w:p>
        </w:tc>
        <w:tc>
          <w:tcPr>
            <w:tcW w:w="1134" w:type="dxa"/>
          </w:tcPr>
          <w:p w:rsidR="002048F0" w:rsidRDefault="00F32F71">
            <w:pPr>
              <w:spacing w:line="320" w:lineRule="exact"/>
              <w:jc w:val="right"/>
              <w:rPr>
                <w:b/>
                <w:lang w:val="en-US"/>
              </w:rPr>
            </w:pPr>
            <w:r>
              <w:rPr>
                <w:b/>
                <w:lang w:val="en-US"/>
              </w:rPr>
              <w:t>100%</w:t>
            </w:r>
          </w:p>
        </w:tc>
        <w:tc>
          <w:tcPr>
            <w:tcW w:w="1134" w:type="dxa"/>
          </w:tcPr>
          <w:p w:rsidR="002048F0" w:rsidRDefault="00F32F71">
            <w:pPr>
              <w:spacing w:line="320" w:lineRule="exact"/>
              <w:jc w:val="right"/>
              <w:rPr>
                <w:b/>
              </w:rPr>
            </w:pPr>
            <w:r>
              <w:rPr>
                <w:b/>
              </w:rPr>
              <w:fldChar w:fldCharType="begin"/>
            </w:r>
            <w:r>
              <w:rPr>
                <w:b/>
              </w:rPr>
              <w:instrText xml:space="preserve"> =j9*100/h9 \# "0%" </w:instrText>
            </w:r>
            <w:r>
              <w:rPr>
                <w:b/>
              </w:rPr>
              <w:fldChar w:fldCharType="separate"/>
            </w:r>
            <w:r>
              <w:rPr>
                <w:b/>
                <w:noProof/>
              </w:rPr>
              <w:t>75%</w:t>
            </w:r>
            <w:r>
              <w:rPr>
                <w:b/>
              </w:rPr>
              <w:fldChar w:fldCharType="end"/>
            </w:r>
          </w:p>
        </w:tc>
      </w:tr>
      <w:tr w:rsidR="002048F0">
        <w:trPr>
          <w:cantSplit/>
        </w:trPr>
        <w:tc>
          <w:tcPr>
            <w:tcW w:w="2410" w:type="dxa"/>
          </w:tcPr>
          <w:p w:rsidR="002048F0" w:rsidRDefault="00F32F71">
            <w:pPr>
              <w:pStyle w:val="3"/>
            </w:pPr>
            <w:bookmarkStart w:id="28" w:name="_Toc447355503"/>
            <w:r>
              <w:t>в т. ч. Д/З</w:t>
            </w:r>
            <w:bookmarkEnd w:id="28"/>
          </w:p>
        </w:tc>
        <w:tc>
          <w:tcPr>
            <w:tcW w:w="850" w:type="dxa"/>
          </w:tcPr>
          <w:p w:rsidR="002048F0" w:rsidRDefault="00F32F71">
            <w:pPr>
              <w:spacing w:line="320" w:lineRule="exact"/>
              <w:jc w:val="right"/>
              <w:rPr>
                <w:b/>
              </w:rPr>
            </w:pPr>
            <w:r>
              <w:rPr>
                <w:b/>
              </w:rPr>
              <w:fldChar w:fldCharType="begin"/>
            </w:r>
            <w:r>
              <w:rPr>
                <w:b/>
              </w:rPr>
              <w:instrText xml:space="preserve"> =h4+h7 </w:instrText>
            </w:r>
            <w:r>
              <w:rPr>
                <w:b/>
              </w:rPr>
              <w:fldChar w:fldCharType="separate"/>
            </w:r>
            <w:r>
              <w:rPr>
                <w:b/>
                <w:noProof/>
              </w:rPr>
              <w:t>32,963</w:t>
            </w:r>
            <w:r>
              <w:rPr>
                <w:b/>
              </w:rPr>
              <w:fldChar w:fldCharType="end"/>
            </w:r>
          </w:p>
        </w:tc>
        <w:tc>
          <w:tcPr>
            <w:tcW w:w="1276" w:type="dxa"/>
          </w:tcPr>
          <w:p w:rsidR="002048F0" w:rsidRDefault="00F32F71">
            <w:pPr>
              <w:spacing w:line="320" w:lineRule="exact"/>
              <w:jc w:val="right"/>
              <w:rPr>
                <w:b/>
              </w:rPr>
            </w:pPr>
            <w:r>
              <w:rPr>
                <w:b/>
              </w:rPr>
              <w:fldChar w:fldCharType="begin"/>
            </w:r>
            <w:r>
              <w:rPr>
                <w:b/>
              </w:rPr>
              <w:instrText xml:space="preserve"> =h10*100/h9 \# "0%" </w:instrText>
            </w:r>
            <w:r>
              <w:rPr>
                <w:b/>
              </w:rPr>
              <w:fldChar w:fldCharType="separate"/>
            </w:r>
            <w:r>
              <w:rPr>
                <w:b/>
                <w:noProof/>
              </w:rPr>
              <w:t>78%</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=j4+j7 </w:instrText>
            </w:r>
            <w:r>
              <w:rPr>
                <w:b/>
              </w:rPr>
              <w:fldChar w:fldCharType="separate"/>
            </w:r>
            <w:r>
              <w:rPr>
                <w:b/>
                <w:noProof/>
              </w:rPr>
              <w:t>25,737</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w:instrText>
            </w:r>
            <w:r>
              <w:rPr>
                <w:b/>
                <w:lang w:val="en-US"/>
              </w:rPr>
              <w:instrText>j10</w:instrText>
            </w:r>
            <w:r>
              <w:rPr>
                <w:b/>
              </w:rPr>
              <w:instrText>*100/</w:instrText>
            </w:r>
            <w:r>
              <w:rPr>
                <w:b/>
                <w:lang w:val="en-US"/>
              </w:rPr>
              <w:instrText>j</w:instrText>
            </w:r>
            <w:r>
              <w:rPr>
                <w:b/>
              </w:rPr>
              <w:instrText xml:space="preserve">9 \# "0%" </w:instrText>
            </w:r>
            <w:r>
              <w:rPr>
                <w:b/>
              </w:rPr>
              <w:fldChar w:fldCharType="separate"/>
            </w:r>
            <w:r>
              <w:rPr>
                <w:b/>
                <w:noProof/>
              </w:rPr>
              <w:t>81%</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=j10*100/h10 \# "0%" </w:instrText>
            </w:r>
            <w:r>
              <w:rPr>
                <w:b/>
              </w:rPr>
              <w:fldChar w:fldCharType="separate"/>
            </w:r>
            <w:r>
              <w:rPr>
                <w:b/>
                <w:noProof/>
              </w:rPr>
              <w:t>78%</w:t>
            </w:r>
            <w:r>
              <w:rPr>
                <w:b/>
              </w:rPr>
              <w:fldChar w:fldCharType="end"/>
            </w:r>
          </w:p>
        </w:tc>
      </w:tr>
      <w:tr w:rsidR="002048F0">
        <w:trPr>
          <w:cantSplit/>
        </w:trPr>
        <w:tc>
          <w:tcPr>
            <w:tcW w:w="2410" w:type="dxa"/>
          </w:tcPr>
          <w:p w:rsidR="002048F0" w:rsidRDefault="00F32F71">
            <w:pPr>
              <w:spacing w:line="320" w:lineRule="exact"/>
              <w:jc w:val="center"/>
            </w:pPr>
            <w:r>
              <w:rPr>
                <w:rFonts w:ascii="Arial" w:hAnsi="Arial"/>
                <w:b/>
                <w:color w:val="0000FF"/>
                <w:sz w:val="24"/>
              </w:rPr>
              <w:t>в т. ч. СНГ</w:t>
            </w:r>
          </w:p>
        </w:tc>
        <w:tc>
          <w:tcPr>
            <w:tcW w:w="850" w:type="dxa"/>
          </w:tcPr>
          <w:p w:rsidR="002048F0" w:rsidRDefault="00F32F71">
            <w:pPr>
              <w:spacing w:line="320" w:lineRule="exact"/>
              <w:jc w:val="right"/>
              <w:rPr>
                <w:b/>
              </w:rPr>
            </w:pPr>
            <w:r>
              <w:rPr>
                <w:b/>
              </w:rPr>
              <w:fldChar w:fldCharType="begin"/>
            </w:r>
            <w:r>
              <w:rPr>
                <w:b/>
              </w:rPr>
              <w:instrText xml:space="preserve"> =</w:instrText>
            </w:r>
            <w:r>
              <w:rPr>
                <w:b/>
                <w:lang w:val="en-US"/>
              </w:rPr>
              <w:instrText>h</w:instrText>
            </w:r>
            <w:r>
              <w:rPr>
                <w:b/>
              </w:rPr>
              <w:instrText>5+</w:instrText>
            </w:r>
            <w:r>
              <w:rPr>
                <w:b/>
                <w:lang w:val="en-US"/>
              </w:rPr>
              <w:instrText>h</w:instrText>
            </w:r>
            <w:r>
              <w:rPr>
                <w:b/>
              </w:rPr>
              <w:instrText xml:space="preserve">8 </w:instrText>
            </w:r>
            <w:r>
              <w:rPr>
                <w:b/>
              </w:rPr>
              <w:fldChar w:fldCharType="separate"/>
            </w:r>
            <w:r>
              <w:rPr>
                <w:b/>
                <w:noProof/>
              </w:rPr>
              <w:t>9,465</w:t>
            </w:r>
            <w:r>
              <w:rPr>
                <w:b/>
              </w:rPr>
              <w:fldChar w:fldCharType="end"/>
            </w:r>
          </w:p>
        </w:tc>
        <w:tc>
          <w:tcPr>
            <w:tcW w:w="1276" w:type="dxa"/>
          </w:tcPr>
          <w:p w:rsidR="002048F0" w:rsidRDefault="00F32F71">
            <w:pPr>
              <w:spacing w:line="320" w:lineRule="exact"/>
              <w:jc w:val="right"/>
              <w:rPr>
                <w:b/>
              </w:rPr>
            </w:pPr>
            <w:r>
              <w:rPr>
                <w:b/>
              </w:rPr>
              <w:fldChar w:fldCharType="begin"/>
            </w:r>
            <w:r>
              <w:rPr>
                <w:b/>
              </w:rPr>
              <w:instrText xml:space="preserve"> =h11*100/h9 \# "0%" </w:instrText>
            </w:r>
            <w:r>
              <w:rPr>
                <w:b/>
              </w:rPr>
              <w:fldChar w:fldCharType="separate"/>
            </w:r>
            <w:r>
              <w:rPr>
                <w:b/>
                <w:noProof/>
              </w:rPr>
              <w:t>22%</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=j5+j8 </w:instrText>
            </w:r>
            <w:r>
              <w:rPr>
                <w:b/>
              </w:rPr>
              <w:fldChar w:fldCharType="separate"/>
            </w:r>
            <w:r>
              <w:rPr>
                <w:b/>
                <w:noProof/>
              </w:rPr>
              <w:t>5,772</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w:instrText>
            </w:r>
            <w:r>
              <w:rPr>
                <w:b/>
                <w:lang w:val="en-US"/>
              </w:rPr>
              <w:instrText>j11</w:instrText>
            </w:r>
            <w:r>
              <w:rPr>
                <w:b/>
              </w:rPr>
              <w:instrText>*100/</w:instrText>
            </w:r>
            <w:r>
              <w:rPr>
                <w:b/>
                <w:lang w:val="en-US"/>
              </w:rPr>
              <w:instrText>j</w:instrText>
            </w:r>
            <w:r>
              <w:rPr>
                <w:b/>
              </w:rPr>
              <w:instrText xml:space="preserve">9 \# "0%" </w:instrText>
            </w:r>
            <w:r>
              <w:rPr>
                <w:b/>
              </w:rPr>
              <w:fldChar w:fldCharType="separate"/>
            </w:r>
            <w:r>
              <w:rPr>
                <w:b/>
                <w:noProof/>
              </w:rPr>
              <w:t>18%</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=j11*100/h11 \# "0%" </w:instrText>
            </w:r>
            <w:r>
              <w:rPr>
                <w:b/>
              </w:rPr>
              <w:fldChar w:fldCharType="separate"/>
            </w:r>
            <w:r>
              <w:rPr>
                <w:b/>
                <w:noProof/>
              </w:rPr>
              <w:t>61%</w:t>
            </w:r>
            <w:r>
              <w:rPr>
                <w:b/>
              </w:rPr>
              <w:fldChar w:fldCharType="end"/>
            </w:r>
          </w:p>
        </w:tc>
      </w:tr>
      <w:tr w:rsidR="002048F0">
        <w:tc>
          <w:tcPr>
            <w:tcW w:w="2410" w:type="dxa"/>
          </w:tcPr>
          <w:p w:rsidR="002048F0" w:rsidRDefault="00F32F71">
            <w:pPr>
              <w:spacing w:line="320" w:lineRule="exact"/>
              <w:rPr>
                <w:b/>
              </w:rPr>
            </w:pPr>
            <w:r>
              <w:rPr>
                <w:b/>
              </w:rPr>
              <w:t>Внешнеторговое сальдо</w:t>
            </w:r>
          </w:p>
        </w:tc>
        <w:tc>
          <w:tcPr>
            <w:tcW w:w="2126" w:type="dxa"/>
            <w:gridSpan w:val="2"/>
          </w:tcPr>
          <w:p w:rsidR="002048F0" w:rsidRDefault="00F32F71">
            <w:pPr>
              <w:spacing w:line="320" w:lineRule="exact"/>
              <w:rPr>
                <w:b/>
              </w:rPr>
            </w:pPr>
            <w:r>
              <w:rPr>
                <w:b/>
              </w:rPr>
              <w:fldChar w:fldCharType="begin"/>
            </w:r>
            <w:r>
              <w:rPr>
                <w:b/>
              </w:rPr>
              <w:instrText xml:space="preserve"> =h3-h6 </w:instrText>
            </w:r>
            <w:r>
              <w:rPr>
                <w:b/>
              </w:rPr>
              <w:fldChar w:fldCharType="separate"/>
            </w:r>
            <w:r>
              <w:rPr>
                <w:b/>
                <w:noProof/>
              </w:rPr>
              <w:t>-10,298</w:t>
            </w:r>
            <w:r>
              <w:rPr>
                <w:b/>
              </w:rPr>
              <w:fldChar w:fldCharType="end"/>
            </w:r>
          </w:p>
        </w:tc>
        <w:tc>
          <w:tcPr>
            <w:tcW w:w="2268" w:type="dxa"/>
            <w:gridSpan w:val="2"/>
          </w:tcPr>
          <w:p w:rsidR="002048F0" w:rsidRDefault="00F32F71">
            <w:pPr>
              <w:spacing w:line="320" w:lineRule="exact"/>
              <w:rPr>
                <w:b/>
              </w:rPr>
            </w:pPr>
            <w:r>
              <w:rPr>
                <w:b/>
              </w:rPr>
              <w:fldChar w:fldCharType="begin"/>
            </w:r>
            <w:r>
              <w:rPr>
                <w:b/>
              </w:rPr>
              <w:instrText xml:space="preserve"> =j3-j6 </w:instrText>
            </w:r>
            <w:r>
              <w:rPr>
                <w:b/>
              </w:rPr>
              <w:fldChar w:fldCharType="separate"/>
            </w:r>
            <w:r>
              <w:rPr>
                <w:b/>
                <w:noProof/>
              </w:rPr>
              <w:t>-0,241</w:t>
            </w:r>
            <w:r>
              <w:rPr>
                <w:b/>
              </w:rPr>
              <w:fldChar w:fldCharType="end"/>
            </w:r>
          </w:p>
        </w:tc>
        <w:tc>
          <w:tcPr>
            <w:tcW w:w="1134" w:type="dxa"/>
          </w:tcPr>
          <w:p w:rsidR="002048F0" w:rsidRDefault="002048F0">
            <w:pPr>
              <w:spacing w:line="320" w:lineRule="exact"/>
              <w:rPr>
                <w:b/>
              </w:rPr>
            </w:pPr>
          </w:p>
        </w:tc>
      </w:tr>
    </w:tbl>
    <w:p w:rsidR="002048F0" w:rsidRDefault="002048F0">
      <w:pPr>
        <w:rPr>
          <w:lang w:val="en-US"/>
        </w:rPr>
      </w:pPr>
    </w:p>
    <w:p w:rsidR="002048F0" w:rsidRDefault="00F32F71">
      <w:pPr>
        <w:pStyle w:val="4"/>
      </w:pPr>
      <w:r>
        <w:t>ДИНАМИКА  ЭКСПОРТНО-ИМПОРТНЫХ  ОПЕРАЦИЙ</w:t>
      </w:r>
    </w:p>
    <w:p w:rsidR="002048F0" w:rsidRDefault="00F32F71">
      <w:pPr>
        <w:rPr>
          <w:lang w:val="en-US"/>
        </w:rPr>
      </w:pPr>
      <w:r>
        <w:object w:dxaOrig="8776" w:dyaOrig="3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182.25pt" o:ole="" fillcolor="window">
            <v:imagedata r:id="rId7" o:title=""/>
          </v:shape>
          <o:OLEObject Type="Embed" ProgID="MSGraph.Chart.8" ShapeID="_x0000_i1025" DrawAspect="Content" ObjectID="_1453532931" r:id="rId8">
            <o:FieldCodes>\s</o:FieldCodes>
          </o:OLEObject>
        </w:object>
      </w:r>
    </w:p>
    <w:p w:rsidR="002048F0" w:rsidRDefault="00F32F71">
      <w:pPr>
        <w:rPr>
          <w:lang w:val="en-US"/>
        </w:rPr>
      </w:pPr>
      <w:r>
        <w:rPr>
          <w:lang w:val="en-US"/>
        </w:rPr>
        <w:t xml:space="preserve">       </w:t>
      </w:r>
    </w:p>
    <w:p w:rsidR="002048F0" w:rsidRDefault="00F32F71">
      <w:pPr>
        <w:rPr>
          <w:b/>
          <w:sz w:val="28"/>
        </w:rPr>
      </w:pPr>
      <w:r>
        <w:rPr>
          <w:b/>
          <w:sz w:val="28"/>
          <w:lang w:val="en-US"/>
        </w:rPr>
        <w:t xml:space="preserve">  </w:t>
      </w:r>
      <w:r>
        <w:rPr>
          <w:b/>
          <w:sz w:val="28"/>
        </w:rPr>
        <w:t xml:space="preserve">ПРЕФЕРЕНЦИАЛЬНЫЙ РЕЖИМ </w:t>
      </w:r>
    </w:p>
    <w:p w:rsidR="002048F0" w:rsidRDefault="002048F0">
      <w:pPr>
        <w:rPr>
          <w:lang w:val="en-US"/>
        </w:rPr>
      </w:pPr>
    </w:p>
    <w:p w:rsidR="002048F0" w:rsidRDefault="002048F0">
      <w:pPr>
        <w:rPr>
          <w:lang w:val="en-US"/>
        </w:rPr>
      </w:pPr>
    </w:p>
    <w:p w:rsidR="002048F0" w:rsidRDefault="00F32F71">
      <w:pPr>
        <w:spacing w:line="480" w:lineRule="auto"/>
        <w:ind w:firstLine="709"/>
        <w:rPr>
          <w:sz w:val="28"/>
        </w:rPr>
      </w:pPr>
      <w:r>
        <w:rPr>
          <w:sz w:val="28"/>
        </w:rPr>
        <w:t xml:space="preserve"> Выделим долю товаров ввозимых из наименее развитых и развивающихся стран из общего объема импорта. </w:t>
      </w:r>
    </w:p>
    <w:p w:rsidR="002048F0" w:rsidRDefault="002048F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0"/>
        <w:gridCol w:w="1276"/>
        <w:gridCol w:w="1134"/>
        <w:gridCol w:w="1134"/>
        <w:gridCol w:w="1134"/>
      </w:tblGrid>
      <w:tr w:rsidR="002048F0">
        <w:trPr>
          <w:cantSplit/>
        </w:trPr>
        <w:tc>
          <w:tcPr>
            <w:tcW w:w="2410" w:type="dxa"/>
            <w:vMerge w:val="restart"/>
          </w:tcPr>
          <w:p w:rsidR="002048F0" w:rsidRDefault="00F32F71">
            <w:pPr>
              <w:spacing w:line="320" w:lineRule="exact"/>
              <w:jc w:val="right"/>
              <w:rPr>
                <w:b/>
                <w:sz w:val="28"/>
              </w:rPr>
            </w:pPr>
            <w:r>
              <w:t xml:space="preserve"> </w:t>
            </w:r>
          </w:p>
        </w:tc>
        <w:tc>
          <w:tcPr>
            <w:tcW w:w="2126" w:type="dxa"/>
            <w:gridSpan w:val="2"/>
          </w:tcPr>
          <w:p w:rsidR="002048F0" w:rsidRDefault="00F32F71">
            <w:pPr>
              <w:spacing w:line="320" w:lineRule="exact"/>
              <w:jc w:val="center"/>
              <w:rPr>
                <w:b/>
                <w:sz w:val="28"/>
              </w:rPr>
            </w:pPr>
            <w:r>
              <w:rPr>
                <w:b/>
                <w:sz w:val="28"/>
              </w:rPr>
              <w:t>1997г.</w:t>
            </w:r>
          </w:p>
        </w:tc>
        <w:tc>
          <w:tcPr>
            <w:tcW w:w="2268" w:type="dxa"/>
            <w:gridSpan w:val="2"/>
          </w:tcPr>
          <w:p w:rsidR="002048F0" w:rsidRDefault="00F32F71">
            <w:pPr>
              <w:spacing w:line="320" w:lineRule="exact"/>
              <w:jc w:val="center"/>
              <w:rPr>
                <w:b/>
                <w:sz w:val="28"/>
              </w:rPr>
            </w:pPr>
            <w:r>
              <w:rPr>
                <w:b/>
                <w:sz w:val="28"/>
              </w:rPr>
              <w:t xml:space="preserve">1998г. </w:t>
            </w:r>
          </w:p>
        </w:tc>
        <w:tc>
          <w:tcPr>
            <w:tcW w:w="1134" w:type="dxa"/>
          </w:tcPr>
          <w:p w:rsidR="002048F0" w:rsidRDefault="00F32F71">
            <w:pPr>
              <w:spacing w:line="320" w:lineRule="exact"/>
              <w:jc w:val="center"/>
              <w:rPr>
                <w:b/>
                <w:sz w:val="28"/>
              </w:rPr>
            </w:pPr>
            <w:r>
              <w:rPr>
                <w:b/>
                <w:sz w:val="28"/>
              </w:rPr>
              <w:t>%</w:t>
            </w:r>
          </w:p>
        </w:tc>
      </w:tr>
      <w:tr w:rsidR="002048F0">
        <w:trPr>
          <w:cantSplit/>
          <w:trHeight w:val="446"/>
        </w:trPr>
        <w:tc>
          <w:tcPr>
            <w:tcW w:w="2410" w:type="dxa"/>
            <w:vMerge/>
          </w:tcPr>
          <w:p w:rsidR="002048F0" w:rsidRDefault="002048F0">
            <w:pPr>
              <w:spacing w:line="320" w:lineRule="exact"/>
              <w:jc w:val="right"/>
              <w:rPr>
                <w:b/>
                <w:sz w:val="28"/>
              </w:rPr>
            </w:pPr>
          </w:p>
        </w:tc>
        <w:tc>
          <w:tcPr>
            <w:tcW w:w="850" w:type="dxa"/>
          </w:tcPr>
          <w:p w:rsidR="002048F0" w:rsidRDefault="00F32F71">
            <w:pPr>
              <w:spacing w:line="320" w:lineRule="exact"/>
              <w:jc w:val="center"/>
              <w:rPr>
                <w:b/>
                <w:sz w:val="18"/>
              </w:rPr>
            </w:pPr>
            <w:r>
              <w:rPr>
                <w:b/>
                <w:sz w:val="18"/>
              </w:rPr>
              <w:t>Стоим.</w:t>
            </w:r>
            <w:r>
              <w:rPr>
                <w:sz w:val="18"/>
              </w:rPr>
              <w:t xml:space="preserve"> </w:t>
            </w:r>
          </w:p>
        </w:tc>
        <w:tc>
          <w:tcPr>
            <w:tcW w:w="1276" w:type="dxa"/>
          </w:tcPr>
          <w:p w:rsidR="002048F0" w:rsidRDefault="00F32F71">
            <w:pPr>
              <w:jc w:val="center"/>
              <w:rPr>
                <w:sz w:val="14"/>
              </w:rPr>
            </w:pPr>
            <w:r>
              <w:rPr>
                <w:sz w:val="14"/>
              </w:rPr>
              <w:t>%</w:t>
            </w:r>
          </w:p>
          <w:p w:rsidR="002048F0" w:rsidRDefault="00F32F71">
            <w:pPr>
              <w:jc w:val="center"/>
              <w:rPr>
                <w:b/>
                <w:position w:val="14"/>
                <w:sz w:val="12"/>
              </w:rPr>
            </w:pPr>
            <w:r>
              <w:rPr>
                <w:position w:val="14"/>
                <w:sz w:val="12"/>
              </w:rPr>
              <w:t>от общего объема</w:t>
            </w:r>
          </w:p>
        </w:tc>
        <w:tc>
          <w:tcPr>
            <w:tcW w:w="1134" w:type="dxa"/>
          </w:tcPr>
          <w:p w:rsidR="002048F0" w:rsidRDefault="00F32F71">
            <w:pPr>
              <w:spacing w:line="320" w:lineRule="exact"/>
              <w:jc w:val="center"/>
              <w:rPr>
                <w:b/>
                <w:sz w:val="18"/>
              </w:rPr>
            </w:pPr>
            <w:r>
              <w:rPr>
                <w:b/>
                <w:sz w:val="18"/>
              </w:rPr>
              <w:t>Стоим.</w:t>
            </w:r>
            <w:r>
              <w:rPr>
                <w:sz w:val="18"/>
              </w:rPr>
              <w:t xml:space="preserve"> </w:t>
            </w:r>
          </w:p>
        </w:tc>
        <w:tc>
          <w:tcPr>
            <w:tcW w:w="1134" w:type="dxa"/>
          </w:tcPr>
          <w:p w:rsidR="002048F0" w:rsidRDefault="00F32F71">
            <w:pPr>
              <w:jc w:val="center"/>
              <w:rPr>
                <w:sz w:val="14"/>
              </w:rPr>
            </w:pPr>
            <w:r>
              <w:rPr>
                <w:sz w:val="14"/>
              </w:rPr>
              <w:t>%</w:t>
            </w:r>
          </w:p>
          <w:p w:rsidR="002048F0" w:rsidRDefault="00F32F71">
            <w:pPr>
              <w:jc w:val="center"/>
              <w:rPr>
                <w:b/>
                <w:position w:val="14"/>
                <w:sz w:val="12"/>
              </w:rPr>
            </w:pPr>
            <w:r>
              <w:rPr>
                <w:position w:val="14"/>
                <w:sz w:val="12"/>
              </w:rPr>
              <w:t>от общего объема</w:t>
            </w:r>
          </w:p>
        </w:tc>
        <w:tc>
          <w:tcPr>
            <w:tcW w:w="1134" w:type="dxa"/>
          </w:tcPr>
          <w:p w:rsidR="002048F0" w:rsidRDefault="00F32F71">
            <w:pPr>
              <w:jc w:val="center"/>
              <w:rPr>
                <w:b/>
              </w:rPr>
            </w:pPr>
            <w:r>
              <w:rPr>
                <w:sz w:val="14"/>
              </w:rPr>
              <w:t>1998г.</w:t>
            </w:r>
            <w:r>
              <w:rPr>
                <w:b/>
              </w:rPr>
              <w:t>/</w:t>
            </w:r>
          </w:p>
          <w:p w:rsidR="002048F0" w:rsidRDefault="00F32F71">
            <w:pPr>
              <w:jc w:val="center"/>
              <w:rPr>
                <w:sz w:val="14"/>
              </w:rPr>
            </w:pPr>
            <w:r>
              <w:rPr>
                <w:sz w:val="14"/>
              </w:rPr>
              <w:t>1997г.</w:t>
            </w:r>
          </w:p>
        </w:tc>
      </w:tr>
      <w:tr w:rsidR="002048F0">
        <w:trPr>
          <w:cantSplit/>
        </w:trPr>
        <w:tc>
          <w:tcPr>
            <w:tcW w:w="2410" w:type="dxa"/>
          </w:tcPr>
          <w:p w:rsidR="002048F0" w:rsidRDefault="00F32F71">
            <w:pPr>
              <w:spacing w:line="320" w:lineRule="exact"/>
              <w:rPr>
                <w:b/>
              </w:rPr>
            </w:pPr>
            <w:r>
              <w:rPr>
                <w:b/>
              </w:rPr>
              <w:t>ИМПОРТ</w:t>
            </w:r>
          </w:p>
        </w:tc>
        <w:tc>
          <w:tcPr>
            <w:tcW w:w="850" w:type="dxa"/>
          </w:tcPr>
          <w:p w:rsidR="002048F0" w:rsidRDefault="00F32F71">
            <w:pPr>
              <w:spacing w:line="320" w:lineRule="exact"/>
              <w:jc w:val="right"/>
              <w:rPr>
                <w:b/>
              </w:rPr>
            </w:pPr>
            <w:r>
              <w:rPr>
                <w:b/>
              </w:rPr>
              <w:t>26,363</w:t>
            </w:r>
          </w:p>
        </w:tc>
        <w:tc>
          <w:tcPr>
            <w:tcW w:w="1276" w:type="dxa"/>
          </w:tcPr>
          <w:p w:rsidR="002048F0" w:rsidRDefault="00F32F71">
            <w:pPr>
              <w:spacing w:line="320" w:lineRule="exact"/>
              <w:jc w:val="right"/>
              <w:rPr>
                <w:b/>
              </w:rPr>
            </w:pPr>
            <w:r>
              <w:rPr>
                <w:b/>
              </w:rPr>
              <w:fldChar w:fldCharType="begin"/>
            </w:r>
            <w:r>
              <w:rPr>
                <w:b/>
              </w:rPr>
              <w:instrText xml:space="preserve"> =h6*100/h9 \# "0%" </w:instrText>
            </w:r>
            <w:r>
              <w:rPr>
                <w:b/>
              </w:rPr>
              <w:fldChar w:fldCharType="separate"/>
            </w:r>
            <w:r>
              <w:rPr>
                <w:b/>
                <w:noProof/>
              </w:rPr>
              <w:t>62%</w:t>
            </w:r>
            <w:r>
              <w:rPr>
                <w:b/>
              </w:rPr>
              <w:fldChar w:fldCharType="end"/>
            </w:r>
          </w:p>
        </w:tc>
        <w:tc>
          <w:tcPr>
            <w:tcW w:w="1134" w:type="dxa"/>
          </w:tcPr>
          <w:p w:rsidR="002048F0" w:rsidRDefault="00F32F71">
            <w:pPr>
              <w:spacing w:line="320" w:lineRule="exact"/>
              <w:jc w:val="right"/>
              <w:rPr>
                <w:b/>
              </w:rPr>
            </w:pPr>
            <w:r>
              <w:rPr>
                <w:b/>
                <w:lang w:val="en-US"/>
              </w:rPr>
              <w:t>15,975</w:t>
            </w:r>
          </w:p>
        </w:tc>
        <w:tc>
          <w:tcPr>
            <w:tcW w:w="1134" w:type="dxa"/>
          </w:tcPr>
          <w:p w:rsidR="002048F0" w:rsidRDefault="00F32F71">
            <w:pPr>
              <w:spacing w:line="320" w:lineRule="exact"/>
              <w:jc w:val="right"/>
              <w:rPr>
                <w:b/>
              </w:rPr>
            </w:pPr>
            <w:r>
              <w:rPr>
                <w:b/>
              </w:rPr>
              <w:fldChar w:fldCharType="begin"/>
            </w:r>
            <w:r>
              <w:rPr>
                <w:b/>
              </w:rPr>
              <w:instrText xml:space="preserve"> =</w:instrText>
            </w:r>
            <w:r>
              <w:rPr>
                <w:b/>
                <w:lang w:val="en-US"/>
              </w:rPr>
              <w:instrText>j6</w:instrText>
            </w:r>
            <w:r>
              <w:rPr>
                <w:b/>
              </w:rPr>
              <w:instrText>*100/</w:instrText>
            </w:r>
            <w:r>
              <w:rPr>
                <w:b/>
                <w:lang w:val="en-US"/>
              </w:rPr>
              <w:instrText>j</w:instrText>
            </w:r>
            <w:r>
              <w:rPr>
                <w:b/>
              </w:rPr>
              <w:instrText xml:space="preserve">9 \# "0%" </w:instrText>
            </w:r>
            <w:r>
              <w:rPr>
                <w:b/>
              </w:rPr>
              <w:fldChar w:fldCharType="separate"/>
            </w:r>
            <w:r>
              <w:rPr>
                <w:b/>
                <w:noProof/>
              </w:rPr>
              <w:t>50%</w:t>
            </w:r>
            <w:r>
              <w:rPr>
                <w:b/>
              </w:rPr>
              <w:fldChar w:fldCharType="end"/>
            </w:r>
          </w:p>
        </w:tc>
        <w:tc>
          <w:tcPr>
            <w:tcW w:w="1134" w:type="dxa"/>
          </w:tcPr>
          <w:p w:rsidR="002048F0" w:rsidRDefault="00F32F71">
            <w:pPr>
              <w:spacing w:line="320" w:lineRule="exact"/>
              <w:jc w:val="right"/>
              <w:rPr>
                <w:b/>
              </w:rPr>
            </w:pPr>
            <w:r>
              <w:rPr>
                <w:b/>
              </w:rPr>
              <w:fldChar w:fldCharType="begin"/>
            </w:r>
            <w:r>
              <w:rPr>
                <w:b/>
              </w:rPr>
              <w:instrText xml:space="preserve"> =j6*100/h6 \# "0%" </w:instrText>
            </w:r>
            <w:r>
              <w:rPr>
                <w:b/>
              </w:rPr>
              <w:fldChar w:fldCharType="separate"/>
            </w:r>
            <w:r>
              <w:rPr>
                <w:b/>
                <w:noProof/>
              </w:rPr>
              <w:t>61%</w:t>
            </w:r>
            <w:r>
              <w:rPr>
                <w:b/>
              </w:rPr>
              <w:fldChar w:fldCharType="end"/>
            </w:r>
          </w:p>
        </w:tc>
      </w:tr>
      <w:tr w:rsidR="002048F0">
        <w:trPr>
          <w:cantSplit/>
        </w:trPr>
        <w:tc>
          <w:tcPr>
            <w:tcW w:w="2410" w:type="dxa"/>
          </w:tcPr>
          <w:p w:rsidR="002048F0" w:rsidRDefault="00F32F71">
            <w:pPr>
              <w:spacing w:line="320" w:lineRule="exact"/>
              <w:rPr>
                <w:b/>
              </w:rPr>
            </w:pPr>
            <w:r>
              <w:rPr>
                <w:b/>
              </w:rPr>
              <w:t>ПРЕФЕРЕНЦИЯ</w:t>
            </w:r>
          </w:p>
        </w:tc>
        <w:tc>
          <w:tcPr>
            <w:tcW w:w="850" w:type="dxa"/>
          </w:tcPr>
          <w:p w:rsidR="002048F0" w:rsidRDefault="00F32F71">
            <w:pPr>
              <w:spacing w:line="320" w:lineRule="exact"/>
              <w:jc w:val="right"/>
              <w:rPr>
                <w:b/>
              </w:rPr>
            </w:pPr>
            <w:r>
              <w:rPr>
                <w:b/>
              </w:rPr>
              <w:t>5,298</w:t>
            </w:r>
          </w:p>
        </w:tc>
        <w:tc>
          <w:tcPr>
            <w:tcW w:w="1276" w:type="dxa"/>
          </w:tcPr>
          <w:p w:rsidR="002048F0" w:rsidRDefault="00F32F71">
            <w:pPr>
              <w:spacing w:line="320" w:lineRule="exact"/>
              <w:jc w:val="right"/>
              <w:rPr>
                <w:b/>
              </w:rPr>
            </w:pPr>
            <w:r>
              <w:rPr>
                <w:b/>
              </w:rPr>
              <w:t>12%</w:t>
            </w:r>
          </w:p>
        </w:tc>
        <w:tc>
          <w:tcPr>
            <w:tcW w:w="1134" w:type="dxa"/>
          </w:tcPr>
          <w:p w:rsidR="002048F0" w:rsidRDefault="00F32F71">
            <w:pPr>
              <w:spacing w:line="320" w:lineRule="exact"/>
              <w:jc w:val="right"/>
              <w:rPr>
                <w:b/>
                <w:lang w:val="en-US"/>
              </w:rPr>
            </w:pPr>
            <w:r>
              <w:rPr>
                <w:b/>
                <w:lang w:val="en-US"/>
              </w:rPr>
              <w:t>0,768</w:t>
            </w:r>
          </w:p>
        </w:tc>
        <w:tc>
          <w:tcPr>
            <w:tcW w:w="1134" w:type="dxa"/>
          </w:tcPr>
          <w:p w:rsidR="002048F0" w:rsidRDefault="00F32F71">
            <w:pPr>
              <w:spacing w:line="320" w:lineRule="exact"/>
              <w:jc w:val="right"/>
              <w:rPr>
                <w:b/>
              </w:rPr>
            </w:pPr>
            <w:r>
              <w:rPr>
                <w:b/>
              </w:rPr>
              <w:t>2%</w:t>
            </w:r>
          </w:p>
        </w:tc>
        <w:tc>
          <w:tcPr>
            <w:tcW w:w="1134" w:type="dxa"/>
          </w:tcPr>
          <w:p w:rsidR="002048F0" w:rsidRDefault="00F32F71">
            <w:pPr>
              <w:spacing w:line="320" w:lineRule="exact"/>
              <w:jc w:val="right"/>
              <w:rPr>
                <w:b/>
                <w:lang w:val="en-US"/>
              </w:rPr>
            </w:pPr>
            <w:r>
              <w:rPr>
                <w:b/>
                <w:lang w:val="en-US"/>
              </w:rPr>
              <w:t>14%</w:t>
            </w:r>
          </w:p>
        </w:tc>
      </w:tr>
    </w:tbl>
    <w:p w:rsidR="002048F0" w:rsidRDefault="002048F0">
      <w:pPr>
        <w:jc w:val="both"/>
        <w:outlineLvl w:val="0"/>
        <w:rPr>
          <w:rFonts w:ascii="Tahoma" w:hAnsi="Tahoma"/>
          <w:i/>
          <w:sz w:val="22"/>
        </w:rPr>
      </w:pPr>
    </w:p>
    <w:p w:rsidR="002048F0" w:rsidRDefault="002048F0">
      <w:pPr>
        <w:jc w:val="both"/>
        <w:outlineLvl w:val="0"/>
        <w:rPr>
          <w:rFonts w:ascii="Tahoma" w:hAnsi="Tahoma"/>
          <w:i/>
          <w:sz w:val="22"/>
        </w:rPr>
      </w:pPr>
    </w:p>
    <w:p w:rsidR="002048F0" w:rsidRDefault="002048F0">
      <w:pPr>
        <w:jc w:val="both"/>
        <w:outlineLvl w:val="0"/>
        <w:rPr>
          <w:rFonts w:ascii="Tahoma" w:hAnsi="Tahoma"/>
          <w:i/>
          <w:sz w:val="22"/>
        </w:rPr>
      </w:pPr>
    </w:p>
    <w:p w:rsidR="002048F0" w:rsidRDefault="002048F0">
      <w:pPr>
        <w:jc w:val="both"/>
        <w:outlineLvl w:val="0"/>
        <w:rPr>
          <w:rFonts w:ascii="Tahoma" w:hAnsi="Tahoma"/>
          <w:i/>
          <w:sz w:val="22"/>
        </w:rPr>
      </w:pPr>
    </w:p>
    <w:p w:rsidR="002048F0" w:rsidRDefault="00F32F71">
      <w:pPr>
        <w:jc w:val="both"/>
        <w:outlineLvl w:val="0"/>
        <w:rPr>
          <w:rFonts w:ascii="Tahoma" w:hAnsi="Tahoma"/>
          <w:b/>
          <w:i/>
          <w:sz w:val="22"/>
        </w:rPr>
      </w:pPr>
      <w:r>
        <w:rPr>
          <w:rFonts w:ascii="Tahoma" w:hAnsi="Tahoma"/>
          <w:b/>
          <w:i/>
          <w:sz w:val="22"/>
        </w:rPr>
        <w:t>1997 год                                                            1998год</w:t>
      </w:r>
    </w:p>
    <w:p w:rsidR="002048F0" w:rsidRDefault="00F32F71">
      <w:pPr>
        <w:ind w:right="68"/>
        <w:jc w:val="both"/>
        <w:rPr>
          <w:rFonts w:ascii="Arial" w:hAnsi="Arial"/>
          <w:lang w:val="en-US"/>
        </w:rPr>
      </w:pPr>
      <w:r>
        <w:rPr>
          <w:rFonts w:ascii="Arial" w:hAnsi="Arial"/>
          <w:lang w:val="en-US"/>
        </w:rPr>
        <w:t xml:space="preserve">       </w:t>
      </w:r>
      <w:r>
        <w:rPr>
          <w:rFonts w:ascii="Arial" w:hAnsi="Arial"/>
          <w:lang w:val="en-US"/>
        </w:rPr>
        <w:object w:dxaOrig="3784" w:dyaOrig="3096">
          <v:shape id="_x0000_i1026" type="#_x0000_t75" style="width:189pt;height:154.5pt" o:ole="" fillcolor="window">
            <v:imagedata r:id="rId9" o:title=""/>
          </v:shape>
          <o:OLEObject Type="Embed" ProgID="MSGraph.Chart.8" ShapeID="_x0000_i1026" DrawAspect="Content" ObjectID="_1453532932" r:id="rId10">
            <o:FieldCodes>\s</o:FieldCodes>
          </o:OLEObject>
        </w:object>
      </w:r>
      <w:r>
        <w:rPr>
          <w:rFonts w:ascii="Arial" w:hAnsi="Arial"/>
          <w:lang w:val="en-US"/>
        </w:rPr>
        <w:t xml:space="preserve">    </w:t>
      </w:r>
      <w:r>
        <w:rPr>
          <w:rFonts w:ascii="Arial" w:hAnsi="Arial"/>
          <w:lang w:val="en-US"/>
        </w:rPr>
        <w:object w:dxaOrig="3872" w:dyaOrig="3104">
          <v:shape id="_x0000_i1027" type="#_x0000_t75" style="width:193.5pt;height:155.25pt" o:ole="" fillcolor="window">
            <v:imagedata r:id="rId11" o:title=""/>
          </v:shape>
          <o:OLEObject Type="Embed" ProgID="MSGraph.Chart.8" ShapeID="_x0000_i1027" DrawAspect="Content" ObjectID="_1453532933" r:id="rId12">
            <o:FieldCodes>\s</o:FieldCodes>
          </o:OLEObject>
        </w:object>
      </w:r>
    </w:p>
    <w:p w:rsidR="002048F0" w:rsidRDefault="00F32F71">
      <w:pPr>
        <w:rPr>
          <w:lang w:val="en-US"/>
        </w:rPr>
      </w:pPr>
      <w:r>
        <w:rPr>
          <w:b/>
          <w:i/>
          <w:sz w:val="24"/>
        </w:rPr>
        <w:t xml:space="preserve">                                      Диаграмма   №</w:t>
      </w:r>
      <w:r>
        <w:rPr>
          <w:b/>
          <w:i/>
          <w:sz w:val="24"/>
          <w:lang w:val="en-US"/>
        </w:rPr>
        <w:t>1</w:t>
      </w:r>
      <w:r>
        <w:rPr>
          <w:b/>
          <w:i/>
          <w:sz w:val="24"/>
        </w:rPr>
        <w:t xml:space="preserve">                                        Диаграмма   №</w:t>
      </w:r>
      <w:r>
        <w:rPr>
          <w:b/>
          <w:i/>
          <w:sz w:val="24"/>
          <w:lang w:val="en-US"/>
        </w:rPr>
        <w:t>2</w:t>
      </w:r>
    </w:p>
    <w:p w:rsidR="002048F0" w:rsidRDefault="002048F0">
      <w:pPr>
        <w:jc w:val="center"/>
        <w:rPr>
          <w:b/>
          <w:sz w:val="28"/>
          <w:lang w:val="en-US"/>
        </w:rPr>
      </w:pPr>
    </w:p>
    <w:p w:rsidR="002048F0" w:rsidRDefault="002048F0">
      <w:pPr>
        <w:jc w:val="center"/>
        <w:rPr>
          <w:b/>
          <w:sz w:val="28"/>
          <w:lang w:val="en-US"/>
        </w:rPr>
      </w:pPr>
    </w:p>
    <w:p w:rsidR="002048F0" w:rsidRDefault="002048F0">
      <w:pPr>
        <w:jc w:val="center"/>
        <w:rPr>
          <w:b/>
          <w:sz w:val="28"/>
          <w:lang w:val="en-US"/>
        </w:rPr>
      </w:pPr>
    </w:p>
    <w:p w:rsidR="002048F0" w:rsidRDefault="00F32F71">
      <w:pPr>
        <w:rPr>
          <w:b/>
          <w:i/>
          <w:sz w:val="24"/>
          <w:lang w:val="en-US"/>
        </w:rPr>
      </w:pPr>
      <w:r>
        <w:rPr>
          <w:b/>
          <w:sz w:val="28"/>
          <w:lang w:val="en-US"/>
        </w:rPr>
        <w:t xml:space="preserve"> </w:t>
      </w:r>
    </w:p>
    <w:p w:rsidR="002048F0" w:rsidRDefault="002048F0">
      <w:pPr>
        <w:outlineLvl w:val="0"/>
        <w:rPr>
          <w:b/>
          <w:sz w:val="28"/>
          <w:lang w:val="en-US"/>
        </w:rPr>
      </w:pPr>
    </w:p>
    <w:p w:rsidR="002048F0" w:rsidRDefault="00F32F71">
      <w:pPr>
        <w:spacing w:line="480" w:lineRule="auto"/>
        <w:ind w:firstLine="709"/>
        <w:jc w:val="both"/>
        <w:outlineLvl w:val="0"/>
        <w:rPr>
          <w:sz w:val="28"/>
        </w:rPr>
      </w:pPr>
      <w:r>
        <w:rPr>
          <w:sz w:val="28"/>
        </w:rPr>
        <w:t xml:space="preserve">В 1996 году в Великолукской таможне не производилось оформление товаров, на которые были предоставлены тарифные преференции. В 1997 году объем товаров ввозимых по тарифным преференциям составил 20% от общего объема импорта.  В 1997 году в Великолукской таможне производилось оформление автобусов «Мерседес-Бенц» производство Турция, по которым были предоставлены тарифные преференции. Стоимость данного товара, который относится к продукции автомобилестроения значительно выше, чем  продовольственная продукция. </w:t>
      </w:r>
    </w:p>
    <w:p w:rsidR="002048F0" w:rsidRDefault="00F32F71">
      <w:pPr>
        <w:spacing w:line="480" w:lineRule="auto"/>
        <w:ind w:firstLine="709"/>
        <w:jc w:val="both"/>
        <w:outlineLvl w:val="0"/>
        <w:rPr>
          <w:sz w:val="28"/>
        </w:rPr>
      </w:pPr>
      <w:r>
        <w:rPr>
          <w:sz w:val="28"/>
        </w:rPr>
        <w:t xml:space="preserve">1998 году объем товаров ввозимых по тарифным преференциям составил 5% от общего количества импорта. Товарная структура ввозимого товара однородна, и составляет рис, ввозимый из Вьетнама и Таиланда. </w:t>
      </w:r>
    </w:p>
    <w:p w:rsidR="002048F0" w:rsidRDefault="002048F0">
      <w:pPr>
        <w:jc w:val="center"/>
        <w:rPr>
          <w:b/>
          <w:sz w:val="24"/>
        </w:rPr>
      </w:pPr>
    </w:p>
    <w:p w:rsidR="002048F0" w:rsidRDefault="00F32F71">
      <w:pPr>
        <w:pStyle w:val="6"/>
        <w:rPr>
          <w:lang w:val="en-US"/>
        </w:rPr>
      </w:pPr>
      <w:r>
        <w:t xml:space="preserve">  </w:t>
      </w:r>
    </w:p>
    <w:p w:rsidR="002048F0" w:rsidRDefault="00F32F71">
      <w:pPr>
        <w:rPr>
          <w:rFonts w:ascii="Arial" w:hAnsi="Arial"/>
          <w:sz w:val="24"/>
        </w:rPr>
      </w:pPr>
      <w:r>
        <w:rPr>
          <w:b/>
          <w:sz w:val="24"/>
        </w:rPr>
        <w:t xml:space="preserve">   (в стоимостном выражении)</w:t>
      </w:r>
    </w:p>
    <w:p w:rsidR="002048F0" w:rsidRDefault="00F32F71">
      <w:pPr>
        <w:ind w:right="765"/>
        <w:jc w:val="both"/>
        <w:rPr>
          <w:b/>
          <w:spacing w:val="40"/>
          <w:sz w:val="24"/>
          <w:lang w:val="en-US"/>
        </w:rPr>
      </w:pPr>
      <w:r>
        <w:rPr>
          <w:b/>
          <w:spacing w:val="40"/>
          <w:sz w:val="24"/>
          <w:lang w:val="en-US"/>
        </w:rPr>
        <w:t xml:space="preserve">        </w:t>
      </w:r>
      <w:r>
        <w:rPr>
          <w:b/>
          <w:spacing w:val="40"/>
          <w:sz w:val="24"/>
        </w:rPr>
        <w:t xml:space="preserve">                                         199</w:t>
      </w:r>
      <w:r>
        <w:rPr>
          <w:b/>
          <w:spacing w:val="40"/>
          <w:sz w:val="24"/>
          <w:lang w:val="en-US"/>
        </w:rPr>
        <w:t>7</w:t>
      </w:r>
      <w:r>
        <w:rPr>
          <w:b/>
          <w:spacing w:val="40"/>
          <w:sz w:val="24"/>
        </w:rPr>
        <w:t xml:space="preserve"> год </w:t>
      </w:r>
    </w:p>
    <w:p w:rsidR="002048F0" w:rsidRDefault="00F32F71">
      <w:pPr>
        <w:ind w:right="68"/>
        <w:jc w:val="both"/>
        <w:rPr>
          <w:rFonts w:ascii="Arial" w:hAnsi="Arial"/>
          <w:lang w:val="en-US"/>
        </w:rPr>
      </w:pPr>
      <w:r>
        <w:rPr>
          <w:rFonts w:ascii="Arial" w:hAnsi="Arial"/>
          <w:lang w:val="en-US"/>
        </w:rPr>
        <w:object w:dxaOrig="7848" w:dyaOrig="2928">
          <v:shape id="_x0000_i1028" type="#_x0000_t75" style="width:392.25pt;height:146.25pt" o:ole="" fillcolor="window">
            <v:imagedata r:id="rId13" o:title=""/>
          </v:shape>
          <o:OLEObject Type="Embed" ProgID="MSGraph.Chart.8" ShapeID="_x0000_i1028" DrawAspect="Content" ObjectID="_1453532934" r:id="rId14">
            <o:FieldCodes>\s</o:FieldCodes>
          </o:OLEObject>
        </w:object>
      </w:r>
    </w:p>
    <w:p w:rsidR="002048F0" w:rsidRDefault="00F32F71">
      <w:pPr>
        <w:numPr>
          <w:ilvl w:val="12"/>
          <w:numId w:val="0"/>
        </w:numPr>
        <w:tabs>
          <w:tab w:val="left" w:pos="8789"/>
        </w:tabs>
        <w:ind w:left="709" w:right="765" w:hanging="709"/>
        <w:jc w:val="both"/>
        <w:rPr>
          <w:b/>
          <w:i/>
          <w:sz w:val="24"/>
        </w:rPr>
      </w:pPr>
      <w:r>
        <w:rPr>
          <w:b/>
          <w:i/>
          <w:sz w:val="24"/>
          <w:lang w:val="en-US"/>
        </w:rPr>
        <w:t xml:space="preserve">                                                                                               </w:t>
      </w:r>
      <w:r>
        <w:rPr>
          <w:b/>
          <w:i/>
          <w:sz w:val="24"/>
        </w:rPr>
        <w:t xml:space="preserve"> </w:t>
      </w:r>
    </w:p>
    <w:p w:rsidR="002048F0" w:rsidRDefault="002048F0">
      <w:pPr>
        <w:numPr>
          <w:ilvl w:val="12"/>
          <w:numId w:val="0"/>
        </w:numPr>
        <w:tabs>
          <w:tab w:val="left" w:pos="8789"/>
        </w:tabs>
        <w:ind w:left="709" w:right="765" w:hanging="709"/>
        <w:jc w:val="both"/>
        <w:rPr>
          <w:b/>
          <w:i/>
          <w:sz w:val="24"/>
        </w:rPr>
      </w:pPr>
    </w:p>
    <w:p w:rsidR="002048F0" w:rsidRDefault="002048F0">
      <w:pPr>
        <w:numPr>
          <w:ilvl w:val="12"/>
          <w:numId w:val="0"/>
        </w:numPr>
        <w:tabs>
          <w:tab w:val="left" w:pos="8789"/>
        </w:tabs>
        <w:ind w:left="709" w:right="765" w:hanging="709"/>
        <w:jc w:val="both"/>
        <w:rPr>
          <w:b/>
          <w:i/>
          <w:sz w:val="24"/>
        </w:rPr>
      </w:pPr>
    </w:p>
    <w:p w:rsidR="002048F0" w:rsidRDefault="002048F0">
      <w:pPr>
        <w:numPr>
          <w:ilvl w:val="12"/>
          <w:numId w:val="0"/>
        </w:numPr>
        <w:tabs>
          <w:tab w:val="left" w:pos="8789"/>
        </w:tabs>
        <w:ind w:left="709" w:right="765" w:hanging="709"/>
        <w:jc w:val="both"/>
        <w:rPr>
          <w:b/>
          <w:i/>
          <w:sz w:val="24"/>
        </w:rPr>
      </w:pPr>
    </w:p>
    <w:p w:rsidR="002048F0" w:rsidRDefault="002048F0">
      <w:pPr>
        <w:numPr>
          <w:ilvl w:val="12"/>
          <w:numId w:val="0"/>
        </w:numPr>
        <w:tabs>
          <w:tab w:val="left" w:pos="8789"/>
        </w:tabs>
        <w:ind w:left="709" w:right="765" w:hanging="709"/>
        <w:jc w:val="both"/>
        <w:rPr>
          <w:b/>
          <w:i/>
          <w:sz w:val="24"/>
        </w:rPr>
      </w:pPr>
    </w:p>
    <w:p w:rsidR="002048F0" w:rsidRDefault="002048F0">
      <w:pPr>
        <w:numPr>
          <w:ilvl w:val="12"/>
          <w:numId w:val="0"/>
        </w:numPr>
        <w:tabs>
          <w:tab w:val="left" w:pos="8789"/>
        </w:tabs>
        <w:ind w:left="709" w:right="765" w:hanging="709"/>
        <w:jc w:val="both"/>
        <w:rPr>
          <w:b/>
          <w:i/>
          <w:sz w:val="24"/>
        </w:rPr>
      </w:pPr>
    </w:p>
    <w:p w:rsidR="002048F0" w:rsidRDefault="002048F0">
      <w:pPr>
        <w:numPr>
          <w:ilvl w:val="12"/>
          <w:numId w:val="0"/>
        </w:numPr>
        <w:tabs>
          <w:tab w:val="left" w:pos="8789"/>
        </w:tabs>
        <w:ind w:left="709" w:right="765" w:hanging="709"/>
        <w:jc w:val="both"/>
        <w:rPr>
          <w:b/>
          <w:i/>
          <w:sz w:val="24"/>
        </w:rPr>
      </w:pPr>
    </w:p>
    <w:p w:rsidR="002048F0" w:rsidRDefault="002048F0">
      <w:pPr>
        <w:numPr>
          <w:ilvl w:val="12"/>
          <w:numId w:val="0"/>
        </w:numPr>
        <w:tabs>
          <w:tab w:val="left" w:pos="8789"/>
        </w:tabs>
        <w:ind w:left="709" w:right="765" w:hanging="709"/>
        <w:jc w:val="both"/>
        <w:rPr>
          <w:b/>
          <w:i/>
          <w:sz w:val="24"/>
        </w:rPr>
      </w:pPr>
    </w:p>
    <w:p w:rsidR="002048F0" w:rsidRDefault="002048F0">
      <w:pPr>
        <w:numPr>
          <w:ilvl w:val="12"/>
          <w:numId w:val="0"/>
        </w:numPr>
        <w:tabs>
          <w:tab w:val="left" w:pos="8789"/>
        </w:tabs>
        <w:ind w:left="709" w:right="765" w:hanging="709"/>
        <w:jc w:val="both"/>
        <w:rPr>
          <w:b/>
          <w:i/>
          <w:sz w:val="24"/>
        </w:rPr>
      </w:pPr>
    </w:p>
    <w:p w:rsidR="002048F0" w:rsidRDefault="002048F0">
      <w:pPr>
        <w:numPr>
          <w:ilvl w:val="12"/>
          <w:numId w:val="0"/>
        </w:numPr>
        <w:tabs>
          <w:tab w:val="left" w:pos="8789"/>
        </w:tabs>
        <w:ind w:left="709" w:right="765" w:hanging="709"/>
        <w:jc w:val="both"/>
        <w:rPr>
          <w:b/>
          <w:i/>
          <w:sz w:val="24"/>
        </w:rPr>
      </w:pPr>
    </w:p>
    <w:p w:rsidR="002048F0" w:rsidRDefault="002048F0">
      <w:pPr>
        <w:numPr>
          <w:ilvl w:val="12"/>
          <w:numId w:val="0"/>
        </w:numPr>
        <w:tabs>
          <w:tab w:val="left" w:pos="8789"/>
        </w:tabs>
        <w:ind w:left="709" w:right="765" w:hanging="709"/>
        <w:jc w:val="both"/>
        <w:rPr>
          <w:b/>
          <w:i/>
          <w:sz w:val="24"/>
        </w:rPr>
      </w:pPr>
    </w:p>
    <w:p w:rsidR="002048F0" w:rsidRDefault="002048F0">
      <w:pPr>
        <w:numPr>
          <w:ilvl w:val="12"/>
          <w:numId w:val="0"/>
        </w:numPr>
        <w:tabs>
          <w:tab w:val="left" w:pos="8789"/>
        </w:tabs>
        <w:ind w:left="709" w:right="765" w:hanging="709"/>
        <w:jc w:val="both"/>
        <w:rPr>
          <w:b/>
          <w:spacing w:val="40"/>
          <w:sz w:val="24"/>
          <w:lang w:val="en-US"/>
        </w:rPr>
      </w:pPr>
    </w:p>
    <w:p w:rsidR="002048F0" w:rsidRDefault="00F32F71">
      <w:pPr>
        <w:ind w:right="765"/>
        <w:jc w:val="both"/>
        <w:rPr>
          <w:b/>
          <w:spacing w:val="40"/>
          <w:sz w:val="24"/>
          <w:lang w:val="en-US"/>
        </w:rPr>
      </w:pPr>
      <w:r>
        <w:rPr>
          <w:b/>
          <w:spacing w:val="40"/>
          <w:sz w:val="24"/>
          <w:lang w:val="en-US"/>
        </w:rPr>
        <w:t xml:space="preserve">                                                 </w:t>
      </w:r>
      <w:r>
        <w:rPr>
          <w:b/>
          <w:spacing w:val="40"/>
          <w:sz w:val="24"/>
        </w:rPr>
        <w:t>199</w:t>
      </w:r>
      <w:r>
        <w:rPr>
          <w:b/>
          <w:spacing w:val="40"/>
          <w:sz w:val="24"/>
          <w:lang w:val="en-US"/>
        </w:rPr>
        <w:t>8</w:t>
      </w:r>
      <w:r>
        <w:rPr>
          <w:b/>
          <w:spacing w:val="40"/>
          <w:sz w:val="24"/>
        </w:rPr>
        <w:t xml:space="preserve"> год </w:t>
      </w:r>
    </w:p>
    <w:p w:rsidR="002048F0" w:rsidRDefault="00F32F71">
      <w:pPr>
        <w:ind w:right="68"/>
        <w:jc w:val="both"/>
        <w:rPr>
          <w:rFonts w:ascii="Arial" w:hAnsi="Arial"/>
          <w:lang w:val="en-US"/>
        </w:rPr>
      </w:pPr>
      <w:r>
        <w:rPr>
          <w:rFonts w:ascii="Arial" w:hAnsi="Arial"/>
          <w:lang w:val="en-US"/>
        </w:rPr>
        <w:object w:dxaOrig="7848" w:dyaOrig="2936">
          <v:shape id="_x0000_i1029" type="#_x0000_t75" style="width:392.25pt;height:147pt" o:ole="" fillcolor="window">
            <v:imagedata r:id="rId15" o:title=""/>
          </v:shape>
          <o:OLEObject Type="Embed" ProgID="MSGraph.Chart.8" ShapeID="_x0000_i1029" DrawAspect="Content" ObjectID="_1453532935" r:id="rId16">
            <o:FieldCodes>\s</o:FieldCodes>
          </o:OLEObject>
        </w:object>
      </w:r>
      <w:r>
        <w:rPr>
          <w:rFonts w:ascii="Arial" w:hAnsi="Arial"/>
          <w:lang w:val="en-US"/>
        </w:rPr>
        <w:t xml:space="preserve"> </w:t>
      </w:r>
    </w:p>
    <w:p w:rsidR="002048F0" w:rsidRDefault="00F32F71">
      <w:pPr>
        <w:pStyle w:val="a7"/>
        <w:ind w:firstLine="567"/>
        <w:rPr>
          <w:b/>
          <w:i/>
          <w:sz w:val="24"/>
          <w:lang w:val="en-US"/>
        </w:rPr>
      </w:pPr>
      <w:r>
        <w:rPr>
          <w:b/>
          <w:i/>
          <w:sz w:val="24"/>
          <w:lang w:val="en-US"/>
        </w:rPr>
        <w:t xml:space="preserve">                                                                                                     </w:t>
      </w:r>
    </w:p>
    <w:p w:rsidR="002048F0" w:rsidRDefault="002048F0">
      <w:pPr>
        <w:pStyle w:val="a7"/>
        <w:ind w:firstLine="567"/>
        <w:rPr>
          <w:b/>
          <w:sz w:val="24"/>
          <w:lang w:val="en-US"/>
        </w:rPr>
      </w:pPr>
    </w:p>
    <w:p w:rsidR="002048F0" w:rsidRDefault="002048F0">
      <w:pPr>
        <w:pStyle w:val="a7"/>
        <w:ind w:firstLine="567"/>
        <w:rPr>
          <w:b/>
          <w:sz w:val="24"/>
          <w:lang w:val="en-US"/>
        </w:rPr>
      </w:pPr>
    </w:p>
    <w:p w:rsidR="002048F0" w:rsidRDefault="00F32F71">
      <w:pPr>
        <w:pStyle w:val="a7"/>
        <w:ind w:firstLine="567"/>
        <w:rPr>
          <w:b/>
          <w:sz w:val="24"/>
        </w:rPr>
      </w:pPr>
      <w:r>
        <w:rPr>
          <w:b/>
          <w:sz w:val="24"/>
        </w:rPr>
        <w:t>ИМПОРТ  ВАЖНЕЙШИХ  ТОВАРОВ ПО  ЗОНЕ ДЕЙСТВИЯ ВЕЛИКОЛУКСКОЙ ТАМОЖНИ ЗА 1998 Г.</w:t>
      </w:r>
    </w:p>
    <w:p w:rsidR="002048F0" w:rsidRDefault="00F32F71">
      <w:pPr>
        <w:rPr>
          <w:b/>
          <w:i/>
          <w:kern w:val="144"/>
          <w:sz w:val="24"/>
        </w:rPr>
      </w:pPr>
      <w:r>
        <w:rPr>
          <w:b/>
          <w:i/>
          <w:kern w:val="144"/>
          <w:sz w:val="24"/>
        </w:rPr>
        <w:t xml:space="preserve">                                                                                                                                   </w:t>
      </w:r>
    </w:p>
    <w:p w:rsidR="002048F0" w:rsidRDefault="002048F0">
      <w:pPr>
        <w:rPr>
          <w:b/>
          <w:i/>
          <w:kern w:val="144"/>
          <w:sz w:val="24"/>
          <w:lang w:val="en-US"/>
        </w:rPr>
      </w:pPr>
    </w:p>
    <w:tbl>
      <w:tblPr>
        <w:tblW w:w="0" w:type="auto"/>
        <w:tblInd w:w="-11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17"/>
        <w:gridCol w:w="1985"/>
        <w:gridCol w:w="850"/>
        <w:gridCol w:w="851"/>
        <w:gridCol w:w="850"/>
        <w:gridCol w:w="709"/>
        <w:gridCol w:w="709"/>
        <w:gridCol w:w="992"/>
        <w:gridCol w:w="850"/>
        <w:gridCol w:w="851"/>
      </w:tblGrid>
      <w:tr w:rsidR="002048F0">
        <w:trPr>
          <w:cantSplit/>
          <w:trHeight w:val="40"/>
        </w:trPr>
        <w:tc>
          <w:tcPr>
            <w:tcW w:w="817" w:type="dxa"/>
            <w:vMerge w:val="restart"/>
            <w:tcBorders>
              <w:top w:val="single" w:sz="4" w:space="0" w:color="auto"/>
              <w:left w:val="single" w:sz="4" w:space="0" w:color="auto"/>
              <w:bottom w:val="nil"/>
            </w:tcBorders>
            <w:shd w:val="pct12" w:color="auto" w:fill="FFFFFF"/>
          </w:tcPr>
          <w:p w:rsidR="002048F0" w:rsidRDefault="00F32F71">
            <w:pPr>
              <w:jc w:val="center"/>
              <w:rPr>
                <w:b/>
                <w:sz w:val="18"/>
              </w:rPr>
            </w:pPr>
            <w:r>
              <w:rPr>
                <w:b/>
                <w:sz w:val="18"/>
              </w:rPr>
              <w:t xml:space="preserve">Код  ТН ВЭД </w:t>
            </w:r>
          </w:p>
        </w:tc>
        <w:tc>
          <w:tcPr>
            <w:tcW w:w="1985" w:type="dxa"/>
            <w:vMerge w:val="restart"/>
            <w:tcBorders>
              <w:top w:val="single" w:sz="4" w:space="0" w:color="auto"/>
              <w:bottom w:val="nil"/>
            </w:tcBorders>
            <w:shd w:val="pct12" w:color="auto" w:fill="FFFFFF"/>
          </w:tcPr>
          <w:p w:rsidR="002048F0" w:rsidRDefault="00F32F71">
            <w:pPr>
              <w:jc w:val="center"/>
              <w:rPr>
                <w:sz w:val="18"/>
              </w:rPr>
            </w:pPr>
            <w:r>
              <w:rPr>
                <w:b/>
                <w:sz w:val="18"/>
              </w:rPr>
              <w:t>Наименование товара</w:t>
            </w:r>
            <w:r>
              <w:rPr>
                <w:sz w:val="18"/>
              </w:rPr>
              <w:t xml:space="preserve"> </w:t>
            </w:r>
          </w:p>
        </w:tc>
        <w:tc>
          <w:tcPr>
            <w:tcW w:w="1701" w:type="dxa"/>
            <w:gridSpan w:val="2"/>
            <w:tcBorders>
              <w:top w:val="single" w:sz="4" w:space="0" w:color="auto"/>
              <w:bottom w:val="single" w:sz="12" w:space="0" w:color="auto"/>
            </w:tcBorders>
            <w:shd w:val="pct12" w:color="auto" w:fill="FFFFFF"/>
          </w:tcPr>
          <w:p w:rsidR="002048F0" w:rsidRDefault="00F32F71">
            <w:pPr>
              <w:jc w:val="center"/>
              <w:rPr>
                <w:b/>
                <w:sz w:val="18"/>
                <w:lang w:val="en-US"/>
              </w:rPr>
            </w:pPr>
            <w:r>
              <w:rPr>
                <w:b/>
                <w:sz w:val="18"/>
              </w:rPr>
              <w:t xml:space="preserve">Страны </w:t>
            </w:r>
          </w:p>
          <w:p w:rsidR="002048F0" w:rsidRDefault="00F32F71">
            <w:pPr>
              <w:jc w:val="center"/>
              <w:rPr>
                <w:b/>
                <w:sz w:val="18"/>
              </w:rPr>
            </w:pPr>
            <w:r>
              <w:rPr>
                <w:b/>
                <w:sz w:val="18"/>
              </w:rPr>
              <w:t>СНГ</w:t>
            </w:r>
          </w:p>
        </w:tc>
        <w:tc>
          <w:tcPr>
            <w:tcW w:w="1559" w:type="dxa"/>
            <w:gridSpan w:val="2"/>
            <w:tcBorders>
              <w:top w:val="single" w:sz="4" w:space="0" w:color="auto"/>
              <w:bottom w:val="single" w:sz="12" w:space="0" w:color="auto"/>
            </w:tcBorders>
            <w:shd w:val="pct12" w:color="auto" w:fill="FFFFFF"/>
          </w:tcPr>
          <w:p w:rsidR="002048F0" w:rsidRDefault="00F32F71">
            <w:pPr>
              <w:pStyle w:val="2"/>
            </w:pPr>
            <w:bookmarkStart w:id="29" w:name="_Toc447355504"/>
            <w:r>
              <w:t>Страны Прибалтики</w:t>
            </w:r>
            <w:bookmarkEnd w:id="29"/>
          </w:p>
        </w:tc>
        <w:tc>
          <w:tcPr>
            <w:tcW w:w="1701" w:type="dxa"/>
            <w:gridSpan w:val="2"/>
            <w:tcBorders>
              <w:top w:val="single" w:sz="4" w:space="0" w:color="auto"/>
              <w:bottom w:val="single" w:sz="12" w:space="0" w:color="auto"/>
            </w:tcBorders>
            <w:shd w:val="pct12" w:color="auto" w:fill="FFFFFF"/>
          </w:tcPr>
          <w:p w:rsidR="002048F0" w:rsidRDefault="00F32F71">
            <w:pPr>
              <w:jc w:val="center"/>
              <w:rPr>
                <w:b/>
                <w:sz w:val="18"/>
                <w:lang w:val="en-US"/>
              </w:rPr>
            </w:pPr>
            <w:r>
              <w:rPr>
                <w:b/>
                <w:sz w:val="18"/>
              </w:rPr>
              <w:t xml:space="preserve">Дальнее </w:t>
            </w:r>
          </w:p>
          <w:p w:rsidR="002048F0" w:rsidRDefault="00F32F71">
            <w:pPr>
              <w:jc w:val="center"/>
              <w:rPr>
                <w:b/>
                <w:sz w:val="18"/>
              </w:rPr>
            </w:pPr>
            <w:r>
              <w:rPr>
                <w:b/>
                <w:sz w:val="18"/>
              </w:rPr>
              <w:t>Зарубежье</w:t>
            </w:r>
          </w:p>
        </w:tc>
        <w:tc>
          <w:tcPr>
            <w:tcW w:w="1701" w:type="dxa"/>
            <w:gridSpan w:val="2"/>
            <w:tcBorders>
              <w:top w:val="single" w:sz="4" w:space="0" w:color="auto"/>
              <w:bottom w:val="single" w:sz="12" w:space="0" w:color="auto"/>
              <w:right w:val="single" w:sz="4" w:space="0" w:color="auto"/>
            </w:tcBorders>
            <w:shd w:val="pct12" w:color="auto" w:fill="FFFFFF"/>
          </w:tcPr>
          <w:p w:rsidR="002048F0" w:rsidRDefault="00F32F71">
            <w:pPr>
              <w:jc w:val="center"/>
              <w:rPr>
                <w:sz w:val="18"/>
              </w:rPr>
            </w:pPr>
            <w:r>
              <w:rPr>
                <w:b/>
                <w:sz w:val="18"/>
              </w:rPr>
              <w:t>Всего</w:t>
            </w:r>
          </w:p>
        </w:tc>
      </w:tr>
      <w:tr w:rsidR="002048F0">
        <w:trPr>
          <w:cantSplit/>
        </w:trPr>
        <w:tc>
          <w:tcPr>
            <w:tcW w:w="817" w:type="dxa"/>
            <w:vMerge/>
            <w:tcBorders>
              <w:top w:val="nil"/>
              <w:left w:val="single" w:sz="4" w:space="0" w:color="auto"/>
              <w:bottom w:val="single" w:sz="6" w:space="0" w:color="000000"/>
            </w:tcBorders>
            <w:shd w:val="pct12" w:color="auto" w:fill="FFFFFF"/>
          </w:tcPr>
          <w:p w:rsidR="002048F0" w:rsidRDefault="002048F0">
            <w:pPr>
              <w:jc w:val="center"/>
              <w:rPr>
                <w:rFonts w:ascii="Arial" w:hAnsi="Arial"/>
              </w:rPr>
            </w:pPr>
          </w:p>
        </w:tc>
        <w:tc>
          <w:tcPr>
            <w:tcW w:w="1985" w:type="dxa"/>
            <w:vMerge/>
            <w:tcBorders>
              <w:top w:val="nil"/>
              <w:bottom w:val="single" w:sz="6" w:space="0" w:color="000000"/>
            </w:tcBorders>
            <w:shd w:val="pct12" w:color="auto" w:fill="FFFFFF"/>
          </w:tcPr>
          <w:p w:rsidR="002048F0" w:rsidRDefault="002048F0">
            <w:pPr>
              <w:jc w:val="center"/>
              <w:rPr>
                <w:b/>
                <w:sz w:val="24"/>
              </w:rPr>
            </w:pPr>
          </w:p>
        </w:tc>
        <w:tc>
          <w:tcPr>
            <w:tcW w:w="850" w:type="dxa"/>
            <w:tcBorders>
              <w:top w:val="nil"/>
              <w:bottom w:val="single" w:sz="6" w:space="0" w:color="000000"/>
            </w:tcBorders>
            <w:shd w:val="pct12" w:color="auto" w:fill="FFFFFF"/>
          </w:tcPr>
          <w:p w:rsidR="002048F0" w:rsidRDefault="00F32F71">
            <w:pPr>
              <w:jc w:val="center"/>
              <w:rPr>
                <w:b/>
                <w:sz w:val="16"/>
              </w:rPr>
            </w:pPr>
            <w:r>
              <w:rPr>
                <w:b/>
                <w:sz w:val="16"/>
              </w:rPr>
              <w:t>тыс. тонн</w:t>
            </w:r>
          </w:p>
        </w:tc>
        <w:tc>
          <w:tcPr>
            <w:tcW w:w="851" w:type="dxa"/>
            <w:tcBorders>
              <w:top w:val="nil"/>
              <w:bottom w:val="single" w:sz="6" w:space="0" w:color="000000"/>
            </w:tcBorders>
            <w:shd w:val="pct12" w:color="auto" w:fill="FFFFFF"/>
          </w:tcPr>
          <w:p w:rsidR="002048F0" w:rsidRDefault="00F32F71">
            <w:pPr>
              <w:jc w:val="center"/>
              <w:rPr>
                <w:b/>
                <w:sz w:val="16"/>
              </w:rPr>
            </w:pPr>
            <w:r>
              <w:rPr>
                <w:b/>
                <w:sz w:val="16"/>
              </w:rPr>
              <w:t>тыс. долл.</w:t>
            </w:r>
          </w:p>
        </w:tc>
        <w:tc>
          <w:tcPr>
            <w:tcW w:w="850" w:type="dxa"/>
            <w:tcBorders>
              <w:top w:val="nil"/>
              <w:bottom w:val="single" w:sz="6" w:space="0" w:color="000000"/>
            </w:tcBorders>
            <w:shd w:val="pct12" w:color="auto" w:fill="FFFFFF"/>
          </w:tcPr>
          <w:p w:rsidR="002048F0" w:rsidRDefault="00F32F71">
            <w:pPr>
              <w:jc w:val="center"/>
              <w:rPr>
                <w:b/>
                <w:sz w:val="16"/>
              </w:rPr>
            </w:pPr>
            <w:r>
              <w:rPr>
                <w:b/>
                <w:sz w:val="16"/>
              </w:rPr>
              <w:t>тыс. тонн</w:t>
            </w:r>
          </w:p>
        </w:tc>
        <w:tc>
          <w:tcPr>
            <w:tcW w:w="709" w:type="dxa"/>
            <w:tcBorders>
              <w:top w:val="nil"/>
              <w:bottom w:val="single" w:sz="6" w:space="0" w:color="000000"/>
            </w:tcBorders>
            <w:shd w:val="pct12" w:color="auto" w:fill="FFFFFF"/>
          </w:tcPr>
          <w:p w:rsidR="002048F0" w:rsidRDefault="00F32F71">
            <w:pPr>
              <w:jc w:val="center"/>
              <w:rPr>
                <w:b/>
                <w:sz w:val="16"/>
              </w:rPr>
            </w:pPr>
            <w:r>
              <w:rPr>
                <w:b/>
                <w:sz w:val="16"/>
              </w:rPr>
              <w:t>тыс. долл.</w:t>
            </w:r>
          </w:p>
        </w:tc>
        <w:tc>
          <w:tcPr>
            <w:tcW w:w="709" w:type="dxa"/>
            <w:tcBorders>
              <w:top w:val="nil"/>
              <w:bottom w:val="single" w:sz="6" w:space="0" w:color="000000"/>
            </w:tcBorders>
            <w:shd w:val="pct12" w:color="auto" w:fill="FFFFFF"/>
          </w:tcPr>
          <w:p w:rsidR="002048F0" w:rsidRDefault="00F32F71">
            <w:pPr>
              <w:jc w:val="center"/>
              <w:rPr>
                <w:b/>
                <w:sz w:val="16"/>
              </w:rPr>
            </w:pPr>
            <w:r>
              <w:rPr>
                <w:b/>
                <w:sz w:val="16"/>
              </w:rPr>
              <w:t>тыс. тонн</w:t>
            </w:r>
          </w:p>
        </w:tc>
        <w:tc>
          <w:tcPr>
            <w:tcW w:w="992" w:type="dxa"/>
            <w:tcBorders>
              <w:top w:val="nil"/>
              <w:bottom w:val="single" w:sz="6" w:space="0" w:color="000000"/>
            </w:tcBorders>
            <w:shd w:val="pct12" w:color="auto" w:fill="FFFFFF"/>
          </w:tcPr>
          <w:p w:rsidR="002048F0" w:rsidRDefault="00F32F71">
            <w:pPr>
              <w:jc w:val="center"/>
              <w:rPr>
                <w:b/>
                <w:sz w:val="16"/>
              </w:rPr>
            </w:pPr>
            <w:r>
              <w:rPr>
                <w:b/>
                <w:sz w:val="16"/>
              </w:rPr>
              <w:t>тыс. долл.</w:t>
            </w:r>
          </w:p>
        </w:tc>
        <w:tc>
          <w:tcPr>
            <w:tcW w:w="850" w:type="dxa"/>
            <w:tcBorders>
              <w:bottom w:val="single" w:sz="6" w:space="0" w:color="000000"/>
            </w:tcBorders>
            <w:shd w:val="pct12" w:color="auto" w:fill="FFFFFF"/>
          </w:tcPr>
          <w:p w:rsidR="002048F0" w:rsidRDefault="00F32F71">
            <w:pPr>
              <w:jc w:val="center"/>
              <w:rPr>
                <w:b/>
                <w:sz w:val="16"/>
              </w:rPr>
            </w:pPr>
            <w:r>
              <w:rPr>
                <w:b/>
                <w:sz w:val="16"/>
              </w:rPr>
              <w:t>тыс. тонн</w:t>
            </w:r>
          </w:p>
        </w:tc>
        <w:tc>
          <w:tcPr>
            <w:tcW w:w="851" w:type="dxa"/>
            <w:tcBorders>
              <w:bottom w:val="single" w:sz="6" w:space="0" w:color="000000"/>
              <w:right w:val="single" w:sz="4" w:space="0" w:color="auto"/>
            </w:tcBorders>
            <w:shd w:val="pct12" w:color="auto" w:fill="FFFFFF"/>
          </w:tcPr>
          <w:p w:rsidR="002048F0" w:rsidRDefault="00F32F71">
            <w:pPr>
              <w:jc w:val="center"/>
              <w:rPr>
                <w:b/>
                <w:sz w:val="16"/>
              </w:rPr>
            </w:pPr>
            <w:r>
              <w:rPr>
                <w:b/>
                <w:sz w:val="16"/>
              </w:rPr>
              <w:t>тыс. долл.</w:t>
            </w:r>
          </w:p>
        </w:tc>
      </w:tr>
      <w:tr w:rsidR="002048F0">
        <w:tc>
          <w:tcPr>
            <w:tcW w:w="817" w:type="dxa"/>
            <w:tcBorders>
              <w:top w:val="nil"/>
              <w:left w:val="single" w:sz="4" w:space="0" w:color="auto"/>
              <w:bottom w:val="nil"/>
            </w:tcBorders>
          </w:tcPr>
          <w:p w:rsidR="002048F0" w:rsidRDefault="00F32F71">
            <w:pPr>
              <w:rPr>
                <w:rFonts w:ascii="Arial" w:hAnsi="Arial"/>
                <w:sz w:val="16"/>
              </w:rPr>
            </w:pPr>
            <w:r>
              <w:rPr>
                <w:rFonts w:ascii="Arial" w:hAnsi="Arial"/>
                <w:sz w:val="16"/>
              </w:rPr>
              <w:t xml:space="preserve">9999 </w:t>
            </w:r>
          </w:p>
        </w:tc>
        <w:tc>
          <w:tcPr>
            <w:tcW w:w="1985" w:type="dxa"/>
            <w:tcBorders>
              <w:top w:val="nil"/>
              <w:bottom w:val="nil"/>
            </w:tcBorders>
          </w:tcPr>
          <w:p w:rsidR="002048F0" w:rsidRDefault="00F32F71">
            <w:pPr>
              <w:rPr>
                <w:b/>
                <w:sz w:val="16"/>
              </w:rPr>
            </w:pPr>
            <w:r>
              <w:rPr>
                <w:b/>
                <w:sz w:val="16"/>
              </w:rPr>
              <w:t xml:space="preserve">Всего:                   </w:t>
            </w:r>
          </w:p>
        </w:tc>
        <w:tc>
          <w:tcPr>
            <w:tcW w:w="850" w:type="dxa"/>
            <w:tcBorders>
              <w:top w:val="nil"/>
              <w:bottom w:val="nil"/>
            </w:tcBorders>
          </w:tcPr>
          <w:p w:rsidR="002048F0" w:rsidRDefault="002048F0">
            <w:pPr>
              <w:jc w:val="right"/>
              <w:rPr>
                <w:b/>
                <w:sz w:val="18"/>
              </w:rPr>
            </w:pPr>
          </w:p>
        </w:tc>
        <w:tc>
          <w:tcPr>
            <w:tcW w:w="851" w:type="dxa"/>
            <w:tcBorders>
              <w:top w:val="nil"/>
              <w:bottom w:val="nil"/>
            </w:tcBorders>
          </w:tcPr>
          <w:p w:rsidR="002048F0" w:rsidRDefault="00F32F71">
            <w:pPr>
              <w:jc w:val="right"/>
              <w:rPr>
                <w:b/>
                <w:sz w:val="18"/>
                <w:lang w:val="en-US"/>
              </w:rPr>
            </w:pPr>
            <w:r>
              <w:rPr>
                <w:b/>
                <w:sz w:val="18"/>
              </w:rPr>
              <w:fldChar w:fldCharType="begin"/>
            </w:r>
            <w:r>
              <w:rPr>
                <w:b/>
                <w:sz w:val="18"/>
              </w:rPr>
              <w:instrText xml:space="preserve"> =SUM(d4:d13) \# "0" </w:instrText>
            </w:r>
            <w:r>
              <w:rPr>
                <w:b/>
                <w:sz w:val="18"/>
              </w:rPr>
              <w:fldChar w:fldCharType="separate"/>
            </w:r>
            <w:r>
              <w:rPr>
                <w:b/>
                <w:noProof/>
                <w:sz w:val="18"/>
              </w:rPr>
              <w:t>2033</w:t>
            </w:r>
            <w:r>
              <w:rPr>
                <w:b/>
                <w:sz w:val="18"/>
              </w:rPr>
              <w:fldChar w:fldCharType="end"/>
            </w:r>
          </w:p>
        </w:tc>
        <w:tc>
          <w:tcPr>
            <w:tcW w:w="850" w:type="dxa"/>
            <w:tcBorders>
              <w:top w:val="nil"/>
              <w:bottom w:val="nil"/>
            </w:tcBorders>
          </w:tcPr>
          <w:p w:rsidR="002048F0" w:rsidRDefault="00F32F71">
            <w:pPr>
              <w:jc w:val="right"/>
              <w:rPr>
                <w:b/>
                <w:sz w:val="18"/>
                <w:lang w:val="en-US"/>
              </w:rPr>
            </w:pPr>
            <w:r>
              <w:rPr>
                <w:b/>
                <w:sz w:val="18"/>
                <w:lang w:val="en-US"/>
              </w:rPr>
              <w:t>26</w:t>
            </w:r>
            <w:r>
              <w:rPr>
                <w:b/>
                <w:sz w:val="18"/>
              </w:rPr>
              <w:t>,</w:t>
            </w:r>
            <w:r>
              <w:rPr>
                <w:b/>
                <w:sz w:val="18"/>
                <w:lang w:val="en-US"/>
              </w:rPr>
              <w:t>000</w:t>
            </w:r>
          </w:p>
        </w:tc>
        <w:tc>
          <w:tcPr>
            <w:tcW w:w="709" w:type="dxa"/>
            <w:tcBorders>
              <w:top w:val="nil"/>
              <w:bottom w:val="nil"/>
            </w:tcBorders>
          </w:tcPr>
          <w:p w:rsidR="002048F0" w:rsidRDefault="00F32F71">
            <w:pPr>
              <w:jc w:val="right"/>
              <w:rPr>
                <w:b/>
                <w:sz w:val="18"/>
              </w:rPr>
            </w:pPr>
            <w:r>
              <w:rPr>
                <w:b/>
                <w:sz w:val="18"/>
              </w:rPr>
              <w:t>4,339</w:t>
            </w:r>
          </w:p>
        </w:tc>
        <w:tc>
          <w:tcPr>
            <w:tcW w:w="709" w:type="dxa"/>
            <w:tcBorders>
              <w:top w:val="nil"/>
              <w:bottom w:val="nil"/>
            </w:tcBorders>
          </w:tcPr>
          <w:p w:rsidR="002048F0" w:rsidRDefault="002048F0">
            <w:pPr>
              <w:jc w:val="right"/>
              <w:rPr>
                <w:b/>
                <w:sz w:val="18"/>
              </w:rPr>
            </w:pPr>
          </w:p>
        </w:tc>
        <w:tc>
          <w:tcPr>
            <w:tcW w:w="992" w:type="dxa"/>
            <w:tcBorders>
              <w:top w:val="nil"/>
              <w:bottom w:val="nil"/>
            </w:tcBorders>
          </w:tcPr>
          <w:p w:rsidR="002048F0" w:rsidRDefault="00F32F71">
            <w:pPr>
              <w:jc w:val="right"/>
              <w:rPr>
                <w:b/>
                <w:sz w:val="18"/>
              </w:rPr>
            </w:pPr>
            <w:r>
              <w:rPr>
                <w:b/>
                <w:sz w:val="18"/>
              </w:rPr>
              <w:fldChar w:fldCharType="begin"/>
            </w:r>
            <w:r>
              <w:rPr>
                <w:b/>
                <w:sz w:val="18"/>
              </w:rPr>
              <w:instrText xml:space="preserve"> =SUM(h4:h13) </w:instrText>
            </w:r>
            <w:r>
              <w:rPr>
                <w:b/>
                <w:sz w:val="18"/>
              </w:rPr>
              <w:fldChar w:fldCharType="separate"/>
            </w:r>
            <w:r>
              <w:rPr>
                <w:b/>
                <w:noProof/>
                <w:sz w:val="18"/>
              </w:rPr>
              <w:t>2730,744</w:t>
            </w:r>
            <w:r>
              <w:rPr>
                <w:b/>
                <w:sz w:val="18"/>
              </w:rPr>
              <w:fldChar w:fldCharType="end"/>
            </w:r>
          </w:p>
        </w:tc>
        <w:tc>
          <w:tcPr>
            <w:tcW w:w="850" w:type="dxa"/>
            <w:tcBorders>
              <w:top w:val="nil"/>
              <w:bottom w:val="nil"/>
            </w:tcBorders>
          </w:tcPr>
          <w:p w:rsidR="002048F0" w:rsidRDefault="002048F0">
            <w:pPr>
              <w:jc w:val="right"/>
              <w:rPr>
                <w:b/>
                <w:sz w:val="18"/>
              </w:rPr>
            </w:pPr>
          </w:p>
        </w:tc>
        <w:tc>
          <w:tcPr>
            <w:tcW w:w="851" w:type="dxa"/>
            <w:tcBorders>
              <w:top w:val="nil"/>
              <w:bottom w:val="nil"/>
              <w:right w:val="single" w:sz="4" w:space="0" w:color="auto"/>
            </w:tcBorders>
          </w:tcPr>
          <w:p w:rsidR="002048F0" w:rsidRDefault="00F32F71">
            <w:pPr>
              <w:jc w:val="right"/>
              <w:rPr>
                <w:b/>
                <w:sz w:val="18"/>
              </w:rPr>
            </w:pPr>
            <w:r>
              <w:rPr>
                <w:b/>
                <w:sz w:val="18"/>
              </w:rPr>
              <w:fldChar w:fldCharType="begin"/>
            </w:r>
            <w:r>
              <w:rPr>
                <w:b/>
                <w:sz w:val="18"/>
              </w:rPr>
              <w:instrText xml:space="preserve"> =SUM(j4:j13) </w:instrText>
            </w:r>
            <w:r>
              <w:rPr>
                <w:b/>
                <w:sz w:val="18"/>
              </w:rPr>
              <w:fldChar w:fldCharType="separate"/>
            </w:r>
            <w:r>
              <w:rPr>
                <w:b/>
                <w:noProof/>
                <w:sz w:val="18"/>
              </w:rPr>
              <w:t>4668,085</w:t>
            </w:r>
            <w:r>
              <w:rPr>
                <w:b/>
                <w:sz w:val="18"/>
              </w:rPr>
              <w:fldChar w:fldCharType="end"/>
            </w:r>
          </w:p>
        </w:tc>
      </w:tr>
      <w:tr w:rsidR="002048F0">
        <w:tc>
          <w:tcPr>
            <w:tcW w:w="817" w:type="dxa"/>
            <w:tcBorders>
              <w:top w:val="single" w:sz="6" w:space="0" w:color="000000"/>
              <w:left w:val="single" w:sz="4" w:space="0" w:color="auto"/>
              <w:bottom w:val="single" w:sz="6" w:space="0" w:color="000000"/>
            </w:tcBorders>
            <w:shd w:val="pct5" w:color="auto" w:fill="FFFFFF"/>
          </w:tcPr>
          <w:p w:rsidR="002048F0" w:rsidRDefault="00F32F71">
            <w:pPr>
              <w:rPr>
                <w:rFonts w:ascii="Arial" w:hAnsi="Arial"/>
                <w:sz w:val="16"/>
              </w:rPr>
            </w:pPr>
            <w:r>
              <w:rPr>
                <w:rFonts w:ascii="Arial" w:hAnsi="Arial"/>
                <w:sz w:val="16"/>
              </w:rPr>
              <w:t xml:space="preserve">0201- 0204 </w:t>
            </w:r>
          </w:p>
        </w:tc>
        <w:tc>
          <w:tcPr>
            <w:tcW w:w="1985" w:type="dxa"/>
            <w:tcBorders>
              <w:top w:val="single" w:sz="6" w:space="0" w:color="000000"/>
              <w:bottom w:val="single" w:sz="6" w:space="0" w:color="000000"/>
            </w:tcBorders>
            <w:shd w:val="pct5" w:color="auto" w:fill="FFFFFF"/>
          </w:tcPr>
          <w:p w:rsidR="002048F0" w:rsidRDefault="00F32F71">
            <w:pPr>
              <w:pStyle w:val="4"/>
            </w:pPr>
            <w:r>
              <w:t xml:space="preserve">Мясо свежее и мороженое  </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0,823</w:t>
            </w:r>
          </w:p>
        </w:tc>
        <w:tc>
          <w:tcPr>
            <w:tcW w:w="851" w:type="dxa"/>
            <w:tcBorders>
              <w:top w:val="single" w:sz="6" w:space="0" w:color="000000"/>
              <w:bottom w:val="single" w:sz="6" w:space="0" w:color="000000"/>
            </w:tcBorders>
            <w:shd w:val="pct5" w:color="auto" w:fill="FFFFFF"/>
          </w:tcPr>
          <w:p w:rsidR="002048F0" w:rsidRDefault="00F32F71">
            <w:pPr>
              <w:jc w:val="right"/>
              <w:rPr>
                <w:b/>
                <w:sz w:val="18"/>
              </w:rPr>
            </w:pPr>
            <w:r>
              <w:rPr>
                <w:b/>
                <w:sz w:val="18"/>
              </w:rPr>
              <w:t>1336,6</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0,36</w:t>
            </w:r>
          </w:p>
        </w:tc>
        <w:tc>
          <w:tcPr>
            <w:tcW w:w="992" w:type="dxa"/>
            <w:tcBorders>
              <w:top w:val="single" w:sz="6" w:space="0" w:color="000000"/>
              <w:bottom w:val="single" w:sz="6" w:space="0" w:color="000000"/>
            </w:tcBorders>
            <w:shd w:val="pct5" w:color="auto" w:fill="FFFFFF"/>
          </w:tcPr>
          <w:p w:rsidR="002048F0" w:rsidRDefault="00F32F71">
            <w:pPr>
              <w:jc w:val="right"/>
              <w:rPr>
                <w:b/>
                <w:sz w:val="18"/>
              </w:rPr>
            </w:pPr>
            <w:r>
              <w:rPr>
                <w:b/>
                <w:sz w:val="18"/>
              </w:rPr>
              <w:t>245,605</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1,183</w:t>
            </w:r>
          </w:p>
        </w:tc>
        <w:tc>
          <w:tcPr>
            <w:tcW w:w="851" w:type="dxa"/>
            <w:tcBorders>
              <w:top w:val="single" w:sz="6" w:space="0" w:color="000000"/>
              <w:bottom w:val="single" w:sz="6" w:space="0" w:color="000000"/>
              <w:right w:val="single" w:sz="4" w:space="0" w:color="auto"/>
            </w:tcBorders>
            <w:shd w:val="pct5" w:color="auto" w:fill="FFFFFF"/>
          </w:tcPr>
          <w:p w:rsidR="002048F0" w:rsidRDefault="00F32F71">
            <w:pPr>
              <w:jc w:val="right"/>
              <w:rPr>
                <w:b/>
                <w:sz w:val="18"/>
              </w:rPr>
            </w:pPr>
            <w:r>
              <w:rPr>
                <w:b/>
                <w:sz w:val="18"/>
              </w:rPr>
              <w:t>1582,21</w:t>
            </w:r>
          </w:p>
        </w:tc>
      </w:tr>
      <w:tr w:rsidR="002048F0">
        <w:tc>
          <w:tcPr>
            <w:tcW w:w="817" w:type="dxa"/>
            <w:tcBorders>
              <w:top w:val="single" w:sz="6" w:space="0" w:color="000000"/>
              <w:left w:val="single" w:sz="4" w:space="0" w:color="auto"/>
              <w:bottom w:val="single" w:sz="6" w:space="0" w:color="000000"/>
            </w:tcBorders>
            <w:shd w:val="pct5" w:color="auto" w:fill="FFFFFF"/>
          </w:tcPr>
          <w:p w:rsidR="002048F0" w:rsidRDefault="00F32F71">
            <w:pPr>
              <w:rPr>
                <w:rFonts w:ascii="Arial" w:hAnsi="Arial"/>
                <w:sz w:val="16"/>
              </w:rPr>
            </w:pPr>
            <w:r>
              <w:rPr>
                <w:rFonts w:ascii="Arial" w:hAnsi="Arial"/>
                <w:sz w:val="16"/>
              </w:rPr>
              <w:t>0207</w:t>
            </w:r>
          </w:p>
        </w:tc>
        <w:tc>
          <w:tcPr>
            <w:tcW w:w="1985" w:type="dxa"/>
            <w:tcBorders>
              <w:top w:val="single" w:sz="6" w:space="0" w:color="000000"/>
              <w:bottom w:val="single" w:sz="6" w:space="0" w:color="000000"/>
            </w:tcBorders>
            <w:shd w:val="pct5" w:color="auto" w:fill="FFFFFF"/>
          </w:tcPr>
          <w:p w:rsidR="002048F0" w:rsidRDefault="00F32F71">
            <w:pPr>
              <w:ind w:left="-108" w:right="-108"/>
              <w:jc w:val="both"/>
              <w:rPr>
                <w:b/>
                <w:sz w:val="16"/>
              </w:rPr>
            </w:pPr>
            <w:r>
              <w:rPr>
                <w:b/>
                <w:sz w:val="16"/>
              </w:rPr>
              <w:t>Мясо домашней птицы свежемороженое</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1"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lang w:val="en-US"/>
              </w:rPr>
            </w:pPr>
            <w:r>
              <w:rPr>
                <w:b/>
                <w:sz w:val="18"/>
              </w:rPr>
              <w:t>0,81</w:t>
            </w:r>
          </w:p>
        </w:tc>
        <w:tc>
          <w:tcPr>
            <w:tcW w:w="992" w:type="dxa"/>
            <w:tcBorders>
              <w:top w:val="single" w:sz="6" w:space="0" w:color="000000"/>
              <w:bottom w:val="single" w:sz="6" w:space="0" w:color="000000"/>
            </w:tcBorders>
            <w:shd w:val="pct5" w:color="auto" w:fill="FFFFFF"/>
          </w:tcPr>
          <w:p w:rsidR="002048F0" w:rsidRDefault="00F32F71">
            <w:pPr>
              <w:jc w:val="right"/>
              <w:rPr>
                <w:b/>
                <w:sz w:val="18"/>
              </w:rPr>
            </w:pPr>
            <w:r>
              <w:rPr>
                <w:b/>
                <w:sz w:val="18"/>
              </w:rPr>
              <w:t>528,440</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0,805</w:t>
            </w:r>
          </w:p>
        </w:tc>
        <w:tc>
          <w:tcPr>
            <w:tcW w:w="851" w:type="dxa"/>
            <w:tcBorders>
              <w:top w:val="single" w:sz="6" w:space="0" w:color="000000"/>
              <w:bottom w:val="single" w:sz="6" w:space="0" w:color="000000"/>
              <w:right w:val="single" w:sz="4" w:space="0" w:color="auto"/>
            </w:tcBorders>
            <w:shd w:val="pct5" w:color="auto" w:fill="FFFFFF"/>
          </w:tcPr>
          <w:p w:rsidR="002048F0" w:rsidRDefault="00F32F71">
            <w:pPr>
              <w:jc w:val="right"/>
              <w:rPr>
                <w:b/>
                <w:sz w:val="18"/>
              </w:rPr>
            </w:pPr>
            <w:r>
              <w:rPr>
                <w:b/>
                <w:sz w:val="18"/>
              </w:rPr>
              <w:t>528,440</w:t>
            </w:r>
          </w:p>
        </w:tc>
      </w:tr>
      <w:tr w:rsidR="002048F0">
        <w:tc>
          <w:tcPr>
            <w:tcW w:w="817" w:type="dxa"/>
            <w:tcBorders>
              <w:top w:val="single" w:sz="6" w:space="0" w:color="000000"/>
              <w:left w:val="single" w:sz="4" w:space="0" w:color="auto"/>
              <w:bottom w:val="single" w:sz="6" w:space="0" w:color="000000"/>
            </w:tcBorders>
            <w:shd w:val="pct5" w:color="auto" w:fill="FFFFFF"/>
          </w:tcPr>
          <w:p w:rsidR="002048F0" w:rsidRDefault="00F32F71">
            <w:pPr>
              <w:rPr>
                <w:rFonts w:ascii="Arial" w:hAnsi="Arial"/>
                <w:sz w:val="16"/>
              </w:rPr>
            </w:pPr>
            <w:r>
              <w:rPr>
                <w:rFonts w:ascii="Arial" w:hAnsi="Arial"/>
                <w:sz w:val="16"/>
              </w:rPr>
              <w:t xml:space="preserve">1001     </w:t>
            </w:r>
          </w:p>
        </w:tc>
        <w:tc>
          <w:tcPr>
            <w:tcW w:w="1985" w:type="dxa"/>
            <w:tcBorders>
              <w:top w:val="single" w:sz="6" w:space="0" w:color="000000"/>
              <w:bottom w:val="single" w:sz="6" w:space="0" w:color="000000"/>
            </w:tcBorders>
            <w:shd w:val="pct5" w:color="auto" w:fill="FFFFFF"/>
          </w:tcPr>
          <w:p w:rsidR="002048F0" w:rsidRDefault="00F32F71">
            <w:pPr>
              <w:ind w:left="-108" w:right="-108"/>
              <w:jc w:val="both"/>
              <w:rPr>
                <w:b/>
                <w:sz w:val="16"/>
              </w:rPr>
            </w:pPr>
            <w:r>
              <w:rPr>
                <w:b/>
                <w:sz w:val="16"/>
              </w:rPr>
              <w:t xml:space="preserve">Пшеница                 </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2,448</w:t>
            </w:r>
          </w:p>
        </w:tc>
        <w:tc>
          <w:tcPr>
            <w:tcW w:w="851" w:type="dxa"/>
            <w:tcBorders>
              <w:top w:val="single" w:sz="6" w:space="0" w:color="000000"/>
              <w:bottom w:val="single" w:sz="6" w:space="0" w:color="000000"/>
            </w:tcBorders>
            <w:shd w:val="pct5" w:color="auto" w:fill="FFFFFF"/>
          </w:tcPr>
          <w:p w:rsidR="002048F0" w:rsidRDefault="00F32F71">
            <w:pPr>
              <w:jc w:val="right"/>
              <w:rPr>
                <w:b/>
                <w:sz w:val="18"/>
                <w:lang w:val="en-US"/>
              </w:rPr>
            </w:pPr>
            <w:r>
              <w:rPr>
                <w:b/>
                <w:sz w:val="18"/>
              </w:rPr>
              <w:t>330,8</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992"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2,448</w:t>
            </w:r>
          </w:p>
        </w:tc>
        <w:tc>
          <w:tcPr>
            <w:tcW w:w="851" w:type="dxa"/>
            <w:tcBorders>
              <w:top w:val="single" w:sz="6" w:space="0" w:color="000000"/>
              <w:bottom w:val="single" w:sz="6" w:space="0" w:color="000000"/>
              <w:right w:val="single" w:sz="4" w:space="0" w:color="auto"/>
            </w:tcBorders>
            <w:shd w:val="pct5" w:color="auto" w:fill="FFFFFF"/>
          </w:tcPr>
          <w:p w:rsidR="002048F0" w:rsidRDefault="00F32F71">
            <w:pPr>
              <w:jc w:val="right"/>
              <w:rPr>
                <w:b/>
                <w:sz w:val="18"/>
              </w:rPr>
            </w:pPr>
            <w:r>
              <w:rPr>
                <w:b/>
                <w:sz w:val="18"/>
              </w:rPr>
              <w:t>330,803</w:t>
            </w:r>
          </w:p>
        </w:tc>
      </w:tr>
      <w:tr w:rsidR="002048F0">
        <w:tc>
          <w:tcPr>
            <w:tcW w:w="817" w:type="dxa"/>
            <w:tcBorders>
              <w:top w:val="single" w:sz="6" w:space="0" w:color="000000"/>
              <w:left w:val="single" w:sz="4" w:space="0" w:color="auto"/>
              <w:bottom w:val="single" w:sz="6" w:space="0" w:color="000000"/>
            </w:tcBorders>
            <w:shd w:val="pct5" w:color="auto" w:fill="FFFFFF"/>
          </w:tcPr>
          <w:p w:rsidR="002048F0" w:rsidRDefault="00F32F71">
            <w:pPr>
              <w:rPr>
                <w:rFonts w:ascii="Arial" w:hAnsi="Arial"/>
                <w:sz w:val="16"/>
              </w:rPr>
            </w:pPr>
            <w:r>
              <w:rPr>
                <w:rFonts w:ascii="Arial" w:hAnsi="Arial"/>
                <w:sz w:val="16"/>
              </w:rPr>
              <w:t>1006</w:t>
            </w:r>
          </w:p>
        </w:tc>
        <w:tc>
          <w:tcPr>
            <w:tcW w:w="1985" w:type="dxa"/>
            <w:tcBorders>
              <w:top w:val="single" w:sz="6" w:space="0" w:color="000000"/>
              <w:bottom w:val="single" w:sz="6" w:space="0" w:color="000000"/>
            </w:tcBorders>
            <w:shd w:val="pct5" w:color="auto" w:fill="FFFFFF"/>
          </w:tcPr>
          <w:p w:rsidR="002048F0" w:rsidRDefault="00F32F71">
            <w:pPr>
              <w:ind w:left="-108" w:right="-108"/>
              <w:jc w:val="both"/>
              <w:rPr>
                <w:b/>
                <w:sz w:val="16"/>
              </w:rPr>
            </w:pPr>
            <w:r>
              <w:rPr>
                <w:b/>
                <w:sz w:val="16"/>
              </w:rPr>
              <w:t>Рис</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1"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lang w:val="en-US"/>
              </w:rPr>
            </w:pPr>
            <w:r>
              <w:rPr>
                <w:b/>
                <w:sz w:val="18"/>
              </w:rPr>
              <w:t>3,47</w:t>
            </w:r>
          </w:p>
        </w:tc>
        <w:tc>
          <w:tcPr>
            <w:tcW w:w="992" w:type="dxa"/>
            <w:tcBorders>
              <w:top w:val="single" w:sz="6" w:space="0" w:color="000000"/>
              <w:bottom w:val="single" w:sz="6" w:space="0" w:color="000000"/>
            </w:tcBorders>
            <w:shd w:val="pct5" w:color="auto" w:fill="FFFFFF"/>
          </w:tcPr>
          <w:p w:rsidR="002048F0" w:rsidRDefault="00F32F71">
            <w:pPr>
              <w:jc w:val="right"/>
              <w:rPr>
                <w:b/>
                <w:sz w:val="18"/>
              </w:rPr>
            </w:pPr>
            <w:r>
              <w:rPr>
                <w:b/>
                <w:sz w:val="18"/>
              </w:rPr>
              <w:t>1333,972</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3,474</w:t>
            </w:r>
          </w:p>
        </w:tc>
        <w:tc>
          <w:tcPr>
            <w:tcW w:w="851" w:type="dxa"/>
            <w:tcBorders>
              <w:top w:val="single" w:sz="6" w:space="0" w:color="000000"/>
              <w:bottom w:val="single" w:sz="6" w:space="0" w:color="000000"/>
              <w:right w:val="single" w:sz="4" w:space="0" w:color="auto"/>
            </w:tcBorders>
            <w:shd w:val="pct5" w:color="auto" w:fill="FFFFFF"/>
          </w:tcPr>
          <w:p w:rsidR="002048F0" w:rsidRDefault="00F32F71">
            <w:pPr>
              <w:jc w:val="right"/>
              <w:rPr>
                <w:b/>
                <w:sz w:val="18"/>
              </w:rPr>
            </w:pPr>
            <w:r>
              <w:rPr>
                <w:b/>
                <w:sz w:val="18"/>
              </w:rPr>
              <w:t>1333,97</w:t>
            </w:r>
          </w:p>
        </w:tc>
      </w:tr>
      <w:tr w:rsidR="002048F0">
        <w:tc>
          <w:tcPr>
            <w:tcW w:w="817" w:type="dxa"/>
            <w:tcBorders>
              <w:top w:val="single" w:sz="6" w:space="0" w:color="000000"/>
              <w:left w:val="single" w:sz="4" w:space="0" w:color="auto"/>
              <w:bottom w:val="single" w:sz="6" w:space="0" w:color="000000"/>
            </w:tcBorders>
            <w:shd w:val="pct5" w:color="auto" w:fill="FFFFFF"/>
          </w:tcPr>
          <w:p w:rsidR="002048F0" w:rsidRDefault="00F32F71">
            <w:pPr>
              <w:rPr>
                <w:rFonts w:ascii="Arial" w:hAnsi="Arial"/>
                <w:sz w:val="16"/>
              </w:rPr>
            </w:pPr>
            <w:r>
              <w:rPr>
                <w:rFonts w:ascii="Arial" w:hAnsi="Arial"/>
                <w:sz w:val="16"/>
              </w:rPr>
              <w:t>32</w:t>
            </w:r>
          </w:p>
        </w:tc>
        <w:tc>
          <w:tcPr>
            <w:tcW w:w="1985" w:type="dxa"/>
            <w:tcBorders>
              <w:top w:val="single" w:sz="6" w:space="0" w:color="000000"/>
              <w:bottom w:val="single" w:sz="6" w:space="0" w:color="000000"/>
            </w:tcBorders>
            <w:shd w:val="pct5" w:color="auto" w:fill="FFFFFF"/>
          </w:tcPr>
          <w:p w:rsidR="002048F0" w:rsidRDefault="00F32F71">
            <w:pPr>
              <w:ind w:left="-108" w:right="-108"/>
              <w:jc w:val="both"/>
              <w:rPr>
                <w:b/>
                <w:sz w:val="16"/>
              </w:rPr>
            </w:pPr>
            <w:r>
              <w:rPr>
                <w:b/>
                <w:sz w:val="16"/>
              </w:rPr>
              <w:t>Экстракты дубильные и красильные, лаки (тонн)</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1"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lang w:val="en-US"/>
              </w:rPr>
            </w:pPr>
            <w:r>
              <w:rPr>
                <w:b/>
                <w:sz w:val="18"/>
              </w:rPr>
              <w:t>53,45</w:t>
            </w:r>
          </w:p>
        </w:tc>
        <w:tc>
          <w:tcPr>
            <w:tcW w:w="992" w:type="dxa"/>
            <w:tcBorders>
              <w:top w:val="single" w:sz="6" w:space="0" w:color="000000"/>
              <w:bottom w:val="single" w:sz="6" w:space="0" w:color="000000"/>
            </w:tcBorders>
            <w:shd w:val="pct5" w:color="auto" w:fill="FFFFFF"/>
          </w:tcPr>
          <w:p w:rsidR="002048F0" w:rsidRDefault="00F32F71">
            <w:pPr>
              <w:jc w:val="right"/>
              <w:rPr>
                <w:b/>
                <w:sz w:val="18"/>
              </w:rPr>
            </w:pPr>
            <w:r>
              <w:rPr>
                <w:b/>
                <w:sz w:val="18"/>
              </w:rPr>
              <w:t>212,202</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53,451</w:t>
            </w:r>
          </w:p>
        </w:tc>
        <w:tc>
          <w:tcPr>
            <w:tcW w:w="851" w:type="dxa"/>
            <w:tcBorders>
              <w:top w:val="single" w:sz="6" w:space="0" w:color="000000"/>
              <w:bottom w:val="single" w:sz="6" w:space="0" w:color="000000"/>
              <w:right w:val="single" w:sz="4" w:space="0" w:color="auto"/>
            </w:tcBorders>
            <w:shd w:val="pct5" w:color="auto" w:fill="FFFFFF"/>
          </w:tcPr>
          <w:p w:rsidR="002048F0" w:rsidRDefault="00F32F71">
            <w:pPr>
              <w:jc w:val="right"/>
              <w:rPr>
                <w:b/>
                <w:sz w:val="18"/>
              </w:rPr>
            </w:pPr>
            <w:r>
              <w:rPr>
                <w:b/>
                <w:sz w:val="18"/>
              </w:rPr>
              <w:t>212,202</w:t>
            </w:r>
          </w:p>
        </w:tc>
      </w:tr>
      <w:tr w:rsidR="002048F0">
        <w:tc>
          <w:tcPr>
            <w:tcW w:w="817" w:type="dxa"/>
            <w:tcBorders>
              <w:top w:val="single" w:sz="6" w:space="0" w:color="000000"/>
              <w:left w:val="single" w:sz="4" w:space="0" w:color="auto"/>
              <w:bottom w:val="single" w:sz="6" w:space="0" w:color="000000"/>
            </w:tcBorders>
            <w:shd w:val="pct5" w:color="auto" w:fill="FFFFFF"/>
          </w:tcPr>
          <w:p w:rsidR="002048F0" w:rsidRDefault="00F32F71">
            <w:pPr>
              <w:rPr>
                <w:rFonts w:ascii="Arial" w:hAnsi="Arial"/>
                <w:sz w:val="16"/>
              </w:rPr>
            </w:pPr>
            <w:r>
              <w:rPr>
                <w:rFonts w:ascii="Arial" w:hAnsi="Arial"/>
                <w:sz w:val="16"/>
              </w:rPr>
              <w:t>33</w:t>
            </w:r>
          </w:p>
        </w:tc>
        <w:tc>
          <w:tcPr>
            <w:tcW w:w="1985" w:type="dxa"/>
            <w:tcBorders>
              <w:top w:val="single" w:sz="6" w:space="0" w:color="000000"/>
              <w:bottom w:val="single" w:sz="6" w:space="0" w:color="000000"/>
            </w:tcBorders>
            <w:shd w:val="pct5" w:color="auto" w:fill="FFFFFF"/>
          </w:tcPr>
          <w:p w:rsidR="002048F0" w:rsidRDefault="00F32F71">
            <w:pPr>
              <w:ind w:left="-108" w:right="-108"/>
              <w:jc w:val="both"/>
              <w:rPr>
                <w:b/>
                <w:sz w:val="16"/>
              </w:rPr>
            </w:pPr>
            <w:r>
              <w:rPr>
                <w:b/>
                <w:sz w:val="16"/>
              </w:rPr>
              <w:t>Эфирные масла и эссенции, парфюмерные  средства (кг)</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1"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24840</w:t>
            </w:r>
          </w:p>
        </w:tc>
        <w:tc>
          <w:tcPr>
            <w:tcW w:w="992" w:type="dxa"/>
            <w:tcBorders>
              <w:top w:val="single" w:sz="6" w:space="0" w:color="000000"/>
              <w:bottom w:val="single" w:sz="6" w:space="0" w:color="000000"/>
            </w:tcBorders>
            <w:shd w:val="pct5" w:color="auto" w:fill="FFFFFF"/>
          </w:tcPr>
          <w:p w:rsidR="002048F0" w:rsidRDefault="00F32F71">
            <w:pPr>
              <w:jc w:val="right"/>
              <w:rPr>
                <w:b/>
                <w:sz w:val="18"/>
              </w:rPr>
            </w:pPr>
            <w:r>
              <w:rPr>
                <w:b/>
                <w:sz w:val="18"/>
              </w:rPr>
              <w:t>22,432</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24840</w:t>
            </w:r>
          </w:p>
        </w:tc>
        <w:tc>
          <w:tcPr>
            <w:tcW w:w="851" w:type="dxa"/>
            <w:tcBorders>
              <w:top w:val="single" w:sz="6" w:space="0" w:color="000000"/>
              <w:bottom w:val="single" w:sz="6" w:space="0" w:color="000000"/>
              <w:right w:val="single" w:sz="4" w:space="0" w:color="auto"/>
            </w:tcBorders>
            <w:shd w:val="pct5" w:color="auto" w:fill="FFFFFF"/>
          </w:tcPr>
          <w:p w:rsidR="002048F0" w:rsidRDefault="00F32F71">
            <w:pPr>
              <w:jc w:val="right"/>
              <w:rPr>
                <w:b/>
                <w:sz w:val="18"/>
                <w:lang w:val="en-US"/>
              </w:rPr>
            </w:pPr>
            <w:r>
              <w:rPr>
                <w:b/>
                <w:sz w:val="18"/>
              </w:rPr>
              <w:t>22,43</w:t>
            </w:r>
          </w:p>
        </w:tc>
      </w:tr>
      <w:tr w:rsidR="002048F0">
        <w:tc>
          <w:tcPr>
            <w:tcW w:w="817" w:type="dxa"/>
            <w:tcBorders>
              <w:top w:val="single" w:sz="6" w:space="0" w:color="000000"/>
              <w:left w:val="single" w:sz="4" w:space="0" w:color="auto"/>
              <w:bottom w:val="single" w:sz="6" w:space="0" w:color="000000"/>
            </w:tcBorders>
            <w:shd w:val="pct5" w:color="auto" w:fill="FFFFFF"/>
          </w:tcPr>
          <w:p w:rsidR="002048F0" w:rsidRDefault="00F32F71">
            <w:pPr>
              <w:rPr>
                <w:rFonts w:ascii="Arial" w:hAnsi="Arial"/>
                <w:sz w:val="16"/>
              </w:rPr>
            </w:pPr>
            <w:r>
              <w:rPr>
                <w:rFonts w:ascii="Arial" w:hAnsi="Arial"/>
                <w:sz w:val="16"/>
              </w:rPr>
              <w:t>39</w:t>
            </w:r>
          </w:p>
        </w:tc>
        <w:tc>
          <w:tcPr>
            <w:tcW w:w="1985" w:type="dxa"/>
            <w:tcBorders>
              <w:top w:val="single" w:sz="6" w:space="0" w:color="000000"/>
              <w:bottom w:val="single" w:sz="6" w:space="0" w:color="000000"/>
            </w:tcBorders>
            <w:shd w:val="pct5" w:color="auto" w:fill="FFFFFF"/>
          </w:tcPr>
          <w:p w:rsidR="002048F0" w:rsidRDefault="00F32F71">
            <w:pPr>
              <w:ind w:left="-108" w:right="-108"/>
              <w:jc w:val="both"/>
              <w:rPr>
                <w:b/>
                <w:sz w:val="16"/>
              </w:rPr>
            </w:pPr>
            <w:r>
              <w:rPr>
                <w:b/>
                <w:sz w:val="16"/>
              </w:rPr>
              <w:t>Пластмассы и изделия из них</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20,74</w:t>
            </w:r>
          </w:p>
        </w:tc>
        <w:tc>
          <w:tcPr>
            <w:tcW w:w="851" w:type="dxa"/>
            <w:tcBorders>
              <w:top w:val="single" w:sz="6" w:space="0" w:color="000000"/>
              <w:bottom w:val="single" w:sz="6" w:space="0" w:color="000000"/>
            </w:tcBorders>
            <w:shd w:val="pct5" w:color="auto" w:fill="FFFFFF"/>
          </w:tcPr>
          <w:p w:rsidR="002048F0" w:rsidRDefault="00F32F71">
            <w:pPr>
              <w:jc w:val="right"/>
              <w:rPr>
                <w:b/>
                <w:sz w:val="18"/>
              </w:rPr>
            </w:pPr>
            <w:r>
              <w:rPr>
                <w:b/>
                <w:sz w:val="18"/>
              </w:rPr>
              <w:t>160,1</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26,00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4,339</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285,6</w:t>
            </w:r>
          </w:p>
        </w:tc>
        <w:tc>
          <w:tcPr>
            <w:tcW w:w="992" w:type="dxa"/>
            <w:tcBorders>
              <w:top w:val="single" w:sz="6" w:space="0" w:color="000000"/>
              <w:bottom w:val="single" w:sz="6" w:space="0" w:color="000000"/>
            </w:tcBorders>
            <w:shd w:val="pct5" w:color="auto" w:fill="FFFFFF"/>
          </w:tcPr>
          <w:p w:rsidR="002048F0" w:rsidRDefault="00F32F71">
            <w:pPr>
              <w:jc w:val="right"/>
              <w:rPr>
                <w:b/>
                <w:sz w:val="18"/>
              </w:rPr>
            </w:pPr>
            <w:r>
              <w:rPr>
                <w:b/>
                <w:sz w:val="18"/>
              </w:rPr>
              <w:t>334,164</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312,241</w:t>
            </w:r>
          </w:p>
        </w:tc>
        <w:tc>
          <w:tcPr>
            <w:tcW w:w="851" w:type="dxa"/>
            <w:tcBorders>
              <w:top w:val="single" w:sz="6" w:space="0" w:color="000000"/>
              <w:bottom w:val="single" w:sz="6" w:space="0" w:color="000000"/>
              <w:right w:val="single" w:sz="4" w:space="0" w:color="auto"/>
            </w:tcBorders>
            <w:shd w:val="pct5" w:color="auto" w:fill="FFFFFF"/>
          </w:tcPr>
          <w:p w:rsidR="002048F0" w:rsidRDefault="00F32F71">
            <w:pPr>
              <w:jc w:val="right"/>
              <w:rPr>
                <w:b/>
                <w:sz w:val="18"/>
                <w:lang w:val="en-US"/>
              </w:rPr>
            </w:pPr>
            <w:r>
              <w:rPr>
                <w:b/>
                <w:sz w:val="18"/>
              </w:rPr>
              <w:t>398,41</w:t>
            </w:r>
          </w:p>
        </w:tc>
      </w:tr>
      <w:tr w:rsidR="002048F0">
        <w:tc>
          <w:tcPr>
            <w:tcW w:w="817" w:type="dxa"/>
            <w:tcBorders>
              <w:top w:val="single" w:sz="6" w:space="0" w:color="000000"/>
              <w:left w:val="single" w:sz="4" w:space="0" w:color="auto"/>
              <w:bottom w:val="single" w:sz="6" w:space="0" w:color="000000"/>
            </w:tcBorders>
            <w:shd w:val="pct5" w:color="auto" w:fill="FFFFFF"/>
          </w:tcPr>
          <w:p w:rsidR="002048F0" w:rsidRDefault="00F32F71">
            <w:pPr>
              <w:rPr>
                <w:rFonts w:ascii="Arial" w:hAnsi="Arial"/>
                <w:sz w:val="16"/>
              </w:rPr>
            </w:pPr>
            <w:r>
              <w:rPr>
                <w:rFonts w:ascii="Arial" w:hAnsi="Arial"/>
                <w:sz w:val="16"/>
              </w:rPr>
              <w:t>72 (кроме 7201- 7204)</w:t>
            </w:r>
          </w:p>
        </w:tc>
        <w:tc>
          <w:tcPr>
            <w:tcW w:w="1985" w:type="dxa"/>
            <w:tcBorders>
              <w:top w:val="single" w:sz="6" w:space="0" w:color="000000"/>
              <w:bottom w:val="single" w:sz="6" w:space="0" w:color="000000"/>
            </w:tcBorders>
            <w:shd w:val="pct5" w:color="auto" w:fill="FFFFFF"/>
          </w:tcPr>
          <w:p w:rsidR="002048F0" w:rsidRDefault="00F32F71">
            <w:pPr>
              <w:ind w:left="-108" w:right="-108"/>
              <w:jc w:val="both"/>
              <w:rPr>
                <w:b/>
                <w:sz w:val="16"/>
              </w:rPr>
            </w:pPr>
            <w:r>
              <w:rPr>
                <w:b/>
                <w:sz w:val="16"/>
              </w:rPr>
              <w:t xml:space="preserve">Черные металлы </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0,252</w:t>
            </w:r>
          </w:p>
        </w:tc>
        <w:tc>
          <w:tcPr>
            <w:tcW w:w="851" w:type="dxa"/>
            <w:tcBorders>
              <w:top w:val="single" w:sz="6" w:space="0" w:color="000000"/>
              <w:bottom w:val="single" w:sz="6" w:space="0" w:color="000000"/>
            </w:tcBorders>
            <w:shd w:val="pct5" w:color="auto" w:fill="FFFFFF"/>
          </w:tcPr>
          <w:p w:rsidR="002048F0" w:rsidRDefault="00F32F71">
            <w:pPr>
              <w:jc w:val="right"/>
              <w:rPr>
                <w:b/>
                <w:sz w:val="18"/>
                <w:lang w:val="en-US"/>
              </w:rPr>
            </w:pPr>
            <w:r>
              <w:rPr>
                <w:b/>
                <w:sz w:val="18"/>
              </w:rPr>
              <w:t>69,0</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0,005</w:t>
            </w:r>
          </w:p>
        </w:tc>
        <w:tc>
          <w:tcPr>
            <w:tcW w:w="992" w:type="dxa"/>
            <w:tcBorders>
              <w:top w:val="single" w:sz="6" w:space="0" w:color="000000"/>
              <w:bottom w:val="single" w:sz="6" w:space="0" w:color="000000"/>
            </w:tcBorders>
            <w:shd w:val="pct5" w:color="auto" w:fill="FFFFFF"/>
          </w:tcPr>
          <w:p w:rsidR="002048F0" w:rsidRDefault="00F32F71">
            <w:pPr>
              <w:jc w:val="right"/>
              <w:rPr>
                <w:b/>
                <w:sz w:val="18"/>
              </w:rPr>
            </w:pPr>
            <w:r>
              <w:rPr>
                <w:b/>
                <w:sz w:val="18"/>
              </w:rPr>
              <w:t>5,671</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0,257</w:t>
            </w:r>
          </w:p>
        </w:tc>
        <w:tc>
          <w:tcPr>
            <w:tcW w:w="851" w:type="dxa"/>
            <w:tcBorders>
              <w:top w:val="single" w:sz="6" w:space="0" w:color="000000"/>
              <w:bottom w:val="single" w:sz="6" w:space="0" w:color="000000"/>
              <w:right w:val="single" w:sz="4" w:space="0" w:color="auto"/>
            </w:tcBorders>
            <w:shd w:val="pct5" w:color="auto" w:fill="FFFFFF"/>
          </w:tcPr>
          <w:p w:rsidR="002048F0" w:rsidRDefault="00F32F71">
            <w:pPr>
              <w:jc w:val="right"/>
              <w:rPr>
                <w:b/>
                <w:sz w:val="18"/>
                <w:lang w:val="en-US"/>
              </w:rPr>
            </w:pPr>
            <w:r>
              <w:rPr>
                <w:b/>
                <w:sz w:val="18"/>
              </w:rPr>
              <w:t>74,71</w:t>
            </w:r>
          </w:p>
        </w:tc>
      </w:tr>
      <w:tr w:rsidR="002048F0">
        <w:tc>
          <w:tcPr>
            <w:tcW w:w="817" w:type="dxa"/>
            <w:tcBorders>
              <w:top w:val="single" w:sz="6" w:space="0" w:color="000000"/>
              <w:left w:val="single" w:sz="4" w:space="0" w:color="auto"/>
              <w:bottom w:val="single" w:sz="6" w:space="0" w:color="000000"/>
            </w:tcBorders>
            <w:shd w:val="pct5" w:color="auto" w:fill="FFFFFF"/>
          </w:tcPr>
          <w:p w:rsidR="002048F0" w:rsidRDefault="00F32F71">
            <w:pPr>
              <w:rPr>
                <w:rFonts w:ascii="Arial" w:hAnsi="Arial"/>
                <w:sz w:val="16"/>
              </w:rPr>
            </w:pPr>
            <w:r>
              <w:rPr>
                <w:rFonts w:ascii="Arial" w:hAnsi="Arial"/>
                <w:sz w:val="16"/>
              </w:rPr>
              <w:t>7303-7306</w:t>
            </w:r>
          </w:p>
        </w:tc>
        <w:tc>
          <w:tcPr>
            <w:tcW w:w="1985" w:type="dxa"/>
            <w:tcBorders>
              <w:top w:val="single" w:sz="6" w:space="0" w:color="000000"/>
              <w:bottom w:val="single" w:sz="6" w:space="0" w:color="000000"/>
            </w:tcBorders>
            <w:shd w:val="pct5" w:color="auto" w:fill="FFFFFF"/>
          </w:tcPr>
          <w:p w:rsidR="002048F0" w:rsidRDefault="00F32F71">
            <w:pPr>
              <w:ind w:left="-108" w:right="-108"/>
              <w:jc w:val="both"/>
              <w:rPr>
                <w:b/>
                <w:sz w:val="16"/>
              </w:rPr>
            </w:pPr>
            <w:r>
              <w:rPr>
                <w:b/>
                <w:sz w:val="16"/>
              </w:rPr>
              <w:t>Трубы</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0,320</w:t>
            </w:r>
          </w:p>
        </w:tc>
        <w:tc>
          <w:tcPr>
            <w:tcW w:w="851" w:type="dxa"/>
            <w:tcBorders>
              <w:top w:val="single" w:sz="6" w:space="0" w:color="000000"/>
              <w:bottom w:val="single" w:sz="6" w:space="0" w:color="000000"/>
            </w:tcBorders>
            <w:shd w:val="pct5" w:color="auto" w:fill="FFFFFF"/>
          </w:tcPr>
          <w:p w:rsidR="002048F0" w:rsidRDefault="00F32F71">
            <w:pPr>
              <w:jc w:val="right"/>
              <w:rPr>
                <w:b/>
                <w:sz w:val="18"/>
              </w:rPr>
            </w:pPr>
            <w:r>
              <w:rPr>
                <w:b/>
                <w:sz w:val="18"/>
              </w:rPr>
              <w:t>136,6</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992"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0,320</w:t>
            </w:r>
          </w:p>
        </w:tc>
        <w:tc>
          <w:tcPr>
            <w:tcW w:w="851" w:type="dxa"/>
            <w:tcBorders>
              <w:top w:val="single" w:sz="6" w:space="0" w:color="000000"/>
              <w:bottom w:val="single" w:sz="6" w:space="0" w:color="000000"/>
              <w:right w:val="single" w:sz="4" w:space="0" w:color="auto"/>
            </w:tcBorders>
            <w:shd w:val="pct5" w:color="auto" w:fill="FFFFFF"/>
          </w:tcPr>
          <w:p w:rsidR="002048F0" w:rsidRDefault="00F32F71">
            <w:pPr>
              <w:jc w:val="right"/>
              <w:rPr>
                <w:b/>
                <w:sz w:val="18"/>
                <w:lang w:val="en-US"/>
              </w:rPr>
            </w:pPr>
            <w:r>
              <w:rPr>
                <w:b/>
                <w:sz w:val="18"/>
              </w:rPr>
              <w:t>136,65</w:t>
            </w:r>
          </w:p>
        </w:tc>
      </w:tr>
      <w:tr w:rsidR="002048F0">
        <w:tc>
          <w:tcPr>
            <w:tcW w:w="817" w:type="dxa"/>
            <w:tcBorders>
              <w:top w:val="single" w:sz="6" w:space="0" w:color="000000"/>
              <w:left w:val="single" w:sz="4" w:space="0" w:color="auto"/>
              <w:bottom w:val="single" w:sz="6" w:space="0" w:color="000000"/>
            </w:tcBorders>
            <w:shd w:val="pct5" w:color="auto" w:fill="FFFFFF"/>
          </w:tcPr>
          <w:p w:rsidR="002048F0" w:rsidRDefault="00F32F71">
            <w:pPr>
              <w:rPr>
                <w:rFonts w:ascii="Arial" w:hAnsi="Arial"/>
                <w:sz w:val="16"/>
              </w:rPr>
            </w:pPr>
            <w:r>
              <w:rPr>
                <w:rFonts w:ascii="Arial" w:hAnsi="Arial"/>
                <w:sz w:val="16"/>
              </w:rPr>
              <w:t>79</w:t>
            </w:r>
          </w:p>
        </w:tc>
        <w:tc>
          <w:tcPr>
            <w:tcW w:w="1985" w:type="dxa"/>
            <w:tcBorders>
              <w:top w:val="single" w:sz="6" w:space="0" w:color="000000"/>
              <w:bottom w:val="single" w:sz="6" w:space="0" w:color="000000"/>
            </w:tcBorders>
            <w:shd w:val="pct5" w:color="auto" w:fill="FFFFFF"/>
          </w:tcPr>
          <w:p w:rsidR="002048F0" w:rsidRDefault="00F32F71">
            <w:pPr>
              <w:ind w:left="-108" w:right="-108"/>
              <w:jc w:val="both"/>
              <w:rPr>
                <w:b/>
                <w:sz w:val="16"/>
              </w:rPr>
            </w:pPr>
            <w:r>
              <w:rPr>
                <w:b/>
                <w:sz w:val="16"/>
              </w:rPr>
              <w:t>Цинк и изделия из него (тонн)</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1"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6" w:space="0" w:color="000000"/>
            </w:tcBorders>
            <w:shd w:val="pct5" w:color="auto" w:fill="FFFFFF"/>
          </w:tcPr>
          <w:p w:rsidR="002048F0" w:rsidRDefault="00F32F71">
            <w:pPr>
              <w:jc w:val="right"/>
              <w:rPr>
                <w:b/>
                <w:sz w:val="18"/>
              </w:rPr>
            </w:pPr>
            <w:r>
              <w:rPr>
                <w:b/>
                <w:sz w:val="18"/>
              </w:rPr>
              <w:t>16,5</w:t>
            </w:r>
          </w:p>
        </w:tc>
        <w:tc>
          <w:tcPr>
            <w:tcW w:w="992" w:type="dxa"/>
            <w:tcBorders>
              <w:top w:val="single" w:sz="6" w:space="0" w:color="000000"/>
              <w:bottom w:val="single" w:sz="6" w:space="0" w:color="000000"/>
            </w:tcBorders>
            <w:shd w:val="pct5" w:color="auto" w:fill="FFFFFF"/>
          </w:tcPr>
          <w:p w:rsidR="002048F0" w:rsidRDefault="00F32F71">
            <w:pPr>
              <w:jc w:val="right"/>
              <w:rPr>
                <w:b/>
                <w:sz w:val="18"/>
              </w:rPr>
            </w:pPr>
            <w:r>
              <w:rPr>
                <w:b/>
                <w:sz w:val="18"/>
              </w:rPr>
              <w:t>48,258</w:t>
            </w:r>
          </w:p>
        </w:tc>
        <w:tc>
          <w:tcPr>
            <w:tcW w:w="850" w:type="dxa"/>
            <w:tcBorders>
              <w:top w:val="single" w:sz="6" w:space="0" w:color="000000"/>
              <w:bottom w:val="single" w:sz="6" w:space="0" w:color="000000"/>
            </w:tcBorders>
            <w:shd w:val="pct5" w:color="auto" w:fill="FFFFFF"/>
          </w:tcPr>
          <w:p w:rsidR="002048F0" w:rsidRDefault="00F32F71">
            <w:pPr>
              <w:jc w:val="right"/>
              <w:rPr>
                <w:b/>
                <w:sz w:val="18"/>
              </w:rPr>
            </w:pPr>
            <w:r>
              <w:rPr>
                <w:b/>
                <w:sz w:val="18"/>
              </w:rPr>
              <w:t>16,5</w:t>
            </w:r>
          </w:p>
        </w:tc>
        <w:tc>
          <w:tcPr>
            <w:tcW w:w="851" w:type="dxa"/>
            <w:tcBorders>
              <w:top w:val="single" w:sz="6" w:space="0" w:color="000000"/>
              <w:bottom w:val="single" w:sz="6" w:space="0" w:color="000000"/>
              <w:right w:val="single" w:sz="4" w:space="0" w:color="auto"/>
            </w:tcBorders>
            <w:shd w:val="pct5" w:color="auto" w:fill="FFFFFF"/>
          </w:tcPr>
          <w:p w:rsidR="002048F0" w:rsidRDefault="00F32F71">
            <w:pPr>
              <w:jc w:val="right"/>
              <w:rPr>
                <w:b/>
                <w:sz w:val="18"/>
                <w:lang w:val="en-US"/>
              </w:rPr>
            </w:pPr>
            <w:r>
              <w:rPr>
                <w:b/>
                <w:sz w:val="18"/>
              </w:rPr>
              <w:t>48,26</w:t>
            </w:r>
          </w:p>
        </w:tc>
      </w:tr>
      <w:tr w:rsidR="002048F0">
        <w:tc>
          <w:tcPr>
            <w:tcW w:w="817" w:type="dxa"/>
            <w:tcBorders>
              <w:top w:val="single" w:sz="6" w:space="0" w:color="000000"/>
              <w:left w:val="single" w:sz="4" w:space="0" w:color="auto"/>
              <w:bottom w:val="single" w:sz="4" w:space="0" w:color="auto"/>
            </w:tcBorders>
            <w:shd w:val="pct5" w:color="auto" w:fill="FFFFFF"/>
          </w:tcPr>
          <w:p w:rsidR="002048F0" w:rsidRDefault="00F32F71">
            <w:pPr>
              <w:rPr>
                <w:rFonts w:ascii="Arial" w:hAnsi="Arial"/>
                <w:sz w:val="16"/>
              </w:rPr>
            </w:pPr>
            <w:r>
              <w:rPr>
                <w:rFonts w:ascii="Arial" w:hAnsi="Arial"/>
                <w:sz w:val="16"/>
              </w:rPr>
              <w:t xml:space="preserve">8704      </w:t>
            </w:r>
          </w:p>
        </w:tc>
        <w:tc>
          <w:tcPr>
            <w:tcW w:w="1985" w:type="dxa"/>
            <w:tcBorders>
              <w:top w:val="single" w:sz="6" w:space="0" w:color="000000"/>
              <w:bottom w:val="single" w:sz="4" w:space="0" w:color="auto"/>
            </w:tcBorders>
            <w:shd w:val="pct5" w:color="auto" w:fill="FFFFFF"/>
          </w:tcPr>
          <w:p w:rsidR="002048F0" w:rsidRDefault="00F32F71">
            <w:pPr>
              <w:ind w:left="-108" w:right="-108"/>
              <w:jc w:val="both"/>
              <w:rPr>
                <w:b/>
                <w:sz w:val="16"/>
              </w:rPr>
            </w:pPr>
            <w:r>
              <w:rPr>
                <w:b/>
                <w:sz w:val="16"/>
              </w:rPr>
              <w:t>Автомобили грузовые, шт.</w:t>
            </w:r>
          </w:p>
        </w:tc>
        <w:tc>
          <w:tcPr>
            <w:tcW w:w="850" w:type="dxa"/>
            <w:tcBorders>
              <w:top w:val="single" w:sz="6" w:space="0" w:color="000000"/>
              <w:bottom w:val="single" w:sz="4" w:space="0" w:color="auto"/>
            </w:tcBorders>
            <w:shd w:val="pct5" w:color="auto" w:fill="FFFFFF"/>
          </w:tcPr>
          <w:p w:rsidR="002048F0" w:rsidRDefault="00F32F71">
            <w:pPr>
              <w:jc w:val="right"/>
              <w:rPr>
                <w:b/>
                <w:sz w:val="18"/>
              </w:rPr>
            </w:pPr>
            <w:r>
              <w:rPr>
                <w:b/>
                <w:sz w:val="18"/>
              </w:rPr>
              <w:t>2</w:t>
            </w:r>
          </w:p>
        </w:tc>
        <w:tc>
          <w:tcPr>
            <w:tcW w:w="851" w:type="dxa"/>
            <w:tcBorders>
              <w:top w:val="single" w:sz="6" w:space="0" w:color="000000"/>
              <w:bottom w:val="single" w:sz="4" w:space="0" w:color="auto"/>
            </w:tcBorders>
            <w:shd w:val="pct5" w:color="auto" w:fill="FFFFFF"/>
          </w:tcPr>
          <w:p w:rsidR="002048F0" w:rsidRDefault="00F32F71">
            <w:pPr>
              <w:jc w:val="right"/>
              <w:rPr>
                <w:b/>
                <w:sz w:val="18"/>
              </w:rPr>
            </w:pPr>
            <w:r>
              <w:rPr>
                <w:b/>
                <w:sz w:val="18"/>
              </w:rPr>
              <w:t>3,35</w:t>
            </w:r>
          </w:p>
        </w:tc>
        <w:tc>
          <w:tcPr>
            <w:tcW w:w="850" w:type="dxa"/>
            <w:tcBorders>
              <w:top w:val="single" w:sz="6" w:space="0" w:color="000000"/>
              <w:bottom w:val="single" w:sz="4" w:space="0" w:color="auto"/>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4" w:space="0" w:color="auto"/>
            </w:tcBorders>
            <w:shd w:val="pct5" w:color="auto" w:fill="FFFFFF"/>
          </w:tcPr>
          <w:p w:rsidR="002048F0" w:rsidRDefault="00F32F71">
            <w:pPr>
              <w:jc w:val="right"/>
              <w:rPr>
                <w:b/>
                <w:sz w:val="18"/>
              </w:rPr>
            </w:pPr>
            <w:r>
              <w:rPr>
                <w:b/>
                <w:sz w:val="18"/>
              </w:rPr>
              <w:t>0</w:t>
            </w:r>
          </w:p>
        </w:tc>
        <w:tc>
          <w:tcPr>
            <w:tcW w:w="709" w:type="dxa"/>
            <w:tcBorders>
              <w:top w:val="single" w:sz="6" w:space="0" w:color="000000"/>
              <w:bottom w:val="single" w:sz="4" w:space="0" w:color="auto"/>
            </w:tcBorders>
            <w:shd w:val="pct5" w:color="auto" w:fill="FFFFFF"/>
          </w:tcPr>
          <w:p w:rsidR="002048F0" w:rsidRDefault="00F32F71">
            <w:pPr>
              <w:jc w:val="right"/>
              <w:rPr>
                <w:b/>
                <w:sz w:val="18"/>
              </w:rPr>
            </w:pPr>
            <w:r>
              <w:rPr>
                <w:b/>
                <w:sz w:val="18"/>
              </w:rPr>
              <w:t>21</w:t>
            </w:r>
          </w:p>
        </w:tc>
        <w:tc>
          <w:tcPr>
            <w:tcW w:w="992" w:type="dxa"/>
            <w:tcBorders>
              <w:top w:val="single" w:sz="6" w:space="0" w:color="000000"/>
              <w:bottom w:val="single" w:sz="4" w:space="0" w:color="auto"/>
            </w:tcBorders>
            <w:shd w:val="pct5" w:color="auto" w:fill="FFFFFF"/>
          </w:tcPr>
          <w:p w:rsidR="002048F0" w:rsidRDefault="00F32F71">
            <w:pPr>
              <w:jc w:val="right"/>
              <w:rPr>
                <w:b/>
                <w:sz w:val="18"/>
              </w:rPr>
            </w:pPr>
            <w:r>
              <w:rPr>
                <w:b/>
                <w:sz w:val="18"/>
              </w:rPr>
              <w:t>61,282</w:t>
            </w:r>
          </w:p>
        </w:tc>
        <w:tc>
          <w:tcPr>
            <w:tcW w:w="850" w:type="dxa"/>
            <w:tcBorders>
              <w:top w:val="single" w:sz="6" w:space="0" w:color="000000"/>
              <w:bottom w:val="single" w:sz="4" w:space="0" w:color="auto"/>
            </w:tcBorders>
            <w:shd w:val="pct5" w:color="auto" w:fill="FFFFFF"/>
          </w:tcPr>
          <w:p w:rsidR="002048F0" w:rsidRDefault="00F32F71">
            <w:pPr>
              <w:jc w:val="right"/>
              <w:rPr>
                <w:b/>
                <w:sz w:val="18"/>
              </w:rPr>
            </w:pPr>
            <w:r>
              <w:rPr>
                <w:b/>
                <w:sz w:val="18"/>
              </w:rPr>
              <w:t>23</w:t>
            </w:r>
          </w:p>
        </w:tc>
        <w:tc>
          <w:tcPr>
            <w:tcW w:w="851" w:type="dxa"/>
            <w:tcBorders>
              <w:top w:val="single" w:sz="6" w:space="0" w:color="000000"/>
              <w:bottom w:val="single" w:sz="4" w:space="0" w:color="auto"/>
              <w:right w:val="single" w:sz="4" w:space="0" w:color="auto"/>
            </w:tcBorders>
            <w:shd w:val="pct5" w:color="auto" w:fill="FFFFFF"/>
          </w:tcPr>
          <w:p w:rsidR="002048F0" w:rsidRDefault="00F32F71">
            <w:pPr>
              <w:jc w:val="right"/>
              <w:rPr>
                <w:b/>
                <w:sz w:val="18"/>
                <w:lang w:val="en-US"/>
              </w:rPr>
            </w:pPr>
            <w:r>
              <w:rPr>
                <w:b/>
                <w:sz w:val="18"/>
              </w:rPr>
              <w:t>64,64</w:t>
            </w:r>
          </w:p>
        </w:tc>
      </w:tr>
    </w:tbl>
    <w:p w:rsidR="002048F0" w:rsidRDefault="002048F0">
      <w:pPr>
        <w:rPr>
          <w:lang w:val="en-US"/>
        </w:rPr>
      </w:pPr>
    </w:p>
    <w:p w:rsidR="002048F0" w:rsidRDefault="002048F0">
      <w:pPr>
        <w:pStyle w:val="21"/>
      </w:pPr>
    </w:p>
    <w:p w:rsidR="002048F0" w:rsidRDefault="002048F0">
      <w:pPr>
        <w:pStyle w:val="21"/>
      </w:pPr>
    </w:p>
    <w:p w:rsidR="002048F0" w:rsidRDefault="00F32F71">
      <w:pPr>
        <w:pStyle w:val="21"/>
      </w:pPr>
      <w:r>
        <w:t>Если подвести итог проведенному анализу то можно выделить следующие тенденции:</w:t>
      </w:r>
    </w:p>
    <w:p w:rsidR="002048F0" w:rsidRDefault="00F32F71" w:rsidP="00F32F71">
      <w:pPr>
        <w:pStyle w:val="21"/>
        <w:numPr>
          <w:ilvl w:val="0"/>
          <w:numId w:val="17"/>
        </w:numPr>
      </w:pPr>
      <w:r>
        <w:t>По сравнении с 1996 годом объем ввозимых товаров, по которым были предоставлены тарифные преференции ( страны наименее развитые и развивающиеся) значительно возрос.</w:t>
      </w:r>
    </w:p>
    <w:p w:rsidR="002048F0" w:rsidRDefault="00F32F71" w:rsidP="00F32F71">
      <w:pPr>
        <w:pStyle w:val="21"/>
        <w:numPr>
          <w:ilvl w:val="0"/>
          <w:numId w:val="17"/>
        </w:numPr>
      </w:pPr>
      <w:r>
        <w:t>Товарная структура товаров значительно изменилась. Если в 1997 году ввозились пассажирские автобусы, то в 1998 году основу ввозимых товаров по преференциям составили продукты питания в частности –рис.</w:t>
      </w:r>
    </w:p>
    <w:p w:rsidR="002048F0" w:rsidRDefault="00F32F71" w:rsidP="00F32F71">
      <w:pPr>
        <w:pStyle w:val="21"/>
        <w:numPr>
          <w:ilvl w:val="0"/>
          <w:numId w:val="17"/>
        </w:numPr>
      </w:pPr>
      <w:r>
        <w:t>Все вышеперечисленные товары ввозились из развивающихся стран. Ввоз товаров из наименее развитых стран в период с 1996-1998 не производился.</w:t>
      </w: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F32F71">
      <w:pPr>
        <w:pStyle w:val="1"/>
      </w:pPr>
      <w:bookmarkStart w:id="30" w:name="_Toc447355505"/>
      <w:r>
        <w:t>ЗАКЛЮЧЕНИЕ</w:t>
      </w:r>
      <w:bookmarkEnd w:id="30"/>
      <w:r>
        <w:t xml:space="preserve"> </w:t>
      </w:r>
    </w:p>
    <w:p w:rsidR="002048F0" w:rsidRDefault="002048F0"/>
    <w:p w:rsidR="002048F0" w:rsidRDefault="002048F0"/>
    <w:p w:rsidR="002048F0" w:rsidRDefault="00F32F71">
      <w:pPr>
        <w:pStyle w:val="21"/>
        <w:ind w:firstLine="680"/>
      </w:pPr>
      <w:r>
        <w:t xml:space="preserve">Таможенное дело – это один из базовых институтов любой экономики. Особенно важна его роль в государствах, которые осуществляют переход от централизованной экономики к рыночной. </w:t>
      </w:r>
    </w:p>
    <w:p w:rsidR="002048F0" w:rsidRDefault="00F32F71">
      <w:pPr>
        <w:pStyle w:val="21"/>
        <w:ind w:firstLine="680"/>
      </w:pPr>
      <w:r>
        <w:t xml:space="preserve">Это прямо относится к России: при таких масштабных переменах, какие сейчас происходят в нашей стране, необходимо опираться на те инструменты, которые изначально, в силу своей природы, должны быть проводниками рыночных реформ. </w:t>
      </w:r>
    </w:p>
    <w:p w:rsidR="002048F0" w:rsidRDefault="00F32F71">
      <w:pPr>
        <w:pStyle w:val="21"/>
        <w:ind w:firstLine="680"/>
        <w:rPr>
          <w:lang w:val="en-US"/>
        </w:rPr>
      </w:pPr>
      <w:r>
        <w:t>Задача таможенной системы состоит в том, чтобы состыковать новую экономическую систему России с системой мирохозяйственных связей и за счет этого дать импульс развитию внешнеэкономических связей. Одним из условий, для выполнения этой задачи является соответствующее постановка таможенного дела. И как следствие развитие правовой базы всего таможенного дела, унификации таможенных процедур на основе передового мирового опыта.</w:t>
      </w:r>
    </w:p>
    <w:p w:rsidR="002048F0" w:rsidRDefault="00F32F71">
      <w:pPr>
        <w:pStyle w:val="21"/>
        <w:ind w:firstLine="680"/>
      </w:pPr>
      <w:r>
        <w:t xml:space="preserve">Россия, будучи великой евроазиатской страной, имеет исключительно благоприятные перспективы интеграции в международную таможенную систему. </w:t>
      </w:r>
    </w:p>
    <w:p w:rsidR="002048F0" w:rsidRDefault="00F32F71">
      <w:pPr>
        <w:pStyle w:val="21"/>
        <w:ind w:firstLine="680"/>
      </w:pPr>
      <w:r>
        <w:t xml:space="preserve">Принятая целевая программа развития таможенной службы Российской Федерации на 1996-1997 гг. и на период до 2000 года, разработанная с учетом процесса интеграции нашей страны в мировое хозяйство.  </w:t>
      </w:r>
    </w:p>
    <w:p w:rsidR="002048F0" w:rsidRDefault="00F32F71">
      <w:pPr>
        <w:pStyle w:val="21"/>
        <w:ind w:firstLine="680"/>
      </w:pPr>
      <w:r>
        <w:t xml:space="preserve">Реализация данной федеральной целевой программы предусматривает осуществление взаимосвязанного комплекса мероприятий, основными составляющими которого в области таможенной политики являются: </w:t>
      </w:r>
    </w:p>
    <w:p w:rsidR="002048F0" w:rsidRDefault="00F32F71">
      <w:pPr>
        <w:pStyle w:val="21"/>
        <w:ind w:firstLine="680"/>
      </w:pPr>
      <w:r>
        <w:t xml:space="preserve">-совершенствование механизма таможенно-тарифного регулирования путем повышения эффективности таможенного тарифа и классификации товаров в целях полного взимания причитающихся федеральному бюджету таможенных платежей; </w:t>
      </w:r>
    </w:p>
    <w:p w:rsidR="002048F0" w:rsidRDefault="00F32F71">
      <w:pPr>
        <w:pStyle w:val="21"/>
        <w:ind w:firstLine="680"/>
      </w:pPr>
      <w:r>
        <w:t xml:space="preserve">-развитие таможенных методов, содействующих привлечению иностранных инвестиций. </w:t>
      </w:r>
    </w:p>
    <w:p w:rsidR="002048F0" w:rsidRDefault="00F32F71">
      <w:pPr>
        <w:pStyle w:val="21"/>
        <w:ind w:firstLine="680"/>
      </w:pPr>
      <w:r>
        <w:t>Существующая национальная система преференций (НСП) находится на этапе становления и развития, что естественным образом сопряжено с проблемными вопросами, которые требуют углубленного исследования.</w:t>
      </w:r>
    </w:p>
    <w:p w:rsidR="002048F0" w:rsidRDefault="00F32F71">
      <w:pPr>
        <w:pStyle w:val="21"/>
        <w:ind w:firstLine="680"/>
      </w:pPr>
      <w:r>
        <w:t>Во-первых необходимо юридически закрепить термин «национальная система преференций» России в основных законодательных актах, таких как Таможенный кодекс и Закон «О таможенном тарифе». Обобщающее понятие тарифных преференций в таможенном деле можно сформулировать следующем образом – это льготные пошлины, устанавливаемые государством для некоторых товаров из развивающихся стран или стран, образующих вместе с Россией зону свободной торговли или таможенный союз. Таким образом, понятие НСП имеет довольно емкое и сложное обозначение. Наиболее важным является выявление основных элементов этой системы. На сегодняшний момент она включает в себя три элемента:</w:t>
      </w:r>
    </w:p>
    <w:p w:rsidR="002048F0" w:rsidRDefault="00F32F71" w:rsidP="00F32F71">
      <w:pPr>
        <w:pStyle w:val="21"/>
        <w:numPr>
          <w:ilvl w:val="0"/>
          <w:numId w:val="16"/>
        </w:numPr>
      </w:pPr>
      <w:r>
        <w:t>перечень наименее развитых стран-пользователей схемой преференций РФ;</w:t>
      </w:r>
    </w:p>
    <w:p w:rsidR="002048F0" w:rsidRDefault="00F32F71" w:rsidP="00F32F71">
      <w:pPr>
        <w:pStyle w:val="21"/>
        <w:numPr>
          <w:ilvl w:val="0"/>
          <w:numId w:val="16"/>
        </w:numPr>
      </w:pPr>
      <w:r>
        <w:t>перечень развивающихся стран-пользователей схемой преференций РФ;</w:t>
      </w:r>
    </w:p>
    <w:p w:rsidR="002048F0" w:rsidRDefault="00F32F71" w:rsidP="00F32F71">
      <w:pPr>
        <w:pStyle w:val="21"/>
        <w:numPr>
          <w:ilvl w:val="0"/>
          <w:numId w:val="16"/>
        </w:numPr>
      </w:pPr>
      <w:r>
        <w:t>список товаров, на которые преференциальный режим не распространяется.</w:t>
      </w:r>
    </w:p>
    <w:p w:rsidR="002048F0" w:rsidRDefault="00F32F71">
      <w:pPr>
        <w:pStyle w:val="21"/>
        <w:ind w:firstLine="709"/>
      </w:pPr>
      <w:r>
        <w:t>Во-вторых, до сих пор нет современного единого законодательно-правового документа, показывающего, в чем состоит сущность этой системы, ее целей, принципов управления и организации. В перспективе перед Россией стоит вопрос о разработке единой НСП, охватывающей как развивающиеся страны, так и государства СНГ.</w:t>
      </w:r>
    </w:p>
    <w:p w:rsidR="002048F0" w:rsidRDefault="00F32F71">
      <w:pPr>
        <w:pStyle w:val="21"/>
        <w:ind w:firstLine="709"/>
      </w:pPr>
      <w:r>
        <w:t>В-третьих, отсутствует единая нормативно-методологическая база формирования  и управления этой системой.  Многие вопросы остаются не разъясненными, например, какие элементы системы НСП пересматриваются каждый год, какие чаще или наоборот ? Какой орган государственной власти или комитет при Правительстве РФ возглавляет политику и практику национальной преференциальной системы РФ ?</w:t>
      </w:r>
    </w:p>
    <w:p w:rsidR="002048F0" w:rsidRDefault="00F32F71">
      <w:pPr>
        <w:pStyle w:val="21"/>
        <w:ind w:firstLine="709"/>
      </w:pPr>
      <w:r>
        <w:t>В-четвертых.  Анализ нынешней ситуации выявляет такой парадокс, когда некоторые из развивающихся стран, такие как Гонконг, Республика Корея, Сингапур, Чили и другие, которым Россия предоставляет льготы, по удельным показателям далеко опережают ее по основным экономическим показателям. Таким образом, не понятно, по каким критериям, расчетным показателям и по каким процедурам должна периодически пересматриваться НСП России.</w:t>
      </w:r>
    </w:p>
    <w:p w:rsidR="002048F0" w:rsidRDefault="00F32F71">
      <w:pPr>
        <w:pStyle w:val="21"/>
        <w:ind w:firstLine="709"/>
      </w:pPr>
      <w:r>
        <w:t>В заключение следует отметить, что в настоящее время НСП России является более широким понятием, чем несколько лет назад. Важное значение приобретает проблема определения страны происхождения товара (как базовой задачи НСП России) отражается в существенном недоборе таможенных платежей и тем самым оказывает значительное влияние на доходную часть федерального бюджета. Процесс вхождения России во Всемирную торговую организацию (ВТО) также требует пересмотра НСП в сторону ее унификации и гармонизации с Общей системой преференций и практикой международных торгово-политических отношений. По-видимому, назрела необходимость выделить вопросы НСП, как одну из основных задач работы Комиссии Правительства Российской Федерации по таможенным и тарифным вопросам и по защитным мерам по внешней торговле, утвержденных в апреле 1995 года.</w:t>
      </w:r>
    </w:p>
    <w:p w:rsidR="002048F0" w:rsidRDefault="00F32F71">
      <w:pPr>
        <w:pStyle w:val="21"/>
        <w:ind w:firstLine="709"/>
      </w:pPr>
      <w:r>
        <w:t>В целом, однако, возможности общей системы преференций с точки зрения ее воздействия на ускорение экономического развития развивающихся стран не следует переоценивать. Даже самые совершенные системы преференций не могут сами по себе радикально содействовать решению основных социально-экономических, торгово-политических проблем.</w:t>
      </w:r>
    </w:p>
    <w:p w:rsidR="002048F0" w:rsidRDefault="00F32F71">
      <w:pPr>
        <w:pStyle w:val="21"/>
        <w:ind w:firstLine="709"/>
      </w:pPr>
      <w:r>
        <w:t>Новые общие или национальные системы преференций дают существенный эффект только в том случае, если будут проводиться серьезные социально-экономические преобразования в странах развивающегося мира.</w:t>
      </w:r>
    </w:p>
    <w:p w:rsidR="002048F0" w:rsidRDefault="00F32F71">
      <w:pPr>
        <w:pStyle w:val="21"/>
        <w:ind w:firstLine="709"/>
      </w:pPr>
      <w:r>
        <w:t xml:space="preserve">Обобщая изложенное, еще раз подчеркнем, что таможенные органы не могут быть изолированы от государственных органов субъектов Российской Федерации в процессе формирования таможенной политики и таможенного законодательства в их практической реализации.   И хочется надеяться, что данному вопросу будет уделено больше внимания, как со стороны Правительства Российской Федерации, так и со стороны  Государственного Таможенного Комитета. </w:t>
      </w:r>
    </w:p>
    <w:p w:rsidR="002048F0" w:rsidRDefault="00F32F71">
      <w:pPr>
        <w:pStyle w:val="21"/>
        <w:ind w:firstLine="680"/>
      </w:pPr>
      <w:r>
        <w:t xml:space="preserve">        </w:t>
      </w:r>
    </w:p>
    <w:p w:rsidR="002048F0" w:rsidRDefault="002048F0">
      <w:pPr>
        <w:pStyle w:val="21"/>
        <w:ind w:firstLine="680"/>
      </w:pPr>
    </w:p>
    <w:p w:rsidR="002048F0" w:rsidRDefault="002048F0">
      <w:pPr>
        <w:pStyle w:val="21"/>
        <w:ind w:firstLine="680"/>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2048F0">
      <w:pPr>
        <w:pStyle w:val="21"/>
      </w:pPr>
    </w:p>
    <w:p w:rsidR="002048F0" w:rsidRDefault="00F32F71">
      <w:pPr>
        <w:pStyle w:val="1"/>
      </w:pPr>
      <w:bookmarkStart w:id="31" w:name="_Toc447355506"/>
      <w:r>
        <w:t>СПИСОК ИСПОЛЬЗУЕМОЙ ЛИТЕРАТУРЫ</w:t>
      </w:r>
      <w:bookmarkEnd w:id="31"/>
    </w:p>
    <w:p w:rsidR="002048F0" w:rsidRDefault="002048F0"/>
    <w:p w:rsidR="002048F0" w:rsidRDefault="002048F0"/>
    <w:p w:rsidR="002048F0" w:rsidRDefault="00F32F71" w:rsidP="00F32F71">
      <w:pPr>
        <w:pStyle w:val="4"/>
        <w:numPr>
          <w:ilvl w:val="0"/>
          <w:numId w:val="5"/>
        </w:numPr>
        <w:rPr>
          <w:b/>
        </w:rPr>
      </w:pPr>
      <w:r>
        <w:rPr>
          <w:b/>
        </w:rPr>
        <w:t>Таможенный кодекс Российской Федерации: введ. В действие Постановлением Верховного Совета Российской Федерации от 18 июня 1993 г. № 5223-1./ Гос. Тамож. Ком. Рос. Федерации. – М., 1993</w:t>
      </w:r>
    </w:p>
    <w:p w:rsidR="002048F0" w:rsidRDefault="002048F0"/>
    <w:p w:rsidR="002048F0" w:rsidRDefault="00F32F71" w:rsidP="00F32F71">
      <w:pPr>
        <w:pStyle w:val="4"/>
        <w:numPr>
          <w:ilvl w:val="0"/>
          <w:numId w:val="5"/>
        </w:numPr>
        <w:rPr>
          <w:b/>
        </w:rPr>
      </w:pPr>
      <w:r>
        <w:rPr>
          <w:b/>
        </w:rPr>
        <w:t xml:space="preserve"> О таможенном тарифе: Закон РФ от 21 мая 1993 г. // Рос. Газета. –1993. -5 июня. - С 13      </w:t>
      </w:r>
    </w:p>
    <w:p w:rsidR="002048F0" w:rsidRDefault="002048F0"/>
    <w:p w:rsidR="002048F0" w:rsidRDefault="00F32F71" w:rsidP="00F32F71">
      <w:pPr>
        <w:pStyle w:val="4"/>
        <w:numPr>
          <w:ilvl w:val="0"/>
          <w:numId w:val="5"/>
        </w:numPr>
        <w:rPr>
          <w:b/>
        </w:rPr>
      </w:pPr>
      <w:r>
        <w:rPr>
          <w:b/>
        </w:rPr>
        <w:t xml:space="preserve">Федеральная целевая программы развития таможенной службы: Постановление Правительства Российской Федерации от 1 сентября 1996 г. № 1052 // Рос. Газета –1996.- 2 октября.-с.4  </w:t>
      </w:r>
    </w:p>
    <w:p w:rsidR="002048F0" w:rsidRDefault="002048F0"/>
    <w:p w:rsidR="002048F0" w:rsidRDefault="00F32F71" w:rsidP="00F32F71">
      <w:pPr>
        <w:pStyle w:val="4"/>
        <w:numPr>
          <w:ilvl w:val="0"/>
          <w:numId w:val="5"/>
        </w:numPr>
        <w:rPr>
          <w:b/>
        </w:rPr>
      </w:pPr>
      <w:r>
        <w:rPr>
          <w:b/>
        </w:rPr>
        <w:t>Пресняков В.Ю. Государственное регулирование внешней торговли России в условиях перехода к рыночной экономике: проблемы и перспективы. Монография. М,: РИО РТА. 1997. С-200</w:t>
      </w:r>
    </w:p>
    <w:p w:rsidR="002048F0" w:rsidRDefault="002048F0"/>
    <w:p w:rsidR="002048F0" w:rsidRDefault="002048F0"/>
    <w:p w:rsidR="002048F0" w:rsidRDefault="00F32F71" w:rsidP="00F32F71">
      <w:pPr>
        <w:pStyle w:val="4"/>
        <w:numPr>
          <w:ilvl w:val="0"/>
          <w:numId w:val="5"/>
        </w:numPr>
        <w:rPr>
          <w:b/>
        </w:rPr>
      </w:pPr>
      <w:r>
        <w:rPr>
          <w:b/>
        </w:rPr>
        <w:t>О ставках ввозных таможенных пошлин: Приказ ГТК РФ от 26.04.96 № 258.</w:t>
      </w:r>
    </w:p>
    <w:p w:rsidR="002048F0" w:rsidRDefault="002048F0"/>
    <w:p w:rsidR="002048F0" w:rsidRDefault="00F32F71" w:rsidP="00F32F71">
      <w:pPr>
        <w:pStyle w:val="4"/>
        <w:numPr>
          <w:ilvl w:val="0"/>
          <w:numId w:val="5"/>
        </w:numPr>
        <w:rPr>
          <w:b/>
        </w:rPr>
      </w:pPr>
      <w:r>
        <w:rPr>
          <w:b/>
        </w:rPr>
        <w:t>О порядке определения страны происхождения товаров и применения ставок Импортного таможенного тарифа Российской Федерации: Указание ГТК РФ от 17.05.93 № 01-12/532</w:t>
      </w:r>
    </w:p>
    <w:p w:rsidR="002048F0" w:rsidRDefault="002048F0"/>
    <w:p w:rsidR="002048F0" w:rsidRDefault="002048F0"/>
    <w:p w:rsidR="002048F0" w:rsidRDefault="002048F0"/>
    <w:p w:rsidR="002048F0" w:rsidRDefault="00F32F71" w:rsidP="00F32F71">
      <w:pPr>
        <w:pStyle w:val="4"/>
        <w:numPr>
          <w:ilvl w:val="0"/>
          <w:numId w:val="5"/>
        </w:numPr>
        <w:rPr>
          <w:b/>
        </w:rPr>
      </w:pPr>
      <w:r>
        <w:rPr>
          <w:b/>
        </w:rPr>
        <w:t xml:space="preserve">Таможенное право. Учебник для вузов / Под редакцией Б.Н. Габричидз.—М.: БЕК, 1995. –С. 480 </w:t>
      </w:r>
    </w:p>
    <w:p w:rsidR="002048F0" w:rsidRDefault="00F32F71" w:rsidP="00F32F71">
      <w:pPr>
        <w:pStyle w:val="4"/>
        <w:numPr>
          <w:ilvl w:val="0"/>
          <w:numId w:val="5"/>
        </w:numPr>
        <w:rPr>
          <w:b/>
        </w:rPr>
      </w:pPr>
      <w:r>
        <w:rPr>
          <w:b/>
        </w:rPr>
        <w:t>Основы таможенного дела. Учебник для слушателей таможенной академии и студентов вузов / Под редакцией В.Г. Драганова –М.: Экономика,1998. –С.687</w:t>
      </w:r>
    </w:p>
    <w:p w:rsidR="002048F0" w:rsidRDefault="00F32F71" w:rsidP="00F32F71">
      <w:pPr>
        <w:pStyle w:val="4"/>
        <w:numPr>
          <w:ilvl w:val="0"/>
          <w:numId w:val="5"/>
        </w:numPr>
        <w:rPr>
          <w:b/>
        </w:rPr>
      </w:pPr>
      <w:r>
        <w:rPr>
          <w:b/>
        </w:rPr>
        <w:t>Козырин А.Н. Комментарий к Закону Российской Федерации «О таможенном тарифе». –Москва «Легат». –1997. –277с</w:t>
      </w:r>
    </w:p>
    <w:p w:rsidR="002048F0" w:rsidRDefault="002048F0"/>
    <w:p w:rsidR="002048F0" w:rsidRDefault="00F32F71" w:rsidP="00F32F71">
      <w:pPr>
        <w:pStyle w:val="4"/>
        <w:numPr>
          <w:ilvl w:val="0"/>
          <w:numId w:val="5"/>
        </w:numPr>
        <w:rPr>
          <w:b/>
        </w:rPr>
      </w:pPr>
      <w:r>
        <w:rPr>
          <w:b/>
        </w:rPr>
        <w:t xml:space="preserve">Основы таможенного дела. Вып. ІІІ. –М.: РИО РТА, 1995 </w:t>
      </w:r>
    </w:p>
    <w:p w:rsidR="002048F0" w:rsidRDefault="002048F0"/>
    <w:p w:rsidR="002048F0" w:rsidRDefault="00F32F71" w:rsidP="00F32F71">
      <w:pPr>
        <w:pStyle w:val="4"/>
        <w:numPr>
          <w:ilvl w:val="0"/>
          <w:numId w:val="5"/>
        </w:numPr>
        <w:rPr>
          <w:b/>
        </w:rPr>
      </w:pPr>
      <w:r>
        <w:rPr>
          <w:b/>
        </w:rPr>
        <w:t>Ершов А.Д.  Определение страны происхождения товара. –С Петербургсикий филиал РТА, 1996. –56с</w:t>
      </w:r>
    </w:p>
    <w:p w:rsidR="002048F0" w:rsidRDefault="002048F0"/>
    <w:p w:rsidR="002048F0" w:rsidRDefault="002048F0"/>
    <w:p w:rsidR="002048F0" w:rsidRDefault="00F32F71" w:rsidP="00F32F71">
      <w:pPr>
        <w:pStyle w:val="4"/>
        <w:numPr>
          <w:ilvl w:val="0"/>
          <w:numId w:val="5"/>
        </w:numPr>
        <w:rPr>
          <w:b/>
        </w:rPr>
      </w:pPr>
      <w:r>
        <w:rPr>
          <w:b/>
        </w:rPr>
        <w:t>Современная внешнеторговая политика России и инструменты ее регулирования // Внешнеэкономические связи России. –1996. --№ 15—С. 17-50.</w:t>
      </w:r>
    </w:p>
    <w:p w:rsidR="002048F0" w:rsidRDefault="002048F0"/>
    <w:p w:rsidR="002048F0" w:rsidRDefault="00F32F71" w:rsidP="00F32F71">
      <w:pPr>
        <w:pStyle w:val="4"/>
        <w:numPr>
          <w:ilvl w:val="0"/>
          <w:numId w:val="5"/>
        </w:numPr>
        <w:tabs>
          <w:tab w:val="clear" w:pos="927"/>
          <w:tab w:val="num" w:pos="851"/>
        </w:tabs>
        <w:ind w:left="851" w:hanging="284"/>
        <w:rPr>
          <w:b/>
        </w:rPr>
      </w:pPr>
      <w:r>
        <w:rPr>
          <w:b/>
        </w:rPr>
        <w:t>Теория методология и практика таможенного дела / Под общ.                                     Ред. Н.М. Блинова. –М.: РИО РТА,1996.</w:t>
      </w:r>
    </w:p>
    <w:p w:rsidR="002048F0" w:rsidRDefault="002048F0"/>
    <w:p w:rsidR="002048F0" w:rsidRDefault="00F32F71" w:rsidP="00F32F71">
      <w:pPr>
        <w:pStyle w:val="4"/>
        <w:numPr>
          <w:ilvl w:val="0"/>
          <w:numId w:val="5"/>
        </w:numPr>
        <w:tabs>
          <w:tab w:val="clear" w:pos="927"/>
          <w:tab w:val="num" w:pos="709"/>
        </w:tabs>
        <w:ind w:left="567" w:firstLine="0"/>
        <w:rPr>
          <w:b/>
        </w:rPr>
      </w:pPr>
      <w:r>
        <w:rPr>
          <w:b/>
        </w:rPr>
        <w:t>Экономика таможенного дела / под ред, И.А. Малмыгин.- М.: РИО РТА, 1997</w:t>
      </w:r>
    </w:p>
    <w:p w:rsidR="002048F0" w:rsidRDefault="002048F0"/>
    <w:p w:rsidR="002048F0" w:rsidRDefault="00F32F71" w:rsidP="00F32F71">
      <w:pPr>
        <w:pStyle w:val="4"/>
        <w:numPr>
          <w:ilvl w:val="0"/>
          <w:numId w:val="5"/>
        </w:numPr>
        <w:tabs>
          <w:tab w:val="clear" w:pos="927"/>
          <w:tab w:val="num" w:pos="567"/>
        </w:tabs>
        <w:ind w:left="567" w:firstLine="0"/>
        <w:rPr>
          <w:b/>
        </w:rPr>
      </w:pPr>
      <w:r>
        <w:rPr>
          <w:b/>
        </w:rPr>
        <w:t>Современная зарубежная практика регулирования внешней торговли: таможенный аспект/ под ред. В.Ю. Преснякова. – М.:РИО РТА, 1996.</w:t>
      </w:r>
    </w:p>
    <w:p w:rsidR="002048F0" w:rsidRDefault="002048F0"/>
    <w:p w:rsidR="002048F0" w:rsidRDefault="00F32F71" w:rsidP="00F32F71">
      <w:pPr>
        <w:pStyle w:val="4"/>
        <w:numPr>
          <w:ilvl w:val="0"/>
          <w:numId w:val="5"/>
        </w:numPr>
        <w:tabs>
          <w:tab w:val="clear" w:pos="927"/>
          <w:tab w:val="num" w:pos="567"/>
        </w:tabs>
        <w:ind w:left="567" w:firstLine="0"/>
        <w:rPr>
          <w:b/>
        </w:rPr>
      </w:pPr>
      <w:r>
        <w:rPr>
          <w:b/>
        </w:rPr>
        <w:t>Государственное регулирование внешней торговли России в условия перехода к рыночной экономике. Проблемы и перспектив ивы / под ред. В.Ю. Преснякова.- М.: РИО РТА. 1997.</w:t>
      </w:r>
    </w:p>
    <w:p w:rsidR="002048F0" w:rsidRDefault="002048F0"/>
    <w:p w:rsidR="002048F0" w:rsidRDefault="002048F0"/>
    <w:p w:rsidR="002048F0" w:rsidRDefault="00F32F71" w:rsidP="00F32F71">
      <w:pPr>
        <w:pStyle w:val="4"/>
        <w:numPr>
          <w:ilvl w:val="0"/>
          <w:numId w:val="5"/>
        </w:numPr>
        <w:rPr>
          <w:b/>
        </w:rPr>
      </w:pPr>
      <w:r>
        <w:rPr>
          <w:b/>
        </w:rPr>
        <w:t>Лисов А., Пресняков В. Федеральная целевая программа развития таможенной службы России// Внешняя торговля.—1997.--№4-6.—С. 34-36.</w:t>
      </w:r>
    </w:p>
    <w:p w:rsidR="002048F0" w:rsidRDefault="002048F0">
      <w:pPr>
        <w:pStyle w:val="4"/>
        <w:ind w:left="567" w:firstLine="0"/>
        <w:rPr>
          <w:b/>
        </w:rPr>
      </w:pPr>
    </w:p>
    <w:p w:rsidR="002048F0" w:rsidRDefault="002048F0"/>
    <w:p w:rsidR="002048F0" w:rsidRDefault="002048F0">
      <w:pPr>
        <w:pStyle w:val="4"/>
        <w:ind w:left="567" w:firstLine="0"/>
        <w:rPr>
          <w:b/>
        </w:rPr>
      </w:pPr>
    </w:p>
    <w:p w:rsidR="002048F0" w:rsidRDefault="002048F0"/>
    <w:p w:rsidR="002048F0" w:rsidRDefault="002048F0"/>
    <w:p w:rsidR="002048F0" w:rsidRDefault="002048F0">
      <w:pPr>
        <w:pStyle w:val="4"/>
        <w:ind w:left="567" w:firstLine="0"/>
        <w:rPr>
          <w:b/>
        </w:rPr>
      </w:pPr>
    </w:p>
    <w:p w:rsidR="002048F0" w:rsidRDefault="002048F0"/>
    <w:p w:rsidR="002048F0" w:rsidRDefault="002048F0"/>
    <w:p w:rsidR="002048F0" w:rsidRDefault="002048F0"/>
    <w:p w:rsidR="002048F0" w:rsidRDefault="002048F0"/>
    <w:p w:rsidR="002048F0" w:rsidRDefault="002048F0"/>
    <w:p w:rsidR="002048F0" w:rsidRDefault="00F32F71">
      <w:r>
        <w:t xml:space="preserve"> </w:t>
      </w:r>
    </w:p>
    <w:p w:rsidR="002048F0" w:rsidRDefault="002048F0">
      <w:pPr>
        <w:ind w:left="567"/>
      </w:pPr>
    </w:p>
    <w:p w:rsidR="002048F0" w:rsidRDefault="00F32F71">
      <w:pPr>
        <w:pStyle w:val="4"/>
      </w:pPr>
      <w:r>
        <w:t xml:space="preserve">                            </w:t>
      </w:r>
    </w:p>
    <w:p w:rsidR="002048F0" w:rsidRDefault="00F32F71">
      <w:r>
        <w:t xml:space="preserve">             </w:t>
      </w:r>
    </w:p>
    <w:p w:rsidR="002048F0" w:rsidRDefault="00F32F71">
      <w:pPr>
        <w:ind w:firstLine="567"/>
      </w:pPr>
      <w:r>
        <w:t xml:space="preserve">      </w:t>
      </w:r>
    </w:p>
    <w:p w:rsidR="002048F0" w:rsidRDefault="002048F0">
      <w:pPr>
        <w:ind w:left="567"/>
        <w:rPr>
          <w:sz w:val="28"/>
        </w:rPr>
      </w:pPr>
    </w:p>
    <w:p w:rsidR="002048F0" w:rsidRDefault="002048F0">
      <w:pPr>
        <w:ind w:left="567"/>
        <w:rPr>
          <w:sz w:val="28"/>
        </w:rPr>
      </w:pPr>
    </w:p>
    <w:p w:rsidR="002048F0" w:rsidRDefault="002048F0">
      <w:pPr>
        <w:ind w:left="567"/>
        <w:rPr>
          <w:sz w:val="28"/>
        </w:rPr>
      </w:pPr>
    </w:p>
    <w:p w:rsidR="002048F0" w:rsidRDefault="00F32F71">
      <w:pPr>
        <w:ind w:left="567"/>
        <w:rPr>
          <w:sz w:val="28"/>
        </w:rPr>
      </w:pPr>
      <w:r>
        <w:rPr>
          <w:sz w:val="28"/>
        </w:rPr>
        <w:t xml:space="preserve">  </w:t>
      </w:r>
    </w:p>
    <w:p w:rsidR="002048F0" w:rsidRDefault="002048F0"/>
    <w:p w:rsidR="002048F0" w:rsidRDefault="002048F0"/>
    <w:p w:rsidR="002048F0" w:rsidRDefault="002048F0"/>
    <w:p w:rsidR="002048F0" w:rsidRDefault="002048F0"/>
    <w:p w:rsidR="002048F0" w:rsidRDefault="002048F0"/>
    <w:p w:rsidR="002048F0" w:rsidRDefault="002048F0"/>
    <w:p w:rsidR="002048F0" w:rsidRDefault="002048F0"/>
    <w:p w:rsidR="002048F0" w:rsidRDefault="002048F0"/>
    <w:p w:rsidR="002048F0" w:rsidRDefault="002048F0"/>
    <w:p w:rsidR="002048F0" w:rsidRDefault="00F32F71">
      <w:r>
        <w:t xml:space="preserve">             </w:t>
      </w:r>
    </w:p>
    <w:p w:rsidR="002048F0" w:rsidRDefault="00F32F71">
      <w:pPr>
        <w:ind w:firstLine="567"/>
      </w:pPr>
      <w:r>
        <w:t xml:space="preserve">  </w:t>
      </w:r>
    </w:p>
    <w:p w:rsidR="002048F0" w:rsidRDefault="002048F0">
      <w:pPr>
        <w:ind w:firstLine="567"/>
      </w:pPr>
    </w:p>
    <w:p w:rsidR="002048F0" w:rsidRDefault="002048F0">
      <w:pPr>
        <w:spacing w:line="480" w:lineRule="auto"/>
        <w:ind w:firstLine="567"/>
        <w:jc w:val="both"/>
        <w:rPr>
          <w:sz w:val="28"/>
        </w:rPr>
      </w:pPr>
    </w:p>
    <w:p w:rsidR="002048F0" w:rsidRDefault="00F32F71">
      <w:pPr>
        <w:spacing w:line="480" w:lineRule="auto"/>
        <w:ind w:firstLine="567"/>
        <w:jc w:val="both"/>
        <w:rPr>
          <w:sz w:val="28"/>
        </w:rPr>
      </w:pPr>
      <w:r>
        <w:rPr>
          <w:sz w:val="28"/>
        </w:rPr>
        <w:t xml:space="preserve"> </w:t>
      </w:r>
    </w:p>
    <w:p w:rsidR="002048F0" w:rsidRDefault="002048F0">
      <w:pPr>
        <w:spacing w:line="480" w:lineRule="auto"/>
        <w:ind w:firstLine="567"/>
        <w:jc w:val="both"/>
        <w:rPr>
          <w:sz w:val="28"/>
        </w:rPr>
      </w:pPr>
    </w:p>
    <w:p w:rsidR="002048F0" w:rsidRDefault="002048F0">
      <w:pPr>
        <w:spacing w:line="480" w:lineRule="auto"/>
        <w:jc w:val="both"/>
        <w:rPr>
          <w:sz w:val="28"/>
        </w:rPr>
      </w:pPr>
    </w:p>
    <w:p w:rsidR="002048F0" w:rsidRDefault="00F32F71">
      <w:pPr>
        <w:spacing w:line="480" w:lineRule="auto"/>
        <w:ind w:firstLine="567"/>
        <w:jc w:val="both"/>
        <w:rPr>
          <w:b/>
          <w:i/>
          <w:sz w:val="28"/>
          <w:lang w:val="en-US"/>
        </w:rPr>
      </w:pPr>
      <w:r>
        <w:rPr>
          <w:sz w:val="28"/>
        </w:rPr>
        <w:t xml:space="preserve"> </w:t>
      </w:r>
    </w:p>
    <w:p w:rsidR="002048F0" w:rsidRDefault="002048F0">
      <w:pPr>
        <w:spacing w:line="480" w:lineRule="auto"/>
        <w:ind w:firstLine="567"/>
        <w:jc w:val="both"/>
        <w:rPr>
          <w:b/>
          <w:i/>
          <w:sz w:val="28"/>
          <w:lang w:val="en-US"/>
        </w:rPr>
      </w:pPr>
    </w:p>
    <w:p w:rsidR="002048F0" w:rsidRDefault="00F32F71">
      <w:pPr>
        <w:pStyle w:val="2"/>
      </w:pPr>
      <w:r>
        <w:t xml:space="preserve"> </w:t>
      </w:r>
    </w:p>
    <w:p w:rsidR="002048F0" w:rsidRDefault="002048F0">
      <w:pPr>
        <w:spacing w:line="480" w:lineRule="auto"/>
        <w:ind w:firstLine="567"/>
        <w:jc w:val="both"/>
        <w:rPr>
          <w:sz w:val="28"/>
        </w:rPr>
      </w:pPr>
    </w:p>
    <w:p w:rsidR="002048F0" w:rsidRDefault="00F32F71">
      <w:pPr>
        <w:pStyle w:val="4"/>
        <w:ind w:left="567" w:firstLine="0"/>
        <w:rPr>
          <w:lang w:val="en-US"/>
        </w:rPr>
      </w:pPr>
      <w:r>
        <w:rPr>
          <w:lang w:val="en-US"/>
        </w:rPr>
        <w:t xml:space="preserve">  </w:t>
      </w:r>
    </w:p>
    <w:p w:rsidR="002048F0" w:rsidRDefault="002048F0"/>
    <w:p w:rsidR="002048F0" w:rsidRDefault="002048F0"/>
    <w:p w:rsidR="002048F0" w:rsidRDefault="002048F0"/>
    <w:p w:rsidR="002048F0" w:rsidRDefault="002048F0">
      <w:pPr>
        <w:pStyle w:val="4"/>
      </w:pPr>
    </w:p>
    <w:p w:rsidR="002048F0" w:rsidRDefault="002048F0"/>
    <w:p w:rsidR="002048F0" w:rsidRDefault="002048F0"/>
    <w:p w:rsidR="002048F0" w:rsidRDefault="002048F0"/>
    <w:p w:rsidR="002048F0" w:rsidRDefault="00F32F71">
      <w:r>
        <w:t xml:space="preserve"> </w:t>
      </w:r>
    </w:p>
    <w:p w:rsidR="002048F0" w:rsidRDefault="002048F0"/>
    <w:p w:rsidR="002048F0" w:rsidRDefault="002048F0">
      <w:pPr>
        <w:ind w:firstLine="567"/>
      </w:pPr>
    </w:p>
    <w:p w:rsidR="002048F0" w:rsidRDefault="002048F0">
      <w:pPr>
        <w:ind w:firstLine="567"/>
      </w:pPr>
    </w:p>
    <w:p w:rsidR="002048F0" w:rsidRDefault="002048F0">
      <w:pPr>
        <w:ind w:firstLine="567"/>
      </w:pPr>
    </w:p>
    <w:p w:rsidR="002048F0" w:rsidRDefault="002048F0">
      <w:pPr>
        <w:ind w:firstLine="567"/>
      </w:pPr>
    </w:p>
    <w:p w:rsidR="002048F0" w:rsidRDefault="002048F0">
      <w:pPr>
        <w:ind w:firstLine="567"/>
      </w:pPr>
    </w:p>
    <w:p w:rsidR="002048F0" w:rsidRDefault="002048F0">
      <w:pPr>
        <w:ind w:firstLine="567"/>
      </w:pPr>
    </w:p>
    <w:p w:rsidR="002048F0" w:rsidRDefault="002048F0">
      <w:pPr>
        <w:ind w:firstLine="567"/>
      </w:pPr>
    </w:p>
    <w:p w:rsidR="002048F0" w:rsidRDefault="00F32F71">
      <w:pPr>
        <w:pStyle w:val="1"/>
      </w:pPr>
      <w:r>
        <w:t xml:space="preserve">     </w:t>
      </w:r>
    </w:p>
    <w:p w:rsidR="002048F0" w:rsidRDefault="002048F0"/>
    <w:p w:rsidR="002048F0" w:rsidRDefault="002048F0"/>
    <w:p w:rsidR="002048F0" w:rsidRDefault="002048F0"/>
    <w:p w:rsidR="002048F0" w:rsidRDefault="002048F0"/>
    <w:p w:rsidR="002048F0" w:rsidRDefault="002048F0">
      <w:pPr>
        <w:ind w:firstLine="567"/>
      </w:pPr>
    </w:p>
    <w:p w:rsidR="002048F0" w:rsidRDefault="002048F0"/>
    <w:p w:rsidR="002048F0" w:rsidRDefault="002048F0">
      <w:pPr>
        <w:pStyle w:val="4"/>
        <w:ind w:left="567" w:firstLine="0"/>
        <w:rPr>
          <w:b/>
        </w:rPr>
      </w:pPr>
    </w:p>
    <w:p w:rsidR="002048F0" w:rsidRDefault="002048F0"/>
    <w:p w:rsidR="002048F0" w:rsidRDefault="002048F0"/>
    <w:p w:rsidR="002048F0" w:rsidRDefault="002048F0"/>
    <w:p w:rsidR="002048F0" w:rsidRDefault="002048F0"/>
    <w:p w:rsidR="002048F0" w:rsidRDefault="002048F0"/>
    <w:p w:rsidR="002048F0" w:rsidRDefault="00F32F71">
      <w:r>
        <w:t xml:space="preserve"> </w:t>
      </w:r>
    </w:p>
    <w:p w:rsidR="002048F0" w:rsidRDefault="002048F0">
      <w:pPr>
        <w:ind w:left="567"/>
      </w:pPr>
    </w:p>
    <w:p w:rsidR="002048F0" w:rsidRDefault="00F32F71">
      <w:pPr>
        <w:pStyle w:val="4"/>
      </w:pPr>
      <w:r>
        <w:t xml:space="preserve">                            </w:t>
      </w:r>
    </w:p>
    <w:p w:rsidR="002048F0" w:rsidRDefault="00F32F71">
      <w:r>
        <w:t xml:space="preserve">             </w:t>
      </w:r>
    </w:p>
    <w:p w:rsidR="002048F0" w:rsidRDefault="00F32F71">
      <w:pPr>
        <w:ind w:firstLine="567"/>
      </w:pPr>
      <w:r>
        <w:t xml:space="preserve">      </w:t>
      </w:r>
    </w:p>
    <w:p w:rsidR="002048F0" w:rsidRDefault="002048F0">
      <w:pPr>
        <w:ind w:left="567"/>
        <w:rPr>
          <w:sz w:val="28"/>
        </w:rPr>
      </w:pPr>
    </w:p>
    <w:p w:rsidR="002048F0" w:rsidRDefault="002048F0">
      <w:pPr>
        <w:ind w:left="567"/>
        <w:rPr>
          <w:sz w:val="28"/>
        </w:rPr>
      </w:pPr>
    </w:p>
    <w:p w:rsidR="002048F0" w:rsidRDefault="002048F0">
      <w:pPr>
        <w:ind w:left="567"/>
        <w:rPr>
          <w:sz w:val="28"/>
        </w:rPr>
      </w:pPr>
    </w:p>
    <w:p w:rsidR="002048F0" w:rsidRDefault="00F32F71">
      <w:pPr>
        <w:ind w:left="567"/>
        <w:rPr>
          <w:sz w:val="28"/>
        </w:rPr>
      </w:pPr>
      <w:r>
        <w:rPr>
          <w:sz w:val="28"/>
        </w:rPr>
        <w:t xml:space="preserve">  </w:t>
      </w:r>
    </w:p>
    <w:p w:rsidR="002048F0" w:rsidRDefault="002048F0"/>
    <w:p w:rsidR="002048F0" w:rsidRDefault="002048F0"/>
    <w:p w:rsidR="002048F0" w:rsidRDefault="002048F0"/>
    <w:p w:rsidR="002048F0" w:rsidRDefault="002048F0"/>
    <w:p w:rsidR="002048F0" w:rsidRDefault="002048F0"/>
    <w:p w:rsidR="002048F0" w:rsidRDefault="002048F0"/>
    <w:p w:rsidR="002048F0" w:rsidRDefault="002048F0"/>
    <w:p w:rsidR="002048F0" w:rsidRDefault="002048F0"/>
    <w:p w:rsidR="002048F0" w:rsidRDefault="002048F0"/>
    <w:p w:rsidR="002048F0" w:rsidRDefault="00F32F71">
      <w:r>
        <w:t xml:space="preserve">             </w:t>
      </w:r>
    </w:p>
    <w:p w:rsidR="002048F0" w:rsidRDefault="00F32F71">
      <w:pPr>
        <w:ind w:firstLine="567"/>
      </w:pPr>
      <w:r>
        <w:t xml:space="preserve">  </w:t>
      </w:r>
    </w:p>
    <w:p w:rsidR="002048F0" w:rsidRDefault="002048F0">
      <w:pPr>
        <w:ind w:firstLine="567"/>
      </w:pPr>
    </w:p>
    <w:p w:rsidR="002048F0" w:rsidRDefault="002048F0">
      <w:pPr>
        <w:spacing w:line="480" w:lineRule="auto"/>
        <w:ind w:firstLine="567"/>
        <w:jc w:val="both"/>
        <w:rPr>
          <w:sz w:val="28"/>
        </w:rPr>
      </w:pPr>
    </w:p>
    <w:p w:rsidR="002048F0" w:rsidRDefault="00F32F71">
      <w:pPr>
        <w:spacing w:line="480" w:lineRule="auto"/>
        <w:ind w:firstLine="567"/>
        <w:jc w:val="both"/>
        <w:rPr>
          <w:sz w:val="28"/>
        </w:rPr>
      </w:pPr>
      <w:r>
        <w:rPr>
          <w:sz w:val="28"/>
        </w:rPr>
        <w:t xml:space="preserve"> </w:t>
      </w:r>
    </w:p>
    <w:p w:rsidR="002048F0" w:rsidRDefault="002048F0">
      <w:pPr>
        <w:spacing w:line="480" w:lineRule="auto"/>
        <w:ind w:firstLine="567"/>
        <w:jc w:val="both"/>
      </w:pPr>
      <w:bookmarkStart w:id="32" w:name="_GoBack"/>
      <w:bookmarkEnd w:id="32"/>
    </w:p>
    <w:sectPr w:rsidR="002048F0">
      <w:headerReference w:type="even" r:id="rId17"/>
      <w:headerReference w:type="default" r:id="rId18"/>
      <w:footerReference w:type="even" r:id="rId19"/>
      <w:footerReference w:type="default" r:id="rId20"/>
      <w:pgSz w:w="11907" w:h="16840"/>
      <w:pgMar w:top="1134" w:right="567" w:bottom="1276"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8F0" w:rsidRDefault="00F32F71">
      <w:r>
        <w:separator/>
      </w:r>
    </w:p>
  </w:endnote>
  <w:endnote w:type="continuationSeparator" w:id="0">
    <w:p w:rsidR="002048F0" w:rsidRDefault="00F3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8F0" w:rsidRDefault="00F32F7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2048F0" w:rsidRDefault="002048F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8F0" w:rsidRDefault="00F32F71">
    <w:pPr>
      <w:pStyle w:val="a3"/>
      <w:framePr w:wrap="around" w:vAnchor="text" w:hAnchor="margin" w:xAlign="center" w:y="1"/>
      <w:rPr>
        <w:rStyle w:val="a4"/>
        <w:color w:val="000000"/>
      </w:rPr>
    </w:pPr>
    <w:r>
      <w:rPr>
        <w:rStyle w:val="a4"/>
        <w:color w:val="000000"/>
      </w:rPr>
      <w:fldChar w:fldCharType="begin"/>
    </w:r>
    <w:r>
      <w:rPr>
        <w:rStyle w:val="a4"/>
        <w:color w:val="000000"/>
      </w:rPr>
      <w:instrText xml:space="preserve">PAGE  </w:instrText>
    </w:r>
    <w:r>
      <w:rPr>
        <w:rStyle w:val="a4"/>
        <w:color w:val="000000"/>
      </w:rPr>
      <w:fldChar w:fldCharType="separate"/>
    </w:r>
    <w:r w:rsidR="00674B1D">
      <w:rPr>
        <w:rStyle w:val="a4"/>
        <w:noProof/>
        <w:color w:val="000000"/>
      </w:rPr>
      <w:t>2</w:t>
    </w:r>
    <w:r>
      <w:rPr>
        <w:rStyle w:val="a4"/>
        <w:color w:val="000000"/>
      </w:rPr>
      <w:fldChar w:fldCharType="end"/>
    </w:r>
  </w:p>
  <w:p w:rsidR="002048F0" w:rsidRDefault="002048F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8F0" w:rsidRDefault="00F32F71">
      <w:r>
        <w:separator/>
      </w:r>
    </w:p>
  </w:footnote>
  <w:footnote w:type="continuationSeparator" w:id="0">
    <w:p w:rsidR="002048F0" w:rsidRDefault="00F3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8F0" w:rsidRDefault="00F32F71">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048F0" w:rsidRDefault="002048F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8F0" w:rsidRDefault="00F32F71">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74B1D">
      <w:rPr>
        <w:rStyle w:val="a4"/>
        <w:noProof/>
      </w:rPr>
      <w:t>2</w:t>
    </w:r>
    <w:r>
      <w:rPr>
        <w:rStyle w:val="a4"/>
      </w:rPr>
      <w:fldChar w:fldCharType="end"/>
    </w:r>
  </w:p>
  <w:p w:rsidR="002048F0" w:rsidRDefault="002048F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395"/>
    <w:multiLevelType w:val="singleLevel"/>
    <w:tmpl w:val="37E0DCA6"/>
    <w:lvl w:ilvl="0">
      <w:start w:val="1"/>
      <w:numFmt w:val="decimal"/>
      <w:lvlText w:val="%1. "/>
      <w:legacy w:legacy="1" w:legacySpace="0" w:legacyIndent="283"/>
      <w:lvlJc w:val="left"/>
      <w:pPr>
        <w:ind w:left="1700" w:hanging="283"/>
      </w:pPr>
      <w:rPr>
        <w:rFonts w:ascii="Times New Roman" w:hAnsi="Times New Roman" w:hint="default"/>
        <w:b w:val="0"/>
        <w:i w:val="0"/>
        <w:sz w:val="28"/>
        <w:u w:val="none"/>
      </w:rPr>
    </w:lvl>
  </w:abstractNum>
  <w:abstractNum w:abstractNumId="1">
    <w:nsid w:val="11F519AE"/>
    <w:multiLevelType w:val="singleLevel"/>
    <w:tmpl w:val="A6CC9314"/>
    <w:lvl w:ilvl="0">
      <w:start w:val="1"/>
      <w:numFmt w:val="decimal"/>
      <w:lvlText w:val="%1."/>
      <w:lvlJc w:val="left"/>
      <w:pPr>
        <w:tabs>
          <w:tab w:val="num" w:pos="1110"/>
        </w:tabs>
        <w:ind w:left="1110" w:hanging="390"/>
      </w:pPr>
      <w:rPr>
        <w:rFonts w:hint="default"/>
      </w:rPr>
    </w:lvl>
  </w:abstractNum>
  <w:abstractNum w:abstractNumId="2">
    <w:nsid w:val="199D6127"/>
    <w:multiLevelType w:val="singleLevel"/>
    <w:tmpl w:val="D08C0B8E"/>
    <w:lvl w:ilvl="0">
      <w:start w:val="3"/>
      <w:numFmt w:val="bullet"/>
      <w:lvlText w:val="-"/>
      <w:lvlJc w:val="left"/>
      <w:pPr>
        <w:tabs>
          <w:tab w:val="num" w:pos="1080"/>
        </w:tabs>
        <w:ind w:left="1080" w:hanging="360"/>
      </w:pPr>
      <w:rPr>
        <w:rFonts w:hint="default"/>
      </w:rPr>
    </w:lvl>
  </w:abstractNum>
  <w:abstractNum w:abstractNumId="3">
    <w:nsid w:val="1B1D4D3C"/>
    <w:multiLevelType w:val="singleLevel"/>
    <w:tmpl w:val="63C29E32"/>
    <w:lvl w:ilvl="0">
      <w:start w:val="1"/>
      <w:numFmt w:val="decimal"/>
      <w:lvlText w:val="%1)"/>
      <w:lvlJc w:val="left"/>
      <w:pPr>
        <w:tabs>
          <w:tab w:val="num" w:pos="1040"/>
        </w:tabs>
        <w:ind w:left="1040" w:hanging="360"/>
      </w:pPr>
      <w:rPr>
        <w:rFonts w:hint="default"/>
      </w:rPr>
    </w:lvl>
  </w:abstractNum>
  <w:abstractNum w:abstractNumId="4">
    <w:nsid w:val="1F094DE4"/>
    <w:multiLevelType w:val="singleLevel"/>
    <w:tmpl w:val="D8B2BBE6"/>
    <w:lvl w:ilvl="0">
      <w:start w:val="1"/>
      <w:numFmt w:val="decimal"/>
      <w:lvlText w:val="%1)"/>
      <w:lvlJc w:val="left"/>
      <w:pPr>
        <w:tabs>
          <w:tab w:val="num" w:pos="927"/>
        </w:tabs>
        <w:ind w:left="927" w:hanging="360"/>
      </w:pPr>
      <w:rPr>
        <w:rFonts w:hint="default"/>
      </w:rPr>
    </w:lvl>
  </w:abstractNum>
  <w:abstractNum w:abstractNumId="5">
    <w:nsid w:val="33D23F15"/>
    <w:multiLevelType w:val="singleLevel"/>
    <w:tmpl w:val="87EE5AAC"/>
    <w:lvl w:ilvl="0">
      <w:start w:val="1"/>
      <w:numFmt w:val="decimal"/>
      <w:lvlText w:val="%1."/>
      <w:lvlJc w:val="left"/>
      <w:pPr>
        <w:tabs>
          <w:tab w:val="num" w:pos="927"/>
        </w:tabs>
        <w:ind w:left="927" w:hanging="360"/>
      </w:pPr>
      <w:rPr>
        <w:rFonts w:hint="default"/>
      </w:rPr>
    </w:lvl>
  </w:abstractNum>
  <w:abstractNum w:abstractNumId="6">
    <w:nsid w:val="36DD75A1"/>
    <w:multiLevelType w:val="singleLevel"/>
    <w:tmpl w:val="FB2ECD90"/>
    <w:lvl w:ilvl="0">
      <w:start w:val="1"/>
      <w:numFmt w:val="decimal"/>
      <w:lvlText w:val="%1)"/>
      <w:lvlJc w:val="left"/>
      <w:pPr>
        <w:tabs>
          <w:tab w:val="num" w:pos="1080"/>
        </w:tabs>
        <w:ind w:left="1080" w:hanging="360"/>
      </w:pPr>
      <w:rPr>
        <w:rFonts w:hint="default"/>
      </w:rPr>
    </w:lvl>
  </w:abstractNum>
  <w:abstractNum w:abstractNumId="7">
    <w:nsid w:val="382E7B6F"/>
    <w:multiLevelType w:val="singleLevel"/>
    <w:tmpl w:val="37E0DCA6"/>
    <w:lvl w:ilvl="0">
      <w:start w:val="1"/>
      <w:numFmt w:val="decimal"/>
      <w:lvlText w:val="%1. "/>
      <w:legacy w:legacy="1" w:legacySpace="0" w:legacyIndent="283"/>
      <w:lvlJc w:val="left"/>
      <w:pPr>
        <w:ind w:left="1700" w:hanging="283"/>
      </w:pPr>
      <w:rPr>
        <w:rFonts w:ascii="Times New Roman" w:hAnsi="Times New Roman" w:hint="default"/>
        <w:b w:val="0"/>
        <w:i w:val="0"/>
        <w:sz w:val="28"/>
        <w:u w:val="none"/>
      </w:rPr>
    </w:lvl>
  </w:abstractNum>
  <w:abstractNum w:abstractNumId="8">
    <w:nsid w:val="39716940"/>
    <w:multiLevelType w:val="singleLevel"/>
    <w:tmpl w:val="0BEEEAFA"/>
    <w:lvl w:ilvl="0">
      <w:numFmt w:val="bullet"/>
      <w:lvlText w:val=""/>
      <w:lvlJc w:val="left"/>
      <w:pPr>
        <w:tabs>
          <w:tab w:val="num" w:pos="927"/>
        </w:tabs>
        <w:ind w:left="927" w:hanging="360"/>
      </w:pPr>
      <w:rPr>
        <w:rFonts w:ascii="Symbol" w:hAnsi="Symbol" w:hint="default"/>
      </w:rPr>
    </w:lvl>
  </w:abstractNum>
  <w:abstractNum w:abstractNumId="9">
    <w:nsid w:val="3BB71EB7"/>
    <w:multiLevelType w:val="singleLevel"/>
    <w:tmpl w:val="FF12F446"/>
    <w:lvl w:ilvl="0">
      <w:start w:val="1"/>
      <w:numFmt w:val="decimal"/>
      <w:lvlText w:val="%1."/>
      <w:lvlJc w:val="left"/>
      <w:pPr>
        <w:tabs>
          <w:tab w:val="num" w:pos="927"/>
        </w:tabs>
        <w:ind w:left="927" w:hanging="360"/>
      </w:pPr>
      <w:rPr>
        <w:rFonts w:hint="default"/>
      </w:rPr>
    </w:lvl>
  </w:abstractNum>
  <w:abstractNum w:abstractNumId="10">
    <w:nsid w:val="3C536BB6"/>
    <w:multiLevelType w:val="singleLevel"/>
    <w:tmpl w:val="0BEEEAFA"/>
    <w:lvl w:ilvl="0">
      <w:numFmt w:val="bullet"/>
      <w:lvlText w:val=""/>
      <w:lvlJc w:val="left"/>
      <w:pPr>
        <w:tabs>
          <w:tab w:val="num" w:pos="927"/>
        </w:tabs>
        <w:ind w:left="927" w:hanging="360"/>
      </w:pPr>
      <w:rPr>
        <w:rFonts w:ascii="Symbol" w:hAnsi="Symbol" w:hint="default"/>
      </w:rPr>
    </w:lvl>
  </w:abstractNum>
  <w:abstractNum w:abstractNumId="11">
    <w:nsid w:val="422D0C3B"/>
    <w:multiLevelType w:val="singleLevel"/>
    <w:tmpl w:val="37E0DCA6"/>
    <w:lvl w:ilvl="0">
      <w:start w:val="1"/>
      <w:numFmt w:val="decimal"/>
      <w:lvlText w:val="%1. "/>
      <w:legacy w:legacy="1" w:legacySpace="0" w:legacyIndent="283"/>
      <w:lvlJc w:val="left"/>
      <w:pPr>
        <w:ind w:left="1133" w:hanging="283"/>
      </w:pPr>
      <w:rPr>
        <w:rFonts w:ascii="Times New Roman" w:hAnsi="Times New Roman" w:hint="default"/>
        <w:b w:val="0"/>
        <w:i w:val="0"/>
        <w:sz w:val="28"/>
        <w:u w:val="none"/>
      </w:rPr>
    </w:lvl>
  </w:abstractNum>
  <w:abstractNum w:abstractNumId="12">
    <w:nsid w:val="43625297"/>
    <w:multiLevelType w:val="singleLevel"/>
    <w:tmpl w:val="0419000F"/>
    <w:lvl w:ilvl="0">
      <w:start w:val="1"/>
      <w:numFmt w:val="decimal"/>
      <w:lvlText w:val="%1."/>
      <w:lvlJc w:val="left"/>
      <w:pPr>
        <w:tabs>
          <w:tab w:val="num" w:pos="360"/>
        </w:tabs>
        <w:ind w:left="360" w:hanging="360"/>
      </w:pPr>
    </w:lvl>
  </w:abstractNum>
  <w:abstractNum w:abstractNumId="13">
    <w:nsid w:val="4F0C4C26"/>
    <w:multiLevelType w:val="singleLevel"/>
    <w:tmpl w:val="37E0DCA6"/>
    <w:lvl w:ilvl="0">
      <w:start w:val="1"/>
      <w:numFmt w:val="decimal"/>
      <w:lvlText w:val="%1. "/>
      <w:legacy w:legacy="1" w:legacySpace="0" w:legacyIndent="283"/>
      <w:lvlJc w:val="left"/>
      <w:pPr>
        <w:ind w:left="1700" w:hanging="283"/>
      </w:pPr>
      <w:rPr>
        <w:rFonts w:ascii="Times New Roman" w:hAnsi="Times New Roman" w:hint="default"/>
        <w:b w:val="0"/>
        <w:i w:val="0"/>
        <w:sz w:val="28"/>
        <w:u w:val="none"/>
      </w:rPr>
    </w:lvl>
  </w:abstractNum>
  <w:abstractNum w:abstractNumId="14">
    <w:nsid w:val="730B3C74"/>
    <w:multiLevelType w:val="singleLevel"/>
    <w:tmpl w:val="B71AE020"/>
    <w:lvl w:ilvl="0">
      <w:numFmt w:val="bullet"/>
      <w:lvlText w:val=""/>
      <w:lvlJc w:val="left"/>
      <w:pPr>
        <w:tabs>
          <w:tab w:val="num" w:pos="1080"/>
        </w:tabs>
        <w:ind w:left="1080" w:hanging="360"/>
      </w:pPr>
      <w:rPr>
        <w:rFonts w:ascii="Symbol" w:hAnsi="Symbol" w:hint="default"/>
      </w:rPr>
    </w:lvl>
  </w:abstractNum>
  <w:abstractNum w:abstractNumId="15">
    <w:nsid w:val="75410365"/>
    <w:multiLevelType w:val="singleLevel"/>
    <w:tmpl w:val="0419000F"/>
    <w:lvl w:ilvl="0">
      <w:start w:val="1"/>
      <w:numFmt w:val="decimal"/>
      <w:lvlText w:val="%1."/>
      <w:lvlJc w:val="left"/>
      <w:pPr>
        <w:tabs>
          <w:tab w:val="num" w:pos="360"/>
        </w:tabs>
        <w:ind w:left="360" w:hanging="360"/>
      </w:pPr>
    </w:lvl>
  </w:abstractNum>
  <w:abstractNum w:abstractNumId="16">
    <w:nsid w:val="7A776BD9"/>
    <w:multiLevelType w:val="singleLevel"/>
    <w:tmpl w:val="7560487C"/>
    <w:lvl w:ilvl="0">
      <w:start w:val="1"/>
      <w:numFmt w:val="decimal"/>
      <w:lvlText w:val="%1."/>
      <w:lvlJc w:val="left"/>
      <w:pPr>
        <w:tabs>
          <w:tab w:val="num" w:pos="927"/>
        </w:tabs>
        <w:ind w:left="927" w:hanging="360"/>
      </w:pPr>
      <w:rPr>
        <w:rFonts w:hint="default"/>
      </w:rPr>
    </w:lvl>
  </w:abstractNum>
  <w:num w:numId="1">
    <w:abstractNumId w:val="13"/>
  </w:num>
  <w:num w:numId="2">
    <w:abstractNumId w:val="7"/>
  </w:num>
  <w:num w:numId="3">
    <w:abstractNumId w:val="11"/>
  </w:num>
  <w:num w:numId="4">
    <w:abstractNumId w:val="0"/>
  </w:num>
  <w:num w:numId="5">
    <w:abstractNumId w:val="5"/>
  </w:num>
  <w:num w:numId="6">
    <w:abstractNumId w:val="2"/>
  </w:num>
  <w:num w:numId="7">
    <w:abstractNumId w:val="15"/>
  </w:num>
  <w:num w:numId="8">
    <w:abstractNumId w:val="1"/>
  </w:num>
  <w:num w:numId="9">
    <w:abstractNumId w:val="8"/>
  </w:num>
  <w:num w:numId="10">
    <w:abstractNumId w:val="4"/>
  </w:num>
  <w:num w:numId="11">
    <w:abstractNumId w:val="10"/>
  </w:num>
  <w:num w:numId="12">
    <w:abstractNumId w:val="14"/>
  </w:num>
  <w:num w:numId="13">
    <w:abstractNumId w:val="6"/>
  </w:num>
  <w:num w:numId="14">
    <w:abstractNumId w:val="12"/>
  </w:num>
  <w:num w:numId="15">
    <w:abstractNumId w:val="9"/>
  </w:num>
  <w:num w:numId="16">
    <w:abstractNumId w:val="3"/>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F71"/>
    <w:rsid w:val="002048F0"/>
    <w:rsid w:val="00674B1D"/>
    <w:rsid w:val="00F32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9"/>
    <o:shapelayout v:ext="edit">
      <o:idmap v:ext="edit" data="1"/>
    </o:shapelayout>
  </w:shapeDefaults>
  <w:decimalSymbol w:val=","/>
  <w:listSeparator w:val=";"/>
  <w15:chartTrackingRefBased/>
  <w15:docId w15:val="{A54B5983-E69E-43C7-8A68-B2290873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line="480" w:lineRule="auto"/>
      <w:ind w:firstLine="567"/>
      <w:jc w:val="both"/>
      <w:outlineLvl w:val="3"/>
    </w:pPr>
    <w:rPr>
      <w:sz w:val="28"/>
    </w:rPr>
  </w:style>
  <w:style w:type="paragraph" w:styleId="5">
    <w:name w:val="heading 5"/>
    <w:basedOn w:val="a"/>
    <w:next w:val="a"/>
    <w:qFormat/>
    <w:pPr>
      <w:keepNext/>
      <w:spacing w:line="480" w:lineRule="auto"/>
      <w:ind w:firstLine="567"/>
      <w:jc w:val="both"/>
      <w:outlineLvl w:val="4"/>
    </w:pPr>
    <w:rPr>
      <w:b/>
      <w:sz w:val="28"/>
    </w:rPr>
  </w:style>
  <w:style w:type="paragraph" w:styleId="6">
    <w:name w:val="heading 6"/>
    <w:basedOn w:val="a"/>
    <w:next w:val="a"/>
    <w:qFormat/>
    <w:pPr>
      <w:keepNext/>
      <w:outlineLvl w:val="5"/>
    </w:pPr>
    <w:rPr>
      <w:b/>
      <w:sz w:val="22"/>
    </w:rPr>
  </w:style>
  <w:style w:type="paragraph" w:styleId="7">
    <w:name w:val="heading 7"/>
    <w:basedOn w:val="a"/>
    <w:next w:val="a"/>
    <w:qFormat/>
    <w:pPr>
      <w:keepNext/>
      <w:outlineLvl w:val="6"/>
    </w:pPr>
    <w:rPr>
      <w:b/>
      <w:sz w:val="24"/>
    </w:rPr>
  </w:style>
  <w:style w:type="paragraph" w:styleId="8">
    <w:name w:val="heading 8"/>
    <w:basedOn w:val="a"/>
    <w:next w:val="a"/>
    <w:qFormat/>
    <w:pPr>
      <w:keepNext/>
      <w:widowControl w:val="0"/>
      <w:spacing w:line="480" w:lineRule="auto"/>
      <w:ind w:firstLine="720"/>
      <w:jc w:val="both"/>
      <w:outlineLvl w:val="7"/>
    </w:pPr>
    <w:rPr>
      <w:b/>
      <w:i/>
      <w:snapToGrid w:val="0"/>
      <w:sz w:val="24"/>
    </w:rPr>
  </w:style>
  <w:style w:type="paragraph" w:styleId="9">
    <w:name w:val="heading 9"/>
    <w:basedOn w:val="a"/>
    <w:next w:val="a"/>
    <w:qFormat/>
    <w:pPr>
      <w:keepNext/>
      <w:widowControl w:val="0"/>
      <w:spacing w:line="480" w:lineRule="auto"/>
      <w:jc w:val="both"/>
      <w:outlineLvl w:val="8"/>
    </w:pPr>
    <w:rPr>
      <w:b/>
      <w:i/>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a6">
    <w:name w:val="List"/>
    <w:basedOn w:val="a"/>
    <w:semiHidden/>
    <w:pPr>
      <w:ind w:left="283" w:hanging="283"/>
    </w:pPr>
  </w:style>
  <w:style w:type="paragraph" w:styleId="20">
    <w:name w:val="List 2"/>
    <w:basedOn w:val="a"/>
    <w:semiHidden/>
    <w:pPr>
      <w:ind w:left="566" w:hanging="283"/>
    </w:pPr>
  </w:style>
  <w:style w:type="paragraph" w:styleId="a7">
    <w:name w:val="Body Text"/>
    <w:basedOn w:val="a"/>
    <w:semiHidden/>
    <w:pPr>
      <w:spacing w:after="120"/>
    </w:pPr>
  </w:style>
  <w:style w:type="paragraph" w:styleId="a8">
    <w:name w:val="Body Text Indent"/>
    <w:basedOn w:val="a"/>
    <w:semiHidden/>
    <w:pPr>
      <w:spacing w:after="120"/>
      <w:ind w:left="283"/>
    </w:pPr>
  </w:style>
  <w:style w:type="paragraph" w:styleId="21">
    <w:name w:val="Body Text Indent 2"/>
    <w:basedOn w:val="a"/>
    <w:semiHidden/>
    <w:pPr>
      <w:spacing w:line="480" w:lineRule="auto"/>
      <w:ind w:firstLine="567"/>
      <w:jc w:val="both"/>
    </w:pPr>
    <w:rPr>
      <w:sz w:val="28"/>
    </w:r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31">
    <w:name w:val="Body Text Indent 3"/>
    <w:basedOn w:val="a"/>
    <w:semiHidden/>
    <w:pPr>
      <w:spacing w:line="480" w:lineRule="auto"/>
      <w:ind w:firstLine="567"/>
      <w:jc w:val="both"/>
    </w:pPr>
    <w:rPr>
      <w:b/>
      <w:sz w:val="28"/>
    </w:rPr>
  </w:style>
  <w:style w:type="character" w:styleId="a9">
    <w:name w:val="Strong"/>
    <w:basedOn w:val="a0"/>
    <w:qFormat/>
    <w:rPr>
      <w:b/>
    </w:rPr>
  </w:style>
  <w:style w:type="paragraph" w:styleId="23">
    <w:name w:val="Body Text 2"/>
    <w:basedOn w:val="a"/>
    <w:semiHidden/>
    <w:rPr>
      <w:b/>
      <w:sz w:val="24"/>
    </w:rPr>
  </w:style>
  <w:style w:type="paragraph" w:styleId="32">
    <w:name w:val="Body Text 3"/>
    <w:basedOn w:val="a"/>
    <w:semiHidden/>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14082</Words>
  <Characters>80274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ОСНОВНЫЕ ПОНЯТИЯ И КРАТКИЙ ЭКСКУРС В ИСТОРИЮ  </vt:lpstr>
    </vt:vector>
  </TitlesOfParts>
  <Company>c</Company>
  <LinksUpToDate>false</LinksUpToDate>
  <CharactersWithSpaces>94168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ОСНОВНЫЕ ПОНЯТИЯ И КРАТКИЙ ЭКСКУРС В ИСТОРИЮ  </dc:title>
  <dc:subject/>
  <dc:creator>denis</dc:creator>
  <cp:keywords/>
  <dc:description/>
  <cp:lastModifiedBy>admin</cp:lastModifiedBy>
  <cp:revision>2</cp:revision>
  <cp:lastPrinted>1999-03-19T13:43:00Z</cp:lastPrinted>
  <dcterms:created xsi:type="dcterms:W3CDTF">2014-02-10T08:22:00Z</dcterms:created>
  <dcterms:modified xsi:type="dcterms:W3CDTF">2014-02-10T08:22:00Z</dcterms:modified>
</cp:coreProperties>
</file>