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b/>
          <w:sz w:val="28"/>
          <w:szCs w:val="28"/>
        </w:rPr>
        <w:t>Нормотимики</w:t>
      </w:r>
      <w:r w:rsidRPr="002F50AB">
        <w:rPr>
          <w:rFonts w:ascii="Times New Roman" w:hAnsi="Times New Roman"/>
          <w:sz w:val="28"/>
          <w:szCs w:val="28"/>
        </w:rPr>
        <w:t xml:space="preserve"> – это группа препаратов, различающихся по механизму действия, общим для которых является  их клинико-фармакологическая эффективность, заключающаяся в стабилизации настроения. Благодаря этому "выравниваются" колебания настроения у больных с маниакальными состояниями и депрессией. Они применяются как для лечения аффективных расстройств, так и для профилактики рецидивов и обострений ("поддерживающая", амбулаторная терапия) у больных шизофренией, маниакально-депрессивным психозом, личностными расстройствами и др.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>Нормотимики также обладают способностью смягчать «острые углы характера», раздражительность, неуживчивость, вспыльчивость, импульсивность, дисфорию у больных с различными психическими расстройствами.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В качестве нормотимиков используются препараты лития, производные карбазепина (карбамазепин и окскарбазепин), вальпроаты, ламотриджин. Общим для этих препаратов является необходимость строгого медицинского контроля за состоянием пациента.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>В идеале необходимо регулярно контролировать концентрацию этих препаратов в крови. Резкое прекращение приема нормотимиков может привести к быстрому возобновлению аффективных колебаний. Учитывая это, отмену профилактической терапии проводят постепенно, в течение нескольких недель.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F50AB">
        <w:rPr>
          <w:rFonts w:ascii="Times New Roman" w:hAnsi="Times New Roman"/>
          <w:b/>
          <w:sz w:val="28"/>
          <w:szCs w:val="28"/>
        </w:rPr>
        <w:t xml:space="preserve">К препаратам нормотимического действия относят следующие: </w:t>
      </w:r>
    </w:p>
    <w:p w:rsidR="00F07BC5" w:rsidRPr="002F50AB" w:rsidRDefault="00F07BC5" w:rsidP="002F50AB">
      <w:pPr>
        <w:pStyle w:val="a3"/>
        <w:tabs>
          <w:tab w:val="left" w:pos="1215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 </w:t>
      </w:r>
      <w:r w:rsidRPr="002F50AB">
        <w:rPr>
          <w:rFonts w:ascii="Times New Roman" w:hAnsi="Times New Roman"/>
          <w:sz w:val="28"/>
          <w:szCs w:val="28"/>
        </w:rPr>
        <w:tab/>
      </w:r>
    </w:p>
    <w:p w:rsidR="00F07BC5" w:rsidRPr="002F50AB" w:rsidRDefault="00F07BC5" w:rsidP="002F50AB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Соли лития (карбонат, глюконат, хлорид, цитрат, оксибат, пролонгированные препараты лития); </w:t>
      </w:r>
    </w:p>
    <w:p w:rsidR="00F07BC5" w:rsidRPr="002F50AB" w:rsidRDefault="00F07BC5" w:rsidP="002F50AB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Производные карбазепина ( карбамазепин ); </w:t>
      </w:r>
    </w:p>
    <w:p w:rsidR="00F07BC5" w:rsidRPr="002F50AB" w:rsidRDefault="00F07BC5" w:rsidP="002F50AB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Вальпроевую кислоту (натриевая, кальциевая, магниевая соли). </w:t>
      </w:r>
    </w:p>
    <w:p w:rsidR="00F07BC5" w:rsidRPr="002F50AB" w:rsidRDefault="00F07BC5" w:rsidP="002F50AB">
      <w:pPr>
        <w:pStyle w:val="a3"/>
        <w:tabs>
          <w:tab w:val="left" w:pos="567"/>
        </w:tabs>
        <w:ind w:left="720"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0AB">
        <w:rPr>
          <w:rFonts w:ascii="Times New Roman" w:hAnsi="Times New Roman"/>
          <w:b/>
          <w:sz w:val="28"/>
          <w:szCs w:val="28"/>
          <w:u w:val="single"/>
        </w:rPr>
        <w:t>Механизм действия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Нормотимический эффект этой группы препаратов связывают с активацией ГАМК-ергической передачи. Высокие дозы карбамазепина и вальпроевой кислоты подобно солям лития снижают метаболизм ГАМК путём ингибирования ГАМК трансаминазы в гиппокампе, базальных ганглиях и коре головного мозга. Дофаминергическое действие связано отчасти с тем, что ГАМК — пресинаптический модулятор дофаминергических нейронов. Нормотимики повышают активность холинергической системы. Некоторые препараты влияют на транспорт Na + через мембраны центральных нейронов. Центральное действие нормотимиков связано также с подавлением активации аденилатциклазы, влиянием на бензодиазепиновые и опиатные рецепторы. Подобным многообразием механизмов действия можно объяснить широкий спектр показаний к применению солей лития и противосудорожных препаратов с нормотимической активностью.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Нормотимические препараты вызывают отчётливый антиманиакальный эффект, антидепрессивное действие при лечебном и в меньшей степени при профилактическом применении выражено значительно слабее. По некоторым данным все они оказывают регулирующее влияние на биологические ритмы в целом, в том числе на циркадианный, что, в частности, проявляется нормализацией цикла сон-бодрствование при его нарушении.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0AB">
        <w:rPr>
          <w:rFonts w:ascii="Times New Roman" w:hAnsi="Times New Roman"/>
          <w:b/>
          <w:sz w:val="28"/>
          <w:szCs w:val="28"/>
          <w:u w:val="single"/>
        </w:rPr>
        <w:t>Фармакокинетика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Независимо от пути введения соли лития в организме быстро дис­социируют и циркулируют в виде ионов. Ионы лития легко всасываются из ЖКТ, С тах в крови при пероральном приёме лития карбоната отмечают через 1—3 ч. Ионы лития не связываются с белками, быстро распределяются в тканях организма. Быстрее всего ионы лития проникают в почки, медленнее всего — в мозговую ткань. В СМЖ содержится в среднем в 2 раза меньше лития, чем в плазме крови. 95% дозы лития выводится почками. Хотя для полного выведения из организма необходимо 10-14 дней, половина дозы элиминируется через сутки. Выведение лития происходит пропорционально его концентрации в плазме крови, при этом ч/э части фильтруемых через клубочки ионов лития реабсорбируется вместе с ионами натрия и водой в проксимальных извитых канальцах. В дистальных извитых канальцах ионы лития практически не реабсорбируются. Поэтому почечный клиренс лития весьма постоянен и составляет около 1/5 части уровня его клубочковой фильтрации. При отрицательном балансе ионов натрия и воды увеличивается и реабсорбция лития. Кроме того, литий обладает собственным диуретическим (салуретическим) действием.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Карбамазепин медленно всасывается из ЖКТ, и пик его концентрации в крови отмечают только через 4—10 ч после приёма. Т |/2 карбамазепина колеблется от 36 до 15ч (после повторного приёма). Концентрация карбамазепина в грудном молоке составляет около 25—60% содержания препарата в плазме крови.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0AB">
        <w:rPr>
          <w:rFonts w:ascii="Times New Roman" w:hAnsi="Times New Roman"/>
          <w:b/>
          <w:sz w:val="28"/>
          <w:szCs w:val="28"/>
          <w:u w:val="single"/>
        </w:rPr>
        <w:t>Место в терапии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С профилактической целью применяют при фазнопротекающих аффективных нарушениях (психотических расстройствах настроения).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0AB">
        <w:rPr>
          <w:rFonts w:ascii="Times New Roman" w:hAnsi="Times New Roman"/>
          <w:b/>
          <w:sz w:val="28"/>
          <w:szCs w:val="28"/>
          <w:u w:val="single"/>
        </w:rPr>
        <w:t>Побочные эффекты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>Принято выделять побочные эффекты, возникающие в период адаптации к препарату и развивающиеся, как правило, в течение первого месяца лечения, и побочные явления, возникающие на поздних этапах терапии, т.е. при длительном профилактическом приёме. Ранние побочные явления обычно исчезают в процессе лечения, поэтому при их возникновении препарат не отменяют.</w:t>
      </w:r>
    </w:p>
    <w:p w:rsidR="00F07BC5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D7F6D" w:rsidRDefault="00CD7F6D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D7F6D" w:rsidRPr="002F50AB" w:rsidRDefault="00CD7F6D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CF2DCD">
      <w:pPr>
        <w:pStyle w:val="a3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2F50AB">
        <w:rPr>
          <w:rFonts w:ascii="Times New Roman" w:hAnsi="Times New Roman"/>
          <w:b/>
          <w:i/>
          <w:sz w:val="28"/>
          <w:szCs w:val="28"/>
        </w:rPr>
        <w:t xml:space="preserve">                   </w:t>
      </w:r>
      <w:r w:rsidR="002F50AB"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  <w:r w:rsidR="00CF2DCD">
        <w:rPr>
          <w:rFonts w:ascii="Times New Roman" w:hAnsi="Times New Roman"/>
          <w:b/>
          <w:i/>
          <w:sz w:val="28"/>
          <w:szCs w:val="28"/>
        </w:rPr>
        <w:t xml:space="preserve"> Лития карбона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i/>
          <w:sz w:val="28"/>
          <w:szCs w:val="28"/>
          <w:u w:val="single"/>
        </w:rPr>
        <w:t>Ранние:</w:t>
      </w:r>
      <w:r w:rsidRPr="002F50AB">
        <w:rPr>
          <w:rFonts w:ascii="Times New Roman" w:hAnsi="Times New Roman"/>
          <w:sz w:val="28"/>
          <w:szCs w:val="28"/>
        </w:rPr>
        <w:t xml:space="preserve"> Жажда, частое моче­испускание, тремор, тошнота, слабость, вялость, лёгкая заторможенность, снижение полового вле­чения, металличес­кий привкус во рту, боли в животе, изжога, неустойчивый стул;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tabs>
          <w:tab w:val="left" w:pos="28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i/>
          <w:sz w:val="28"/>
          <w:szCs w:val="28"/>
          <w:u w:val="single"/>
        </w:rPr>
        <w:t>Поздние (отдалённые):</w:t>
      </w:r>
      <w:r w:rsidRPr="002F50AB">
        <w:rPr>
          <w:rFonts w:ascii="Times New Roman" w:hAnsi="Times New Roman"/>
          <w:sz w:val="28"/>
          <w:szCs w:val="28"/>
        </w:rPr>
        <w:t xml:space="preserve"> Стойкий тремор, ди­зартрия, мышечная слабость, вялость, увеличение массы тела, явления несахарного мочеизнурения. Реже: отёки и симптомы почечной не­достаточности, жалобы на снижение памяти и концентрации внимания, сни­жение полового вле­чения, диарея или запоры, снижение функций щитовидной железы (микседема), нарушения сер­дечного ритма, дерматит, обострения акне, псориаза, феномен «автоматизма су­ществования», алопеция, множествен­ный кариес, нейтрофилия, эритроцитоз.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2F50AB">
        <w:rPr>
          <w:rFonts w:ascii="Times New Roman" w:hAnsi="Times New Roman"/>
          <w:b/>
          <w:i/>
          <w:sz w:val="28"/>
          <w:szCs w:val="28"/>
        </w:rPr>
        <w:t xml:space="preserve">                         </w:t>
      </w:r>
      <w:r w:rsidR="002F50AB">
        <w:rPr>
          <w:rFonts w:ascii="Times New Roman" w:hAnsi="Times New Roman"/>
          <w:b/>
          <w:i/>
          <w:sz w:val="28"/>
          <w:szCs w:val="28"/>
        </w:rPr>
        <w:t xml:space="preserve">                     </w:t>
      </w:r>
      <w:r w:rsidRPr="002F50AB">
        <w:rPr>
          <w:rFonts w:ascii="Times New Roman" w:hAnsi="Times New Roman"/>
          <w:b/>
          <w:i/>
          <w:sz w:val="28"/>
          <w:szCs w:val="28"/>
        </w:rPr>
        <w:t xml:space="preserve"> Карбамазепин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i/>
          <w:sz w:val="28"/>
          <w:szCs w:val="28"/>
          <w:u w:val="single"/>
        </w:rPr>
        <w:t>Ранние:</w:t>
      </w:r>
      <w:r w:rsidRPr="002F50AB">
        <w:rPr>
          <w:rFonts w:ascii="Times New Roman" w:hAnsi="Times New Roman"/>
          <w:sz w:val="28"/>
          <w:szCs w:val="28"/>
        </w:rPr>
        <w:t xml:space="preserve"> Сонливость, нарушение аккомодации глаз, заторможенность, атаксия, головокружение, тремор, снижение аппетита, тошнота, сухость во рту, нарушения менструального цикла;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i/>
          <w:sz w:val="28"/>
          <w:szCs w:val="28"/>
          <w:u w:val="single"/>
        </w:rPr>
        <w:t>Поздние (отдалённые):</w:t>
      </w:r>
      <w:r w:rsidRPr="002F50AB">
        <w:rPr>
          <w:rFonts w:ascii="Times New Roman" w:hAnsi="Times New Roman"/>
          <w:sz w:val="28"/>
          <w:szCs w:val="28"/>
        </w:rPr>
        <w:t xml:space="preserve"> Тошнота, сухость во рту, повышенное потоотделение, мышечные и головные боли, снижение половой функции, печёночные жалобы (аллергический гепатит), аллергический дерматит, повышенная чувствительность к ультрафиолето­вому облучению, лейкопения;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CF2DCD">
      <w:pPr>
        <w:pStyle w:val="a3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2F50AB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2F50AB"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  <w:r w:rsidRPr="002F50AB">
        <w:rPr>
          <w:rFonts w:ascii="Times New Roman" w:hAnsi="Times New Roman"/>
          <w:b/>
          <w:i/>
          <w:sz w:val="28"/>
          <w:szCs w:val="28"/>
        </w:rPr>
        <w:t xml:space="preserve"> Вальпроевая кислота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i/>
          <w:sz w:val="28"/>
          <w:szCs w:val="28"/>
          <w:u w:val="single"/>
        </w:rPr>
        <w:t xml:space="preserve">Ранние: </w:t>
      </w:r>
      <w:r w:rsidRPr="002F50AB">
        <w:rPr>
          <w:rFonts w:ascii="Times New Roman" w:hAnsi="Times New Roman"/>
          <w:sz w:val="28"/>
          <w:szCs w:val="28"/>
        </w:rPr>
        <w:t>Тошнота, изжога, горечь во рту, искажение вкуса, боли в животе, увеличение массы тела, тремор, алопеция, нарушения менструального цикла;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i/>
          <w:sz w:val="28"/>
          <w:szCs w:val="28"/>
          <w:u w:val="single"/>
        </w:rPr>
        <w:t>Поздние (отдалённые):</w:t>
      </w:r>
      <w:r w:rsidRPr="002F50AB">
        <w:rPr>
          <w:rFonts w:ascii="Times New Roman" w:hAnsi="Times New Roman"/>
          <w:sz w:val="28"/>
          <w:szCs w:val="28"/>
        </w:rPr>
        <w:t xml:space="preserve"> Повышение активности печёночных ферментов, идио­синкразический гепатит, потеря аппе­тита, алопеция, боли в животе, тош­нота, диарея, увеличение массы тела, тремор, панкреатит, тромбоцитопе-ния (увеличение времени свёртывания крови).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7BC5" w:rsidRPr="002F50AB" w:rsidRDefault="002017A6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из указанных</w:t>
      </w:r>
      <w:r w:rsidR="00F07BC5" w:rsidRPr="002F50AB">
        <w:rPr>
          <w:rFonts w:ascii="Times New Roman" w:hAnsi="Times New Roman"/>
          <w:sz w:val="28"/>
          <w:szCs w:val="28"/>
        </w:rPr>
        <w:t xml:space="preserve"> ранних побочных явлений могут принимать затяжной характер. Отравление литием обычно наступает при его концентрации в плазме крови более 2,0 ммоль/л, хотя у некоторых пациентов симптомы интоксикации могут появиться и при более низких концентрациях лития. 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Из более редких побочных эффектов следует отметить возможность развития при назначении карбамазепина лейкопении и аллергических кожных реакций, сопровождающихся мучительным зудом, а также тромбоцитопении, тремора и атаксии при использовании вальпроевой кислоты. </w:t>
      </w:r>
    </w:p>
    <w:p w:rsid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 </w:t>
      </w:r>
    </w:p>
    <w:p w:rsidR="00F07BC5" w:rsidRPr="002F50AB" w:rsidRDefault="00F07BC5" w:rsidP="002F50AB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F50AB">
        <w:rPr>
          <w:rFonts w:ascii="Times New Roman" w:hAnsi="Times New Roman"/>
          <w:b/>
          <w:sz w:val="28"/>
          <w:szCs w:val="28"/>
          <w:u w:val="single"/>
        </w:rPr>
        <w:t>Взаимодействие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При необходимости все нормотимические препараты можно сочетать с другими психотропными средствами — нейролептиками, антидепрессантами или транквилизаторами. При этом в редких случаях могут возникать нежелательные лекарственные взаимодействия, чего можно избежать применением более низких доз нормотимиков.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Соли  лития могут усиливать серотонинергическое действие антидепрессантов (особенно селективных) и вызывать характерные желудочно-кишечные и неврологические побочные явления.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Карбамазепин и вальпроевая кислота — сильнейшие индукторы активности печёночных ферментов, способные влиять на метаболизм многих ЛС, снижая их эффективность или повышая риск развития токсических явлений.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Необходимо исключить совместное применение ингибиторов МАО с карбамазепином или солей лития с диуретиками (кроме осмотических и ингибиторов карбоангидразы).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Блокаторы медленных кальциевых каналов на 30—50% могут увеличивать содержание карбамазепина в плазме крови. Практически такой же эффект оказывают антибиотики макролиды, изониазид.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Карбамазепин усиливает метаболизм глюкокортикоидов и поэтому может давать ложнополо-жительную реакцию на дексаметазоновый тест. 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Карбамазепин снижает эффективность пероральных контрацептивов, уменьшает концентрацию в крови теофиллина, непрямых антикоагулянтов, противосудорожных препаратов (включая вальпроевую кислоту и фенитоин).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Карбамазепин усиливает метаболизм имипрамина. Вследствие лекарственного взаимодействия может увеличиваться риск развития токсических проявлений или непредвиденных парадоксальных реакций (например, при сочетании карбамазепина с флуоксетином или средствами для наркоза). Следует избегать сочетанного применения блокаторов кальциевых каналов с солями лития вследствие опасного усиления побочных эффектов (тошнота, атаксия, мышечные подёргивания и другие токсические явления). Кроме того, при совместном применении их с карбамазепином содержание последнего в плазме крови увеличивается, что может приводить к развитию токсических реакций.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Вальпроевая кислота вдвое увеличивает содержание свободной фракции диазепама и некоторых других бензодиазепинов в крови, но не влияет на метаболизм клоназепама. </w:t>
      </w:r>
    </w:p>
    <w:p w:rsidR="00F07BC5" w:rsidRP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 xml:space="preserve">Флуоксетин, хлорпромазин и особенно ацетилсалициловая кислота замедляют метаболизм вальпроевой кислоты и увеличивают содержание свободной фракции в крови. </w:t>
      </w:r>
    </w:p>
    <w:p w:rsidR="002F50AB" w:rsidRDefault="00F07BC5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>Вальпроевая кислота может снижать метаболизм других противосудорожных препаратов (этосуксимида, фенитоина)</w:t>
      </w:r>
      <w:r w:rsidR="00CE04A3">
        <w:rPr>
          <w:rFonts w:ascii="Times New Roman" w:hAnsi="Times New Roman"/>
          <w:sz w:val="28"/>
          <w:szCs w:val="28"/>
        </w:rPr>
        <w:t>.</w:t>
      </w:r>
      <w:r w:rsidRPr="002F50AB">
        <w:rPr>
          <w:rFonts w:ascii="Times New Roman" w:hAnsi="Times New Roman"/>
          <w:sz w:val="28"/>
          <w:szCs w:val="28"/>
        </w:rPr>
        <w:t xml:space="preserve"> </w:t>
      </w:r>
    </w:p>
    <w:p w:rsidR="00CF2DCD" w:rsidRDefault="00CF2DCD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F2DCD" w:rsidRDefault="00CF2DCD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F2DCD" w:rsidRPr="002F50AB" w:rsidRDefault="00CF2DCD" w:rsidP="002F50A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F50AB" w:rsidRPr="002F50AB" w:rsidRDefault="002F50AB" w:rsidP="002F50AB">
      <w:p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2F50AB">
        <w:rPr>
          <w:rFonts w:ascii="Times New Roman" w:hAnsi="Times New Roman"/>
          <w:b/>
          <w:sz w:val="28"/>
          <w:szCs w:val="28"/>
        </w:rPr>
        <w:t xml:space="preserve">                                              Литература</w:t>
      </w:r>
    </w:p>
    <w:p w:rsidR="00F07BC5" w:rsidRPr="002F50AB" w:rsidRDefault="002F50AB" w:rsidP="00F125FF">
      <w:pPr>
        <w:pStyle w:val="a5"/>
        <w:numPr>
          <w:ilvl w:val="0"/>
          <w:numId w:val="3"/>
        </w:numPr>
        <w:ind w:left="284" w:hanging="284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>Бочанова Е.В. и др. Психосоматические заболевания: полный справочник / под ред. Ю.Ю. Елисеева. - М. : Эксмо, 2003. – 605</w:t>
      </w:r>
    </w:p>
    <w:p w:rsidR="002F50AB" w:rsidRPr="002F50AB" w:rsidRDefault="002F50AB" w:rsidP="00F125FF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6121D">
        <w:rPr>
          <w:rFonts w:ascii="Times New Roman" w:hAnsi="Times New Roman"/>
          <w:sz w:val="28"/>
          <w:szCs w:val="28"/>
        </w:rPr>
        <w:t>http://www.drpsy.ru/farmakoterapiya/normotimiki.html</w:t>
      </w:r>
    </w:p>
    <w:p w:rsidR="002F50AB" w:rsidRPr="002F50AB" w:rsidRDefault="002F50AB" w:rsidP="00F125FF">
      <w:pPr>
        <w:pStyle w:val="a5"/>
        <w:numPr>
          <w:ilvl w:val="0"/>
          <w:numId w:val="3"/>
        </w:numPr>
        <w:ind w:left="284" w:hanging="284"/>
        <w:rPr>
          <w:rFonts w:ascii="Times New Roman" w:hAnsi="Times New Roman"/>
          <w:sz w:val="28"/>
          <w:szCs w:val="28"/>
        </w:rPr>
      </w:pPr>
      <w:r w:rsidRPr="002F50AB">
        <w:rPr>
          <w:rFonts w:ascii="Times New Roman" w:hAnsi="Times New Roman"/>
          <w:sz w:val="28"/>
          <w:szCs w:val="28"/>
        </w:rPr>
        <w:t>http://www.smed.ru/guides/43384/</w:t>
      </w:r>
      <w:bookmarkStart w:id="0" w:name="_GoBack"/>
      <w:bookmarkEnd w:id="0"/>
    </w:p>
    <w:sectPr w:rsidR="002F50AB" w:rsidRPr="002F50AB" w:rsidSect="0045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4A" w:rsidRDefault="00F5094A" w:rsidP="00F125FF">
      <w:pPr>
        <w:spacing w:after="0" w:line="240" w:lineRule="auto"/>
      </w:pPr>
      <w:r>
        <w:separator/>
      </w:r>
    </w:p>
  </w:endnote>
  <w:endnote w:type="continuationSeparator" w:id="0">
    <w:p w:rsidR="00F5094A" w:rsidRDefault="00F5094A" w:rsidP="00F1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4A" w:rsidRDefault="00F5094A" w:rsidP="00F125FF">
      <w:pPr>
        <w:spacing w:after="0" w:line="240" w:lineRule="auto"/>
      </w:pPr>
      <w:r>
        <w:separator/>
      </w:r>
    </w:p>
  </w:footnote>
  <w:footnote w:type="continuationSeparator" w:id="0">
    <w:p w:rsidR="00F5094A" w:rsidRDefault="00F5094A" w:rsidP="00F1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63973"/>
    <w:multiLevelType w:val="hybridMultilevel"/>
    <w:tmpl w:val="4D6C958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CAC1EA9"/>
    <w:multiLevelType w:val="hybridMultilevel"/>
    <w:tmpl w:val="0174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F442A"/>
    <w:multiLevelType w:val="hybridMultilevel"/>
    <w:tmpl w:val="90940D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41D"/>
    <w:rsid w:val="00180340"/>
    <w:rsid w:val="002017A6"/>
    <w:rsid w:val="002E7087"/>
    <w:rsid w:val="002F50AB"/>
    <w:rsid w:val="00452EF4"/>
    <w:rsid w:val="0056341D"/>
    <w:rsid w:val="00A81178"/>
    <w:rsid w:val="00A930C7"/>
    <w:rsid w:val="00C37949"/>
    <w:rsid w:val="00C6121D"/>
    <w:rsid w:val="00CD7F6D"/>
    <w:rsid w:val="00CE04A3"/>
    <w:rsid w:val="00CF2DCD"/>
    <w:rsid w:val="00EA20B0"/>
    <w:rsid w:val="00F07BC5"/>
    <w:rsid w:val="00F125FF"/>
    <w:rsid w:val="00F257BB"/>
    <w:rsid w:val="00F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18F3A-0FC1-4E97-A281-CC52E399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BC5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2F50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50A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1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semiHidden/>
    <w:rsid w:val="00F125F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1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semiHidden/>
    <w:rsid w:val="00F12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2014-09-17T21:13:00Z</dcterms:created>
  <dcterms:modified xsi:type="dcterms:W3CDTF">2014-09-17T21:13:00Z</dcterms:modified>
</cp:coreProperties>
</file>