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Бухгалтерская отчетность — единая система данных об имуще</w:t>
      </w:r>
      <w:r>
        <w:rPr>
          <w:snapToGrid w:val="0"/>
          <w:sz w:val="28"/>
        </w:rPr>
        <w:softHyphen/>
        <w:t>ственном и финансовом положении организации и о результатах его хозяйственной деятельности, составляемая на основе данных бух</w:t>
      </w:r>
      <w:r>
        <w:rPr>
          <w:snapToGrid w:val="0"/>
          <w:sz w:val="28"/>
        </w:rPr>
        <w:softHyphen/>
        <w:t>галтерского учета по установленным формам.</w:t>
      </w:r>
    </w:p>
    <w:p w:rsidR="000F1FEC" w:rsidRDefault="000F1FEC">
      <w:pPr>
        <w:spacing w:line="360" w:lineRule="auto"/>
        <w:ind w:firstLine="720"/>
        <w:jc w:val="both"/>
        <w:rPr>
          <w:sz w:val="28"/>
        </w:rPr>
      </w:pPr>
      <w:r>
        <w:rPr>
          <w:snapToGrid w:val="0"/>
          <w:sz w:val="28"/>
        </w:rPr>
        <w:t>Отчетность делится по видам, периодичности составления и предоставления и степени обобщения отчетных данных.</w:t>
      </w:r>
    </w:p>
    <w:p w:rsidR="000F1FEC" w:rsidRDefault="000F1FEC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 1.По экономическому содержанию отчетность бывает:</w:t>
      </w:r>
      <w:r>
        <w:rPr>
          <w:sz w:val="28"/>
        </w:rPr>
        <w:br/>
        <w:t>1.1. бухгалтерская</w:t>
      </w:r>
      <w:r>
        <w:rPr>
          <w:sz w:val="28"/>
        </w:rPr>
        <w:br/>
        <w:t>1.2. статистическая</w:t>
      </w:r>
      <w:r>
        <w:rPr>
          <w:sz w:val="28"/>
        </w:rPr>
        <w:br/>
        <w:t>1.3. налоговая</w:t>
      </w:r>
      <w:r>
        <w:rPr>
          <w:sz w:val="28"/>
        </w:rPr>
        <w:br/>
        <w:t>1.4. внутрихозяйственная</w:t>
      </w:r>
    </w:p>
    <w:p w:rsidR="000F1FEC" w:rsidRDefault="000F1FEC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Статистическая отчетность - комплекс показателей (обобщенных) по, как правило, отраслям или видам хозяйственных операций. Цель - предоставление информации в органы государственной статистики для ее обобщения на региональном и федеральном уровне.</w:t>
      </w:r>
      <w:r>
        <w:rPr>
          <w:sz w:val="28"/>
        </w:rPr>
        <w:br/>
        <w:t>Налоговая отчетность представляет собой комплекс показателей, необходимых для определения величины налоговых платежей. Единственный пользователь - налоговые органы.</w:t>
      </w:r>
    </w:p>
    <w:p w:rsidR="000F1FEC" w:rsidRDefault="000F1FEC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Внутрихозяйственная отчетность выполняет управленческие и информационные функции внутри организации. Состав показателей, порядок их формирования и иные особенности могут варьироваться в зависимости от информационных потребностей руководства организации, а также отраслевой специфики масштабов деятельности и иных индивидуальных особенностей конкретной организации.</w:t>
      </w:r>
    </w:p>
    <w:p w:rsidR="000F1FEC" w:rsidRDefault="000F1FEC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Специализированная отчетность - система показателей, необходимых для принятия решений конкретным пользователям отчетности. </w:t>
      </w:r>
      <w:r>
        <w:rPr>
          <w:sz w:val="28"/>
        </w:rPr>
        <w:br/>
        <w:t>По длительности охватываемого периода отчетность делится на годовую и текущую. Для бухгалтерской отчетности текущая отчетность называется промежуточной.</w:t>
      </w:r>
    </w:p>
    <w:p w:rsidR="000F1FEC" w:rsidRDefault="000F1FEC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2. По степени обобщения отчетных данных:</w:t>
      </w:r>
      <w:r>
        <w:rPr>
          <w:sz w:val="28"/>
        </w:rPr>
        <w:br/>
        <w:t>2.1. Индивидуальная отчетность</w:t>
      </w:r>
      <w:r>
        <w:rPr>
          <w:sz w:val="28"/>
        </w:rPr>
        <w:br/>
        <w:t>2.2. Сводная отчетность</w:t>
      </w:r>
      <w:r>
        <w:rPr>
          <w:sz w:val="28"/>
        </w:rPr>
        <w:br/>
        <w:t xml:space="preserve">          3. По пользователям:</w:t>
      </w:r>
      <w:r>
        <w:rPr>
          <w:sz w:val="28"/>
        </w:rPr>
        <w:br/>
        <w:t>3.1. Внутренняя</w:t>
      </w:r>
      <w:r>
        <w:rPr>
          <w:sz w:val="28"/>
        </w:rPr>
        <w:br/>
        <w:t>3.2. Внешняя.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Отчетной датой для составления бухгалтерской отчетности счи</w:t>
      </w:r>
      <w:r>
        <w:rPr>
          <w:snapToGrid w:val="0"/>
          <w:sz w:val="28"/>
        </w:rPr>
        <w:softHyphen/>
        <w:t>тается последний календарный день отчетного периода. Отчетным годом является календарный год с 1 января по 31 декабря включи</w:t>
      </w:r>
      <w:r>
        <w:rPr>
          <w:snapToGrid w:val="0"/>
          <w:sz w:val="28"/>
        </w:rPr>
        <w:softHyphen/>
        <w:t>тельно. Первым отчетным годом для вновь созданных предприятий считается период с даты их государственной регистрации по 31 де</w:t>
      </w:r>
      <w:r>
        <w:rPr>
          <w:snapToGrid w:val="0"/>
          <w:sz w:val="28"/>
        </w:rPr>
        <w:softHyphen/>
        <w:t>кабря соответствующего года, а для организаций, созданных после 1 октября, — по 31 декабря следующего года.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Согласно приказу Минфина РФ от 13.01.2000г. № 4н « О формах бухгалтерской отчетности организации» при составлении отчетности следует руководствоваться следующими нормативными актами</w:t>
      </w:r>
      <w:r>
        <w:rPr>
          <w:snapToGrid w:val="0"/>
          <w:sz w:val="28"/>
          <w:lang w:val="en-US"/>
        </w:rPr>
        <w:t>: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1.Федеральным законом от 21.11.96г. ,,О бухгалтерском учете,,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2.ПБУ 4/99 от 6.07.99г. № 43н ,,Бухгалтерская отчетность организации,,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3.Планом счетов бухгалтерского учета финансово – хозяйственной деятельности организации и Инструкцией по его применению, утвержденным 31.10.2000г. № 94н.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4.Методическими рекомендациями о порядке формирования показателей бухгалтерской отчетности организации  - приказ Минфина РФ от 28.06.2000г.№ 60н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5.Иными положениями по бухгалтерскому учету и отдельными рекомендациями и указаниями Минфина России.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Составление квартальной отчетности.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Представляется в течение года ежеквартально, состоит из бухгал</w:t>
      </w:r>
      <w:r>
        <w:rPr>
          <w:snapToGrid w:val="0"/>
          <w:sz w:val="28"/>
        </w:rPr>
        <w:softHyphen/>
        <w:t>терского баланса (форма № 1) и отчета о прибылях и убытках (форма № 2). Хотя по желанию организация может представлять и иные отчетные формы, в том числе и пояснительную записку.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требования, предъявляемые к отчетности:</w:t>
      </w:r>
    </w:p>
    <w:p w:rsidR="000F1FEC" w:rsidRDefault="000F1FEC">
      <w:pPr>
        <w:pStyle w:val="2"/>
      </w:pPr>
      <w:r>
        <w:t>1. Достоверность — информация должна отражать реальные хозяйственные операции, которые легко можно проверить.</w:t>
      </w:r>
    </w:p>
    <w:p w:rsidR="000F1FEC" w:rsidRDefault="000F1FEC">
      <w:pPr>
        <w:pStyle w:val="2"/>
      </w:pPr>
      <w:r>
        <w:t>2. Полнота — информация должна содержать все необходимые данные для заинтересованных лиц и включать все необхо</w:t>
      </w:r>
      <w:r>
        <w:softHyphen/>
        <w:t>димые комментарии. Отчетность должна включать показате</w:t>
      </w:r>
      <w:r>
        <w:softHyphen/>
        <w:t>ли деятельности всех филиалов представительств и иных подразделений (включая выделенные на отдельный баланс).</w:t>
      </w:r>
    </w:p>
    <w:p w:rsidR="000F1FEC" w:rsidRDefault="000F1FEC">
      <w:pPr>
        <w:pStyle w:val="a3"/>
        <w:ind w:left="0"/>
      </w:pPr>
      <w:r>
        <w:t>3. Нейтральность — отчетность не должна отражать интересы каких-либо лиц.</w:t>
      </w:r>
    </w:p>
    <w:p w:rsidR="000F1FEC" w:rsidRDefault="000F1FEC">
      <w:pPr>
        <w:pStyle w:val="2"/>
      </w:pPr>
      <w:r>
        <w:t>4. Преемственность — последовательность применения форм отчетности и их содержания от одного отчетного периода к другому.</w:t>
      </w:r>
    </w:p>
    <w:p w:rsidR="000F1FEC" w:rsidRDefault="000F1FEC">
      <w:pPr>
        <w:pStyle w:val="2"/>
      </w:pPr>
      <w:r>
        <w:t xml:space="preserve">5. Существенность — все существенные показатели должны приводиться обособленно. </w:t>
      </w:r>
    </w:p>
    <w:p w:rsidR="000F1FEC" w:rsidRDefault="000F1FEC">
      <w:pPr>
        <w:pStyle w:val="2"/>
      </w:pPr>
      <w:r>
        <w:t>Несущественные показатели мо</w:t>
      </w:r>
      <w:r>
        <w:softHyphen/>
        <w:t>гут указываться агрегатными суммами с расшифровкой и разложением на части в пояснениях к отчетным формам.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Баланс показывает финансовый результат деятельности организации на определенную дату. В активе показывают инвестиционные решения организации, т.е. куда вложены средства. А в пассиве  - за счет каких источников они финансируются</w:t>
      </w:r>
      <w:r>
        <w:rPr>
          <w:snapToGrid w:val="0"/>
          <w:sz w:val="28"/>
          <w:lang w:val="en-US"/>
        </w:rPr>
        <w:t xml:space="preserve">: </w:t>
      </w:r>
      <w:r>
        <w:rPr>
          <w:snapToGrid w:val="0"/>
          <w:sz w:val="28"/>
        </w:rPr>
        <w:t>заемных или собственных.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заполнении баланса исходим из того, что сальдо активного счета отражается в активе баланса. Сальдо пассивного счета отражается в пассиве баланса. Сальдо активно – пассивного счета отражается в зависимости от его вида: дебетовое сальдо в активе баланса, кредитовое сальдо в пассиве баланса.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Состав годовая бух</w:t>
      </w:r>
      <w:r>
        <w:rPr>
          <w:snapToGrid w:val="0"/>
          <w:sz w:val="28"/>
        </w:rPr>
        <w:softHyphen/>
        <w:t>галтерская отчетность включает в себя: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Бухгалтерский баланс (форма № 1)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Отчет о прибылях и убытках (форма № 2)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 Отчет об изменениях капитала (форма № 3)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Отчет о движении денежных средств (форма № 4)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Приложение к бухгалтерскому балансу (форма № 5)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Отчет о целевом использовании денежных средств (форма №6)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7. Пояснительную записку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8. Аудиторское заключение, если отчетность подлежит обяза</w:t>
      </w:r>
      <w:r>
        <w:rPr>
          <w:snapToGrid w:val="0"/>
          <w:sz w:val="28"/>
        </w:rPr>
        <w:softHyphen/>
        <w:t>тельному аудиту.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</w:p>
    <w:p w:rsidR="000F1FEC" w:rsidRDefault="000F1FEC">
      <w:pPr>
        <w:pStyle w:val="2"/>
      </w:pPr>
      <w:r>
        <w:t>Составление годовой отчетности требует большой подготовительной работы.</w:t>
      </w:r>
    </w:p>
    <w:p w:rsidR="000F1FEC" w:rsidRDefault="000F1FEC">
      <w:pPr>
        <w:pStyle w:val="2"/>
      </w:pPr>
      <w:r>
        <w:t>Составление годового отчета требует проведение целого ряда мероприятий, а именно: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 предприятии объявляется инвентаризация;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Выравниваются остатки на все счетах бухгалтерского учета;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Проводится аудиторская проверка при необходимости;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Рассчитывается соотношение фактических командировочных, представительских расходов, расходов на рекламу, расходов на содержание личных автомобилей для служебного пользования с действующими нормами, которые можно относить на себестоимость;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Определяется налогооблагаемая база по налогу на прибыль и уточняется схема уплаты налогов за год;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Реформируется баланс;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Готовятся расчетные показатели для заполнения форм годовой отчетности и утверждается годовой отчет;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Заполняются формы годовой бухгалтерской отчетности;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Пишется пояснительная записка  к балансу;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Готовится приказ об учетной политике на следующий хозяйственный период;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Открываются счета, с которых начинается новый учетный цикл;</w:t>
      </w:r>
    </w:p>
    <w:p w:rsidR="000F1FEC" w:rsidRDefault="000F1FEC">
      <w:pPr>
        <w:numPr>
          <w:ilvl w:val="0"/>
          <w:numId w:val="3"/>
        </w:num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Годовая отчетность сдается в Государственную налоговую инспекцию.</w:t>
      </w:r>
    </w:p>
    <w:p w:rsidR="000F1FEC" w:rsidRDefault="000F1FEC">
      <w:pPr>
        <w:pStyle w:val="2"/>
      </w:pPr>
      <w:r>
        <w:t>Под техникой составления бухгалтерского баланса пони</w:t>
      </w:r>
      <w:r>
        <w:softHyphen/>
        <w:t>мают совокупность необходимых учетных процедур. Эти процедуры включают: инвентаризацию, разграничение от</w:t>
      </w:r>
      <w:r>
        <w:softHyphen/>
        <w:t>дельных статей (доходов и расходов) между отдельными отчетными периодами, списание стоимости имущества, за</w:t>
      </w:r>
      <w:r>
        <w:softHyphen/>
        <w:t>крытие счетов и подведение итогов в учетных регистрах. Основой для составления баланса являются учетные запи</w:t>
      </w:r>
      <w:r>
        <w:softHyphen/>
        <w:t>си, подтвержденные сопроводительными документами.</w:t>
      </w:r>
    </w:p>
    <w:p w:rsidR="000F1FEC" w:rsidRDefault="000F1FEC">
      <w:pPr>
        <w:pStyle w:val="a4"/>
        <w:ind w:firstLine="720"/>
        <w:rPr>
          <w:sz w:val="28"/>
        </w:rPr>
      </w:pPr>
      <w:r>
        <w:rPr>
          <w:sz w:val="28"/>
        </w:rPr>
        <w:t>При ведении журнально-ордерной форм учета бухгалтер</w:t>
      </w:r>
      <w:r>
        <w:rPr>
          <w:sz w:val="28"/>
        </w:rPr>
        <w:softHyphen/>
        <w:t>ский баланс составляется на основании данных Главной книги. Обороты по кредиту каждого счета записываются в Главную книгу только из журналов-ордеров. Обороты по дебету отдельных счетов собирают в Главной книге из ряда журналов-ордеров в разрезе корреспондирующих счетов. После подсчета оборотов и выведения остатков по всем сче</w:t>
      </w:r>
      <w:r>
        <w:rPr>
          <w:sz w:val="28"/>
        </w:rPr>
        <w:softHyphen/>
        <w:t>там они сверяются с регистрами аналитического и синтети</w:t>
      </w:r>
      <w:r>
        <w:rPr>
          <w:sz w:val="28"/>
        </w:rPr>
        <w:softHyphen/>
        <w:t>ческого учета и служат основанием для составления баланса.</w:t>
      </w:r>
    </w:p>
    <w:p w:rsidR="000F1FEC" w:rsidRDefault="000F1FEC">
      <w:pPr>
        <w:spacing w:before="18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Сведения об имуществе, обязательствах и финансовых результа</w:t>
      </w:r>
      <w:r>
        <w:rPr>
          <w:snapToGrid w:val="0"/>
          <w:sz w:val="28"/>
        </w:rPr>
        <w:softHyphen/>
        <w:t>тах деятельности предприятия должны отражаться в бухгалтерской отчетности в соответствии с допущениями и требованиями, зафик</w:t>
      </w:r>
      <w:r>
        <w:rPr>
          <w:snapToGrid w:val="0"/>
          <w:sz w:val="28"/>
        </w:rPr>
        <w:softHyphen/>
        <w:t>сированными в учетной политике предприятия. Статьи бухгалтер</w:t>
      </w:r>
      <w:r>
        <w:rPr>
          <w:snapToGrid w:val="0"/>
          <w:sz w:val="28"/>
        </w:rPr>
        <w:softHyphen/>
        <w:t>ской отчетности, составляемой за отчетный год, должны подтвер</w:t>
      </w:r>
      <w:r>
        <w:rPr>
          <w:snapToGrid w:val="0"/>
          <w:sz w:val="28"/>
        </w:rPr>
        <w:softHyphen/>
        <w:t>ждаться результатами инвентаризации активов и обязательств. В бухгалтерской отчетности не допускается зачет между статьями ак</w:t>
      </w:r>
      <w:r>
        <w:rPr>
          <w:snapToGrid w:val="0"/>
          <w:sz w:val="28"/>
        </w:rPr>
        <w:softHyphen/>
        <w:t>тивов и пассивов, статьями прибылей и убытков, кроме случаев, когда такой зачет предусмотрен соответствующими положениями по бухгалтерскому учету.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Бухгалтерский баланс (ф. № 1) отражает состав имущества орга</w:t>
      </w:r>
      <w:r>
        <w:rPr>
          <w:snapToGrid w:val="0"/>
          <w:sz w:val="28"/>
        </w:rPr>
        <w:softHyphen/>
        <w:t>низации и источники формирования на отчетную дату.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Данные бухгалтерского баланса на начало отчетного периода должны быть сопоставлены с данными бухгалтерского баланса за пери</w:t>
      </w:r>
      <w:r>
        <w:rPr>
          <w:snapToGrid w:val="0"/>
          <w:sz w:val="28"/>
        </w:rPr>
        <w:softHyphen/>
        <w:t>од, предшествующий отчетному Бухгалтерский баланс должен вклю</w:t>
      </w:r>
      <w:r>
        <w:rPr>
          <w:snapToGrid w:val="0"/>
          <w:sz w:val="28"/>
        </w:rPr>
        <w:softHyphen/>
        <w:t>чать числовые показатели в нетто-оценке, т. е. за вычетом регулирую</w:t>
      </w:r>
      <w:r>
        <w:rPr>
          <w:snapToGrid w:val="0"/>
          <w:sz w:val="28"/>
        </w:rPr>
        <w:softHyphen/>
        <w:t>щих величин, которые должны раскрываться в приложениях к бухгалтерскому балансу и отчету о прибылях и убытках.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Основным элементом бухгалтерского баланса является балансо</w:t>
      </w:r>
      <w:r>
        <w:rPr>
          <w:snapToGrid w:val="0"/>
          <w:sz w:val="28"/>
        </w:rPr>
        <w:softHyphen/>
        <w:t>вая статья. Балансовые статьи объединяются в разделы. Актив ба</w:t>
      </w:r>
      <w:r>
        <w:rPr>
          <w:snapToGrid w:val="0"/>
          <w:sz w:val="28"/>
        </w:rPr>
        <w:softHyphen/>
        <w:t>ланса состоит из двух разделов («Внебюджетные активы» и «Обо</w:t>
      </w:r>
      <w:r>
        <w:rPr>
          <w:snapToGrid w:val="0"/>
          <w:sz w:val="28"/>
        </w:rPr>
        <w:softHyphen/>
        <w:t>ротные активы»), пассив — из трех разделов («Капитал и резервы», «Долгосрочные обязательства» и «Краткосрочные обязательства»).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Первый раздел актива баланса «Внеоборотные активы» включает: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нематериальные активы, которые отражаются по остаточной стоимости, т. е. по фактическим затратам на приобретение, изготовление и затратам по их доведению до состояния, в котором они пригодны к использованию в запланированных целях, за минусом начисленной амортизации;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основные средства, которые отражаются по остаточной сто</w:t>
      </w:r>
      <w:r>
        <w:rPr>
          <w:snapToGrid w:val="0"/>
          <w:sz w:val="28"/>
        </w:rPr>
        <w:softHyphen/>
        <w:t>имости, т. е. по фактическим затратам на их приобретение, со</w:t>
      </w:r>
      <w:r>
        <w:rPr>
          <w:snapToGrid w:val="0"/>
          <w:sz w:val="28"/>
        </w:rPr>
        <w:softHyphen/>
        <w:t>оружение и изготовление за вычетом суммы начисленной амортизации;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незавершенное строительство (стоимость незаконченного строительства, осуществляемого как хозяйственным, так и подрядным способами, суммы авансов, выданных организацией в связи с осуществлением капитальных вложений, а так</w:t>
      </w:r>
      <w:r>
        <w:rPr>
          <w:snapToGrid w:val="0"/>
          <w:sz w:val="28"/>
        </w:rPr>
        <w:softHyphen/>
        <w:t>же оборудование, требующее монтажа и предназначенное для установки) отражается по фактическим затратам для застрой</w:t>
      </w:r>
      <w:r>
        <w:rPr>
          <w:snapToGrid w:val="0"/>
          <w:sz w:val="28"/>
        </w:rPr>
        <w:softHyphen/>
        <w:t>щика (инвестора);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доходные вложения в материальные ценности (имущество, пре</w:t>
      </w:r>
      <w:r>
        <w:rPr>
          <w:snapToGrid w:val="0"/>
          <w:sz w:val="28"/>
        </w:rPr>
        <w:softHyphen/>
        <w:t>доставляемое в лизинг и по договору проката) отражаются по 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фактическим затратам на их приобретение, сооружение и изготовление;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долгосрочные финансовые вложения (инвестиции в дочерние, зависимые общества и другие организации; займы, предостав</w:t>
      </w:r>
      <w:r>
        <w:rPr>
          <w:snapToGrid w:val="0"/>
          <w:sz w:val="28"/>
        </w:rPr>
        <w:softHyphen/>
        <w:t>ленные организациям на срок более 12 месяцев; прочие дол</w:t>
      </w:r>
      <w:r>
        <w:rPr>
          <w:snapToGrid w:val="0"/>
          <w:sz w:val="28"/>
        </w:rPr>
        <w:softHyphen/>
        <w:t>госрочные финансбвые вложения) отражаются по фактичес</w:t>
      </w:r>
      <w:r>
        <w:rPr>
          <w:snapToGrid w:val="0"/>
          <w:sz w:val="28"/>
        </w:rPr>
        <w:softHyphen/>
        <w:t>ким затратам для инвестора. Вложения в акции других организаций, котирующиеся на фондовой бирже, котировка которых регулярно публикуется, отражаются на конец отчет ного года по рыночной стоимости, если последняя ниже сто</w:t>
      </w:r>
      <w:r>
        <w:rPr>
          <w:snapToGrid w:val="0"/>
          <w:sz w:val="28"/>
        </w:rPr>
        <w:softHyphen/>
        <w:t>имости, принятой к бухгалтерскому учету. На указанную раз</w:t>
      </w:r>
      <w:r>
        <w:rPr>
          <w:snapToGrid w:val="0"/>
          <w:sz w:val="28"/>
        </w:rPr>
        <w:softHyphen/>
        <w:t>ность в конце отчетного года производится образование резерва под обеспечение вложений в ценные бумаги;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— прочие внебюджетные активы, по этой статье показываются другие средства и вложения, не нашедшие отражения в разделе</w:t>
      </w:r>
      <w:r>
        <w:rPr>
          <w:snapToGrid w:val="0"/>
          <w:sz w:val="28"/>
          <w:lang w:val="en-US"/>
        </w:rPr>
        <w:t xml:space="preserve"> I.                                          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Второй раздел актива баланса «Оборотные активы» включает: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запасы (сырье, материалы; затраты в незавершенном произ</w:t>
      </w:r>
      <w:r>
        <w:rPr>
          <w:snapToGrid w:val="0"/>
          <w:sz w:val="28"/>
        </w:rPr>
        <w:softHyphen/>
        <w:t>водстве; готовая продукция и товары для перепродажи; това</w:t>
      </w:r>
      <w:r>
        <w:rPr>
          <w:snapToGrid w:val="0"/>
          <w:sz w:val="28"/>
        </w:rPr>
        <w:softHyphen/>
        <w:t>ры отгруженные; расходы будущих периодов; прочие запасы и затраты), которые отгружаются по фактическим затратам на приобретение или изготовление. Исключение составляет не</w:t>
      </w:r>
      <w:r>
        <w:rPr>
          <w:snapToGrid w:val="0"/>
          <w:sz w:val="28"/>
        </w:rPr>
        <w:softHyphen/>
        <w:t>завершенное производство и готовая продукция (могут оце</w:t>
      </w:r>
      <w:r>
        <w:rPr>
          <w:snapToGrid w:val="0"/>
          <w:sz w:val="28"/>
        </w:rPr>
        <w:softHyphen/>
        <w:t>ниваться по фактической или нормативной (плановой) про</w:t>
      </w:r>
      <w:r>
        <w:rPr>
          <w:snapToGrid w:val="0"/>
          <w:sz w:val="28"/>
        </w:rPr>
        <w:softHyphen/>
        <w:t>изводственной себестоимости);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налог на добавленную стоимость по приобретенным материа</w:t>
      </w:r>
      <w:r>
        <w:rPr>
          <w:snapToGrid w:val="0"/>
          <w:sz w:val="28"/>
        </w:rPr>
        <w:softHyphen/>
        <w:t>лам, по этой статье показывается сумма НДС по приобретен</w:t>
      </w:r>
      <w:r>
        <w:rPr>
          <w:snapToGrid w:val="0"/>
          <w:sz w:val="28"/>
        </w:rPr>
        <w:softHyphen/>
        <w:t>ным материалам, основным средствам и другим ценностям, работам и услугам, подлежащая отнесению в следующих от</w:t>
      </w:r>
      <w:r>
        <w:rPr>
          <w:snapToGrid w:val="0"/>
          <w:sz w:val="28"/>
        </w:rPr>
        <w:softHyphen/>
        <w:t>четных периодах в уменьшение сумм налога для перечисле</w:t>
      </w:r>
      <w:r>
        <w:rPr>
          <w:snapToGrid w:val="0"/>
          <w:sz w:val="28"/>
        </w:rPr>
        <w:softHyphen/>
        <w:t>ния в бюджет или уменьшение соответствующих их покры</w:t>
      </w:r>
      <w:r>
        <w:rPr>
          <w:snapToGrid w:val="0"/>
          <w:sz w:val="28"/>
        </w:rPr>
        <w:softHyphen/>
        <w:t>тий;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дебиторская задолженность. Данные по долгосрочной (более 12 месяцев) и краткосрочной (менее 12 месяцев) дебиторской задолженности отражаются отдельно. Исчисление указанно</w:t>
      </w:r>
      <w:r>
        <w:rPr>
          <w:snapToGrid w:val="0"/>
          <w:sz w:val="28"/>
        </w:rPr>
        <w:softHyphen/>
        <w:t>го срока осуществляется начиная с первого числа календар</w:t>
      </w:r>
      <w:r>
        <w:rPr>
          <w:snapToGrid w:val="0"/>
          <w:sz w:val="28"/>
        </w:rPr>
        <w:softHyphen/>
        <w:t>ного месяца, следующего за месяцем, в котором соответству</w:t>
      </w:r>
      <w:r>
        <w:rPr>
          <w:snapToGrid w:val="0"/>
          <w:sz w:val="28"/>
        </w:rPr>
        <w:softHyphen/>
        <w:t>ющий актив был принят к бухгалтерскому учету (покупатели и заказчики, векселя к получению, задолженность дочерних и зависимых обществ, авансы выданные и прочие дебиторы);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отражаются в суммах, вытекающих из бухгалтерских записей, признаваемых организацией правильными;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краткосрочные финансовые вложения (займы, предоставленные предприятиям на срок менее 12 месяцев; собственные акции, выкупленные у акционеров; прочие краткосрочные финансо</w:t>
      </w:r>
      <w:r>
        <w:rPr>
          <w:snapToGrid w:val="0"/>
          <w:sz w:val="28"/>
        </w:rPr>
        <w:softHyphen/>
        <w:t>вые вложения) отражаются в суммах фактических затрат для инвестора (собственные акции оцениваются по номинальной стоимости);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денежные средства (остаток денежных средств организации в кассе, на расчетных, валютных счетах в банках, переводы в пути);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прочие оборотные активы, по этой статье показываются сум</w:t>
      </w:r>
      <w:r>
        <w:rPr>
          <w:snapToGrid w:val="0"/>
          <w:sz w:val="28"/>
        </w:rPr>
        <w:softHyphen/>
        <w:t>мы, не нашедшие отражения по другим статьям раздела II. Третий раздел пассива баланса «Капитал и резервы» включает: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уставный капитал, по этой статье отражается величина устав</w:t>
      </w:r>
      <w:r>
        <w:rPr>
          <w:snapToGrid w:val="0"/>
          <w:sz w:val="28"/>
        </w:rPr>
        <w:softHyphen/>
        <w:t>ного (складочного) капитала, зарегистрированная в учреди</w:t>
      </w:r>
      <w:r>
        <w:rPr>
          <w:snapToGrid w:val="0"/>
          <w:sz w:val="28"/>
        </w:rPr>
        <w:softHyphen/>
        <w:t>тельных документах;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добавочный капитал, по этой статье указываются суммы до</w:t>
      </w:r>
      <w:r>
        <w:rPr>
          <w:snapToGrid w:val="0"/>
          <w:sz w:val="28"/>
        </w:rPr>
        <w:softHyphen/>
        <w:t>оценки основных средств и эмиссионного дохода;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—- резервный капитал (резервы, образованные в соответствии с законодательством; резервы, образованные в соответствии с учредительными документами), по этой статье отражаются остатки соответствующих резервов;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целевые финансирования и поступления, по этой статье показы</w:t>
      </w:r>
      <w:r>
        <w:rPr>
          <w:snapToGrid w:val="0"/>
          <w:sz w:val="28"/>
        </w:rPr>
        <w:softHyphen/>
        <w:t>ваются остатки средств, полученных из бюджета, отраслевых и межотраслевых фондов от других организаций и физичес</w:t>
      </w:r>
      <w:r>
        <w:rPr>
          <w:snapToGrid w:val="0"/>
          <w:sz w:val="28"/>
        </w:rPr>
        <w:softHyphen/>
        <w:t>ких лиц для осуществления мероприятий целевого назначе</w:t>
      </w:r>
      <w:r>
        <w:rPr>
          <w:snapToGrid w:val="0"/>
          <w:sz w:val="28"/>
        </w:rPr>
        <w:softHyphen/>
        <w:t>ния;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нераспределенная прибыль (непокрытый убыток вычитается). В данную группу включены нераспределенная прибыль про</w:t>
      </w:r>
      <w:r>
        <w:rPr>
          <w:snapToGrid w:val="0"/>
          <w:sz w:val="28"/>
        </w:rPr>
        <w:softHyphen/>
        <w:t>шлых лет и отчетного года. Организация, допустившая убы</w:t>
      </w:r>
      <w:r>
        <w:rPr>
          <w:snapToGrid w:val="0"/>
          <w:sz w:val="28"/>
        </w:rPr>
        <w:softHyphen/>
        <w:t>ток, по этой статье отражает убыток со знаком «минус», та</w:t>
      </w:r>
      <w:r>
        <w:rPr>
          <w:snapToGrid w:val="0"/>
          <w:sz w:val="28"/>
        </w:rPr>
        <w:softHyphen/>
        <w:t>кое отражение финансового результата позволит объективно сформировать валюту баланса как показатель общего имуще</w:t>
      </w:r>
      <w:r>
        <w:rPr>
          <w:snapToGrid w:val="0"/>
          <w:sz w:val="28"/>
        </w:rPr>
        <w:softHyphen/>
        <w:t>ства, имеющегося, в наличии у организации. Четвертый раздел «Долгосрочные обязательства» включает: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займы и кредиты (кредит банков и займы/подлежащие пога</w:t>
      </w:r>
      <w:r>
        <w:rPr>
          <w:snapToGrid w:val="0"/>
          <w:sz w:val="28"/>
        </w:rPr>
        <w:softHyphen/>
        <w:t>шению более чем через 12 месяцев после отчетной даты), по этой статье отражаются непогашенные суммы заемных средств, подлежащие погашению в соответствии с договором более чем через 12 месяцев после отчетной даты с учетом при</w:t>
      </w:r>
      <w:r>
        <w:rPr>
          <w:snapToGrid w:val="0"/>
          <w:sz w:val="28"/>
        </w:rPr>
        <w:softHyphen/>
        <w:t>читающихся к уплате на конец отчетного периода процентов;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прочие долгосрочные обязательства, по этой статье показыва</w:t>
      </w:r>
      <w:r>
        <w:rPr>
          <w:snapToGrid w:val="0"/>
          <w:sz w:val="28"/>
        </w:rPr>
        <w:softHyphen/>
        <w:t>ется сумма прочей кредиторской задолженности, подлежащей погашению более чем через 12 месяцев после отчетной даты.</w:t>
      </w:r>
    </w:p>
    <w:p w:rsidR="000F1FEC" w:rsidRDefault="000F1FEC">
      <w:pPr>
        <w:spacing w:line="360" w:lineRule="auto"/>
        <w:ind w:left="26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Пятый раздел «Краткосрочные обязательства» включает: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займы и кредиты (кредит банков и займы, подлежащие пога</w:t>
      </w:r>
      <w:r>
        <w:rPr>
          <w:snapToGrid w:val="0"/>
          <w:sz w:val="28"/>
        </w:rPr>
        <w:softHyphen/>
        <w:t>шению в течение 12 месяцев после отчетной даты), по этой статье отражаются непогашенные суммы заемных средств,</w:t>
      </w:r>
      <w:r>
        <w:rPr>
          <w:snapToGrid w:val="0"/>
          <w:sz w:val="28"/>
          <w:lang w:val="en-US"/>
        </w:rPr>
        <w:t xml:space="preserve"> i </w:t>
      </w:r>
      <w:r>
        <w:rPr>
          <w:snapToGrid w:val="0"/>
          <w:sz w:val="28"/>
        </w:rPr>
        <w:t>подлежащие погашению в соответствии с договором в тече</w:t>
      </w:r>
      <w:r>
        <w:rPr>
          <w:snapToGrid w:val="0"/>
          <w:sz w:val="28"/>
        </w:rPr>
        <w:softHyphen/>
        <w:t>ние 12 месяцев после отчетной даты с учетом причитающих</w:t>
      </w:r>
      <w:r>
        <w:rPr>
          <w:snapToGrid w:val="0"/>
          <w:sz w:val="28"/>
        </w:rPr>
        <w:softHyphen/>
        <w:t>ся к уплате на конец отчетного периода процентов;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кредиторская задолженность (поставщики и подрядчики, век</w:t>
      </w:r>
      <w:r>
        <w:rPr>
          <w:snapToGrid w:val="0"/>
          <w:sz w:val="28"/>
        </w:rPr>
        <w:softHyphen/>
        <w:t>селя к уплате, задолженность перед дочерними и зависимы</w:t>
      </w:r>
      <w:r>
        <w:rPr>
          <w:snapToGrid w:val="0"/>
          <w:sz w:val="28"/>
        </w:rPr>
        <w:softHyphen/>
        <w:t>ми обществами, задолженность перед персоналом организа</w:t>
      </w:r>
      <w:r>
        <w:rPr>
          <w:snapToGrid w:val="0"/>
          <w:sz w:val="28"/>
        </w:rPr>
        <w:softHyphen/>
        <w:t>ции по оплате труда, задолженность перед бюджетом, авансы полученные и прочие кредиты), по этой статье отражается кредиторская задолженность, подлежащая погашению в со</w:t>
      </w:r>
      <w:r>
        <w:rPr>
          <w:snapToGrid w:val="0"/>
          <w:sz w:val="28"/>
        </w:rPr>
        <w:softHyphen/>
        <w:t>ответствии с договором в течение 12 месяцев после отчетной даты, в суммах, вытекающих из бухгалтерских записей и при</w:t>
      </w:r>
      <w:r>
        <w:rPr>
          <w:snapToGrid w:val="0"/>
          <w:sz w:val="28"/>
        </w:rPr>
        <w:softHyphen/>
        <w:t>знаваемых организацией правильными;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задолженность участникам (учредителям) по выплате доходов, по этой статье показываются суммы задолженности органи</w:t>
      </w:r>
      <w:r>
        <w:rPr>
          <w:snapToGrid w:val="0"/>
          <w:sz w:val="28"/>
        </w:rPr>
        <w:softHyphen/>
        <w:t>зации по причитающимся к выплате дивидендам;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доходы будущих периодов, по этой статье отражаются доходы, полученные в отчетном периоде, но относящиеся к следую</w:t>
      </w:r>
      <w:r>
        <w:rPr>
          <w:snapToGrid w:val="0"/>
          <w:sz w:val="28"/>
        </w:rPr>
        <w:softHyphen/>
        <w:t>щим отчетным периодам;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резервы предстоящих расходов, по этой статье отражаются ос</w:t>
      </w:r>
      <w:r>
        <w:rPr>
          <w:snapToGrid w:val="0"/>
          <w:sz w:val="28"/>
        </w:rPr>
        <w:softHyphen/>
        <w:t>татки резервов на предстоящую оплату отпусков работникам;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выплату ежегодного вознаграждения за выслугу лет; выплату вознаграждений по итогам работы за год; ремонт основных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средств; производственные затраты по подготовке работ в связи с сезонным характером производства и др.;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прочие краткосрочные обязательства, по этой статье показы</w:t>
      </w:r>
      <w:r>
        <w:rPr>
          <w:snapToGrid w:val="0"/>
          <w:sz w:val="28"/>
        </w:rPr>
        <w:softHyphen/>
        <w:t>вается сумма прочей кредиторской задолженности, подлежа</w:t>
      </w:r>
      <w:r>
        <w:rPr>
          <w:snapToGrid w:val="0"/>
          <w:sz w:val="28"/>
        </w:rPr>
        <w:softHyphen/>
        <w:t>щей погашению в течение 12 месяцев после отчетной даты, и не нашедшей отражения по другим статьям раздела V.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Информация об отдельных видах ценностей, не принадлежащих организации, но временно находящихся в его пользовании или рас</w:t>
      </w:r>
      <w:r>
        <w:rPr>
          <w:snapToGrid w:val="0"/>
          <w:sz w:val="28"/>
        </w:rPr>
        <w:softHyphen/>
        <w:t>поряжении, а также условных прав и обязательств отражается в «Справке о наличии ценностей, учитываемых на забалансовых сче</w:t>
      </w:r>
      <w:r>
        <w:rPr>
          <w:snapToGrid w:val="0"/>
          <w:sz w:val="28"/>
        </w:rPr>
        <w:softHyphen/>
        <w:t>тах».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Отчет о прибылях и убытках (ф. № 2) характеризует финансовые результаты деятельности предприятия за отчетный период и анало</w:t>
      </w:r>
      <w:r>
        <w:rPr>
          <w:snapToGrid w:val="0"/>
          <w:sz w:val="28"/>
        </w:rPr>
        <w:softHyphen/>
        <w:t>гичный период предыдущего года.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отчете о прибылях и убытках доходы и расходы показываются с подразделением на обычные и прочие (операционные, внереали</w:t>
      </w:r>
      <w:r>
        <w:rPr>
          <w:snapToGrid w:val="0"/>
          <w:sz w:val="28"/>
        </w:rPr>
        <w:softHyphen/>
        <w:t>зационные и чрезвычайные). В нем отражается расчет следующих показателей финансовых результатов: валовая прибыль, прибыль (убыток) от продаж, прибыль (убыток) до налогообложения, при</w:t>
      </w:r>
      <w:r>
        <w:rPr>
          <w:snapToGrid w:val="0"/>
          <w:sz w:val="28"/>
        </w:rPr>
        <w:softHyphen/>
        <w:t>быль (убыток) от обычной деятельности, чистая прибыль (нерас</w:t>
      </w:r>
      <w:r>
        <w:rPr>
          <w:snapToGrid w:val="0"/>
          <w:sz w:val="28"/>
        </w:rPr>
        <w:softHyphen/>
        <w:t>пределенная прибыль (убыток) отчетного периода).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Некоторые виды доходов и расходов предприятия, имевшие ме</w:t>
      </w:r>
      <w:r>
        <w:rPr>
          <w:snapToGrid w:val="0"/>
          <w:sz w:val="28"/>
        </w:rPr>
        <w:softHyphen/>
        <w:t>сто в отчетном периоде и в аналогичном периоде предыдущего года, детализируются в «Расшифровке отдельных прибылей и убытков». К ним относятся: штрафы, пени и неустойки, признанные или по которым получены решения суда (арбитражного суда) об их взыс</w:t>
      </w:r>
      <w:r>
        <w:rPr>
          <w:snapToGrid w:val="0"/>
          <w:sz w:val="28"/>
        </w:rPr>
        <w:softHyphen/>
        <w:t>кании; прибыль (убыток) прошлых лет; возмещение убытков, при</w:t>
      </w:r>
      <w:r>
        <w:rPr>
          <w:snapToGrid w:val="0"/>
          <w:sz w:val="28"/>
        </w:rPr>
        <w:softHyphen/>
        <w:t>чиненных неисполнением или ненадлежащим исполнением обяза</w:t>
      </w:r>
      <w:r>
        <w:rPr>
          <w:snapToGrid w:val="0"/>
          <w:sz w:val="28"/>
        </w:rPr>
        <w:softHyphen/>
        <w:t>тельств; курсовые разницы по Операциям в иностранной валюте;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снижение себестоимости материально-производственных запасов на конец отчетного периода; снижение дебиторских и кредиторских задолженностей, по которым истек срок исковой давности.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Пояснения к бухгалтерскому учету и отчету о прибылях и убыт</w:t>
      </w:r>
      <w:r>
        <w:rPr>
          <w:snapToGrid w:val="0"/>
          <w:sz w:val="28"/>
        </w:rPr>
        <w:softHyphen/>
        <w:t>ках должны раскрывать сведения, относящиеся к'учетной полити</w:t>
      </w:r>
      <w:r>
        <w:rPr>
          <w:snapToGrid w:val="0"/>
          <w:sz w:val="28"/>
        </w:rPr>
        <w:softHyphen/>
        <w:t>ке и обеспечивать пользователей дополнительной информацией, которую нецелесообразно включать в бухгалтерский баланс и отчет о прибылях и убытках, но которая необходима для формирования полного представления о финансовом положении и финансовых результатах деятельности организации. В частности, здесь приво</w:t>
      </w:r>
      <w:r>
        <w:rPr>
          <w:snapToGrid w:val="0"/>
          <w:sz w:val="28"/>
        </w:rPr>
        <w:softHyphen/>
        <w:t>дятся данные: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 чрезвычайных фактах хозяйственной деятельности и их по</w:t>
      </w:r>
      <w:r>
        <w:rPr>
          <w:snapToGrid w:val="0"/>
          <w:sz w:val="28"/>
        </w:rPr>
        <w:softHyphen/>
        <w:t>следствиях;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 событиях после отчетной даты и условных фактах хозяй</w:t>
      </w:r>
      <w:r>
        <w:rPr>
          <w:snapToGrid w:val="0"/>
          <w:sz w:val="28"/>
        </w:rPr>
        <w:softHyphen/>
        <w:t>ственной деятельности;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 прекращенных операциях;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об аффилированных лицах;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 государственной помощи;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о прибыли, приходящейся на одну акцию.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Здесь также указываются юридический адрес организации, ос</w:t>
      </w:r>
      <w:r>
        <w:rPr>
          <w:snapToGrid w:val="0"/>
          <w:sz w:val="28"/>
        </w:rPr>
        <w:softHyphen/>
        <w:t>новные виды деятельности, среднегодовая численность работающих за отчетный период или численность работающих на отчетную дату;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состав (фамилии и должности) членов исполнительных и конкрет</w:t>
      </w:r>
      <w:r>
        <w:rPr>
          <w:snapToGrid w:val="0"/>
          <w:sz w:val="28"/>
        </w:rPr>
        <w:softHyphen/>
        <w:t>ных органов организации.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приложении к бухгалтерскому балансу и отчету о прибылях и убытках прилагаются: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Отчет об изменениях капитала (ф. № 3) — отражает информацию о наличии и движении собственного капитала организации в отчет</w:t>
      </w:r>
      <w:r>
        <w:rPr>
          <w:snapToGrid w:val="0"/>
          <w:sz w:val="28"/>
        </w:rPr>
        <w:softHyphen/>
        <w:t>ном году. Показатели отчета сгруппированы по четырем разделам: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«Капитал» (уставный (складочный) капитал; добавочный и резервный капиталы, целевые финансирования и поступле</w:t>
      </w:r>
      <w:r>
        <w:rPr>
          <w:snapToGrid w:val="0"/>
          <w:sz w:val="28"/>
        </w:rPr>
        <w:softHyphen/>
        <w:t>ния, нераспределенная прибыль (непокрытый убыток);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«Резервы предстоящих расходов» (всего и в том числе по видам резервов);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«Оценочные резервы» (всего и в том числе по видам оценочных резервов);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«Изменение капитала» (величина капитала на начало отчетно</w:t>
      </w:r>
      <w:r>
        <w:rPr>
          <w:snapToGrid w:val="0"/>
          <w:sz w:val="28"/>
        </w:rPr>
        <w:softHyphen/>
        <w:t>го периода, увеличение капитала всего и в том числе за счет отдельных факторов, уменьшение капитала всего и в том чис</w:t>
      </w:r>
      <w:r>
        <w:rPr>
          <w:snapToGrid w:val="0"/>
          <w:sz w:val="28"/>
        </w:rPr>
        <w:softHyphen/>
        <w:t>ле за счет отдельных факторов, величина капитала на конец отчетного периода).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Справочно приводятся данные о чистых активах организаций (кроме некоммерческих) и полученных суммах финансирования.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Отчет о движении денежных средств (ф. № 4) — отражает инфор</w:t>
      </w:r>
      <w:r>
        <w:rPr>
          <w:snapToGrid w:val="0"/>
          <w:sz w:val="28"/>
        </w:rPr>
        <w:softHyphen/>
        <w:t>мацию о наличии и движении денежных средств, находящихся в кассе организации, на расчетных, валютных и специальных счетах в банках. Отчет состоит из следующих разделов: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«Остаток денежных средств на начало года»;             •-;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«Поступило денежных средств» (всего и в том числе: выручка от продажи продукции (товаров, работ, услуг); выручка от продажи основных средств и иного имущества; авансы, по</w:t>
      </w:r>
      <w:r>
        <w:rPr>
          <w:snapToGrid w:val="0"/>
          <w:sz w:val="28"/>
        </w:rPr>
        <w:softHyphen/>
        <w:t>лученные от покупателей; бюджетные ассигнования и иное целевое финансирование; безвозмездно; кредиты и займы полученные и прочие поступления);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«Направлено денежных средств» (всего и в том числе: на оп</w:t>
      </w:r>
      <w:r>
        <w:rPr>
          <w:snapToGrid w:val="0"/>
          <w:sz w:val="28"/>
        </w:rPr>
        <w:softHyphen/>
        <w:t>лату приобретенных товаров (работ, услуг); на оплату труда;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отчисления на социальные нужды; на выдачу авансов постав</w:t>
      </w:r>
      <w:r>
        <w:rPr>
          <w:snapToGrid w:val="0"/>
          <w:sz w:val="28"/>
        </w:rPr>
        <w:softHyphen/>
        <w:t>щикам и подрядчикам; на оплату машин, оборудования и транспортных средств; на финансовые вложения; на расчеты с бюджетом; на оплату процентов и по полученным кредитам и займам и прочие выплаты);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«Остаток денежных средств на конец отчетного периода». Справочно указывается, сколько из общей суммы поступлений получено наличными (всего и в том числе по расчетам: с юриди</w:t>
      </w:r>
      <w:r>
        <w:rPr>
          <w:snapToGrid w:val="0"/>
          <w:sz w:val="28"/>
        </w:rPr>
        <w:softHyphen/>
        <w:t>ческими, физическими лицами, из них с применением контрольно-кассовых аппаратов, бланков строгой отчетности). Отдельно пока</w:t>
      </w:r>
      <w:r>
        <w:rPr>
          <w:snapToGrid w:val="0"/>
          <w:sz w:val="28"/>
        </w:rPr>
        <w:softHyphen/>
        <w:t>зывается: поступление в кассу из банка, сдано в банк из кассы.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Приложение к бухгалтерскому учету (ф. № 5) — содержит допол</w:t>
      </w:r>
      <w:r>
        <w:rPr>
          <w:snapToGrid w:val="0"/>
          <w:sz w:val="28"/>
        </w:rPr>
        <w:softHyphen/>
        <w:t>нительные сведения о наличии и движении отдельных видов иму</w:t>
      </w:r>
      <w:r>
        <w:rPr>
          <w:snapToGrid w:val="0"/>
          <w:sz w:val="28"/>
        </w:rPr>
        <w:softHyphen/>
        <w:t>щества и обязательств организации в отчетном году. Приложение к бухгалтерскому балансу состоит из следующих разделов: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«Движение заемных средств» (долгосрочные кредиты, займы и краткосрочные кредиты, займы). Отражается остаток каж</w:t>
      </w:r>
      <w:r>
        <w:rPr>
          <w:snapToGrid w:val="0"/>
          <w:sz w:val="28"/>
        </w:rPr>
        <w:softHyphen/>
        <w:t>дого вида кредитов и займов на начало и на конец года, их получение и погашение (всего и в том числе не погашенных в срок);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«Дебиторская и кредиторская задолженность» (отражается каждый вид задолженности). Показывается остаток задолжен</w:t>
      </w:r>
      <w:r>
        <w:rPr>
          <w:snapToGrid w:val="0"/>
          <w:sz w:val="28"/>
        </w:rPr>
        <w:softHyphen/>
        <w:t>ности по видам на начало и конец года, возникновение и по</w:t>
      </w:r>
      <w:r>
        <w:rPr>
          <w:snapToGrid w:val="0"/>
          <w:sz w:val="28"/>
        </w:rPr>
        <w:softHyphen/>
        <w:t>гашение обязательств (всего и в том числе просроченной). В справке к этому разделу приводится информация: о движении векселей (выданных и полученных); о дебиторской задолжен</w:t>
      </w:r>
      <w:r>
        <w:rPr>
          <w:snapToGrid w:val="0"/>
          <w:sz w:val="28"/>
        </w:rPr>
        <w:softHyphen/>
        <w:t>ности по поставляемой продукции (работам, услугам) и деби</w:t>
      </w:r>
      <w:r>
        <w:rPr>
          <w:snapToGrid w:val="0"/>
          <w:sz w:val="28"/>
        </w:rPr>
        <w:softHyphen/>
        <w:t>торах и кредиторах, имеющих наибольшую задолженность;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«Амортизируемое имущество» (нематериальные активы, ос</w:t>
      </w:r>
      <w:r>
        <w:rPr>
          <w:snapToGrid w:val="0"/>
          <w:sz w:val="28"/>
        </w:rPr>
        <w:softHyphen/>
        <w:t>новные средства, доходные вложения в материальные ценно</w:t>
      </w:r>
      <w:r>
        <w:rPr>
          <w:snapToGrid w:val="0"/>
          <w:sz w:val="28"/>
        </w:rPr>
        <w:softHyphen/>
        <w:t>сти). Отражается остаток каждого вида амортизируемого иму</w:t>
      </w:r>
      <w:r>
        <w:rPr>
          <w:snapToGrid w:val="0"/>
          <w:sz w:val="28"/>
        </w:rPr>
        <w:softHyphen/>
        <w:t>щества на начало и на конец года, поступление и выбытие (всего и в том числе по видам). В справке к этому разделу приводятся данные на начало и на конец отчетного года: о стоимости производственных основных средств, переданных в аренду и на консервацию,, и о суммах амортизируемого иму</w:t>
      </w:r>
      <w:r>
        <w:rPr>
          <w:snapToGrid w:val="0"/>
          <w:sz w:val="28"/>
        </w:rPr>
        <w:softHyphen/>
        <w:t>щества, по которому амортизация не начисляется (всего и в том числе нематериальные активы и основные средства);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«Движение средств финансирования долгосрочных инвестиций и финансовых вложений» (собственные средства организации и привлеченные средства). Отражается остаток каждого вида средств на начало и на конец года, начисление и использова</w:t>
      </w:r>
      <w:r>
        <w:rPr>
          <w:snapToGrid w:val="0"/>
          <w:sz w:val="28"/>
        </w:rPr>
        <w:softHyphen/>
        <w:t>ние (всего и в том числе по видам средств);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«Финансовые вложения» (как и акции других организаций, облигации и другие долговые обязательства, предоставленные займы и пр.). Отражается остаток на начало и на конец года каждого вида долгосрочных и краткосрочных финансовых вложений. Справочно приводится рыночная стоимость обли</w:t>
      </w:r>
      <w:r>
        <w:rPr>
          <w:snapToGrid w:val="0"/>
          <w:sz w:val="28"/>
        </w:rPr>
        <w:softHyphen/>
        <w:t>гаций и других ценных бумаг;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«Расход по обычным видам деятельности» (материальные за</w:t>
      </w:r>
      <w:r>
        <w:rPr>
          <w:snapToGrid w:val="0"/>
          <w:sz w:val="28"/>
        </w:rPr>
        <w:softHyphen/>
        <w:t>траты, затраты на оплату труда, отчисления на социальные нужды, амортизация, прочие затраты). Отражаются расходы по элементам затрат за отчетный год и за предыдущий год. От</w:t>
      </w:r>
      <w:r>
        <w:rPr>
          <w:snapToGrid w:val="0"/>
          <w:sz w:val="28"/>
        </w:rPr>
        <w:softHyphen/>
        <w:t>дельно показывается изменение остатков незавершенного производства, расходов будущих периодов, резервов предсто</w:t>
      </w:r>
      <w:r>
        <w:rPr>
          <w:snapToGrid w:val="0"/>
          <w:sz w:val="28"/>
        </w:rPr>
        <w:softHyphen/>
        <w:t>ящих расходов;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«Социальные показатели» (отчисления в «Единый социальный налог» (по видам фондов); отчисления в негосударственные пенсионные фонды; страховые взносы по договорам добро</w:t>
      </w:r>
      <w:r>
        <w:rPr>
          <w:snapToGrid w:val="0"/>
          <w:sz w:val="28"/>
        </w:rPr>
        <w:softHyphen/>
        <w:t>вольного страхования пенсий; среднесписочная численность работников; денежные выплаты и поощрения, не связанные с производством продукции (работ, услуг); доходы по акци</w:t>
      </w:r>
      <w:r>
        <w:rPr>
          <w:snapToGrid w:val="0"/>
          <w:sz w:val="28"/>
        </w:rPr>
        <w:softHyphen/>
        <w:t>ям и вкладам в имущество организации). Отражаются сведе</w:t>
      </w:r>
      <w:r>
        <w:rPr>
          <w:snapToGrid w:val="0"/>
          <w:sz w:val="28"/>
        </w:rPr>
        <w:softHyphen/>
        <w:t>ния о причитающихся по расчету, израсходованных и пере</w:t>
      </w:r>
      <w:r>
        <w:rPr>
          <w:snapToGrid w:val="0"/>
          <w:sz w:val="28"/>
        </w:rPr>
        <w:softHyphen/>
        <w:t>численных в фонды отчислениях в фактических данных по другим показателям.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«Отчет о целевом использовании полученных средств» (ф. № 6) —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форму составляют некоммерческие организации. В ней расшифро</w:t>
      </w:r>
      <w:r>
        <w:rPr>
          <w:snapToGrid w:val="0"/>
          <w:sz w:val="28"/>
        </w:rPr>
        <w:softHyphen/>
        <w:t>вывается поступление средств на содержание организации и их рас</w:t>
      </w:r>
      <w:r>
        <w:rPr>
          <w:snapToGrid w:val="0"/>
          <w:sz w:val="28"/>
        </w:rPr>
        <w:softHyphen/>
        <w:t>ходование по конкретным направлениям. Данные приводятся за отчетный год в сравнении за предыдущий год. Отчет состоит из 4 разделов: 1 — остаток средств на начало года, 2 — поступление средств, 3 — использование средств, 4 — остаток на конец отчетного года.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пояснительной записке должна быть раскрыта учетная полити</w:t>
      </w:r>
      <w:r>
        <w:rPr>
          <w:snapToGrid w:val="0"/>
          <w:sz w:val="28"/>
        </w:rPr>
        <w:softHyphen/>
        <w:t>ка организации; выполнен пересчет показателей, по которым в свя</w:t>
      </w:r>
      <w:r>
        <w:rPr>
          <w:snapToGrid w:val="0"/>
          <w:sz w:val="28"/>
        </w:rPr>
        <w:softHyphen/>
        <w:t>зи с изменением учетной политики корректировалась методика расчета; дана характеристика наиболее крупных хозяйственных операций, оказавших существенное влияние на показатели отчет</w:t>
      </w:r>
      <w:r>
        <w:rPr>
          <w:snapToGrid w:val="0"/>
          <w:sz w:val="28"/>
        </w:rPr>
        <w:softHyphen/>
        <w:t>ности; описаны причины, объясняющие сложившееся финансовое положение организации; проведен анализ динамики показателей бухгалтерской отчетности.</w:t>
      </w:r>
    </w:p>
    <w:p w:rsidR="000F1FEC" w:rsidRDefault="000F1FEC">
      <w:pPr>
        <w:pStyle w:val="2"/>
      </w:pPr>
      <w:r>
        <w:t>Организация может представить дополнительную информацию, сопутствующую бухгалтерской отчетности, если исполнительный орган считает ее полезной для заинтересованных пользователей при принятии экономических решений. В ней раскрывается динамика важнейших экономических и финансовых показателей за ряд лет; намечаемое развитие организации; предполагаемые капитальные и долгосрочные финансовые вложения; политика в отношении заем</w:t>
      </w:r>
      <w:r>
        <w:softHyphen/>
        <w:t>ных средств управления рисками; деятельность организации в об</w:t>
      </w:r>
      <w:r>
        <w:softHyphen/>
        <w:t>ласти природоохранных мероприятий и иная информация.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целом пояснительная записка должна давать довольно полную и объективную картину деятельности организации, отраженную и зафиксированную в основных формах отчетности. При необходи</w:t>
      </w:r>
      <w:r>
        <w:rPr>
          <w:snapToGrid w:val="0"/>
          <w:sz w:val="28"/>
        </w:rPr>
        <w:softHyphen/>
        <w:t>мости в пояснительной записке характеризуется информация, со</w:t>
      </w:r>
      <w:r>
        <w:rPr>
          <w:snapToGrid w:val="0"/>
          <w:sz w:val="28"/>
        </w:rPr>
        <w:softHyphen/>
        <w:t>держащаяся в специализированных (ведомственных) формах отчет</w:t>
      </w:r>
      <w:r>
        <w:rPr>
          <w:snapToGrid w:val="0"/>
          <w:sz w:val="28"/>
        </w:rPr>
        <w:softHyphen/>
        <w:t>ности.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Целью бухгалтерской отчетности является предоставление необ</w:t>
      </w:r>
      <w:r>
        <w:rPr>
          <w:snapToGrid w:val="0"/>
          <w:sz w:val="28"/>
        </w:rPr>
        <w:softHyphen/>
        <w:t>ходимой полезной информации всем потенциальным внешним и внутренним пользователям. К внешним пользователям относятся: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пользователи, непосредственно заинтересованные в деятель</w:t>
      </w:r>
      <w:r>
        <w:rPr>
          <w:snapToGrid w:val="0"/>
          <w:sz w:val="28"/>
        </w:rPr>
        <w:softHyphen/>
        <w:t>ности организации (акционеры (собственники), государство в лице налоговых органов, существующие и потенциальные кредиторы, поставщики и покупатели, существующие и по</w:t>
      </w:r>
      <w:r>
        <w:rPr>
          <w:snapToGrid w:val="0"/>
          <w:sz w:val="28"/>
        </w:rPr>
        <w:softHyphen/>
        <w:t>тенциальные инвесторы и др.);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— пользователи, непосредственно не заинтересованные в дея</w:t>
      </w:r>
      <w:r>
        <w:rPr>
          <w:snapToGrid w:val="0"/>
          <w:sz w:val="28"/>
        </w:rPr>
        <w:softHyphen/>
        <w:t>тельности предприятия (государственные организации, кон</w:t>
      </w:r>
      <w:r>
        <w:rPr>
          <w:snapToGrid w:val="0"/>
          <w:sz w:val="28"/>
        </w:rPr>
        <w:softHyphen/>
        <w:t>сультанты по финансовым вопросам, профессиональные уча</w:t>
      </w:r>
      <w:r>
        <w:rPr>
          <w:snapToGrid w:val="0"/>
          <w:sz w:val="28"/>
        </w:rPr>
        <w:softHyphen/>
        <w:t>стники фондового рынка, профсоюзы и другие общественные организации, средства массовой информации и др.). К внутренним пользователям относятся: руководство организа</w:t>
      </w:r>
      <w:r>
        <w:rPr>
          <w:snapToGrid w:val="0"/>
          <w:sz w:val="28"/>
        </w:rPr>
        <w:softHyphen/>
        <w:t>ции, менеджеры различных уровней.</w:t>
      </w:r>
    </w:p>
    <w:p w:rsidR="000F1FEC" w:rsidRDefault="000F1FEC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Предприятие должно обеспечить возможность для пользовате</w:t>
      </w:r>
      <w:r>
        <w:rPr>
          <w:snapToGrid w:val="0"/>
          <w:sz w:val="28"/>
        </w:rPr>
        <w:softHyphen/>
        <w:t>лей ознакомиться с бухгалтерской отчетностью.</w:t>
      </w:r>
    </w:p>
    <w:p w:rsidR="000F1FEC" w:rsidRDefault="000F1FEC">
      <w:pPr>
        <w:spacing w:line="360" w:lineRule="auto"/>
        <w:ind w:firstLine="720"/>
        <w:jc w:val="both"/>
        <w:rPr>
          <w:sz w:val="28"/>
        </w:rPr>
      </w:pPr>
    </w:p>
    <w:p w:rsidR="000F1FEC" w:rsidRDefault="000F1FEC">
      <w:pPr>
        <w:spacing w:line="360" w:lineRule="auto"/>
        <w:ind w:firstLine="720"/>
        <w:jc w:val="both"/>
        <w:rPr>
          <w:sz w:val="28"/>
        </w:rPr>
      </w:pPr>
    </w:p>
    <w:p w:rsidR="000F1FEC" w:rsidRDefault="000F1FEC">
      <w:pPr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0F1FEC">
      <w:pgSz w:w="12240" w:h="15840"/>
      <w:pgMar w:top="1440" w:right="9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B94"/>
    <w:multiLevelType w:val="singleLevel"/>
    <w:tmpl w:val="843C9ABA"/>
    <w:lvl w:ilvl="0">
      <w:start w:val="1"/>
      <w:numFmt w:val="decimal"/>
      <w:lvlText w:val="%1)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1">
    <w:nsid w:val="49226680"/>
    <w:multiLevelType w:val="singleLevel"/>
    <w:tmpl w:val="23FCE192"/>
    <w:lvl w:ilvl="0"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2">
    <w:nsid w:val="67CD676A"/>
    <w:multiLevelType w:val="singleLevel"/>
    <w:tmpl w:val="4DBA6BEE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542"/>
    <w:rsid w:val="000F1FEC"/>
    <w:rsid w:val="005158BC"/>
    <w:rsid w:val="00A3276B"/>
    <w:rsid w:val="00D0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906C-9132-4D17-81C8-B16780B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left="260" w:firstLine="720"/>
      <w:jc w:val="both"/>
    </w:pPr>
    <w:rPr>
      <w:snapToGrid w:val="0"/>
      <w:sz w:val="28"/>
    </w:rPr>
  </w:style>
  <w:style w:type="paragraph" w:styleId="a4">
    <w:name w:val="Body Text"/>
    <w:basedOn w:val="a"/>
    <w:semiHidden/>
    <w:pPr>
      <w:spacing w:line="360" w:lineRule="auto"/>
      <w:jc w:val="both"/>
    </w:pPr>
    <w:rPr>
      <w:snapToGrid w:val="0"/>
    </w:rPr>
  </w:style>
  <w:style w:type="paragraph" w:styleId="2">
    <w:name w:val="Body Text Indent 2"/>
    <w:basedOn w:val="a"/>
    <w:semiHidden/>
    <w:pPr>
      <w:spacing w:line="360" w:lineRule="auto"/>
      <w:ind w:firstLine="720"/>
      <w:jc w:val="both"/>
    </w:pPr>
    <w:rPr>
      <w:snapToGrid w:val="0"/>
      <w:sz w:val="28"/>
    </w:rPr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paragraph" w:customStyle="1" w:styleId="H5">
    <w:name w:val="H5"/>
    <w:basedOn w:val="1"/>
    <w:next w:val="1"/>
    <w:pPr>
      <w:keepNext/>
      <w:outlineLvl w:val="5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Бухгалтерская отчетность — единая система данных об имуще-ственном и финансовом положении организации и о результатах его хозяйственной деятельности, составляемая на основе данных бух-галтерского учета по установленным формам</vt:lpstr>
    </vt:vector>
  </TitlesOfParts>
  <Company> </Company>
  <LinksUpToDate>false</LinksUpToDate>
  <CharactersWithSpaces>25785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Бухгалтерская отчетность — единая система данных об имуще-ственном и финансовом положении организации и о результатах его хозяйственной деятельности, составляемая на основе данных бух-галтерского учета по установленным формам</dc:title>
  <dc:subject/>
  <dc:creator>Reanimator 98</dc:creator>
  <cp:keywords/>
  <cp:lastModifiedBy>Irina</cp:lastModifiedBy>
  <cp:revision>2</cp:revision>
  <dcterms:created xsi:type="dcterms:W3CDTF">2014-09-05T14:51:00Z</dcterms:created>
  <dcterms:modified xsi:type="dcterms:W3CDTF">2014-09-05T14:51:00Z</dcterms:modified>
</cp:coreProperties>
</file>