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C8" w:rsidRDefault="001A5AC8" w:rsidP="00523E9A">
      <w:pPr>
        <w:jc w:val="center"/>
        <w:rPr>
          <w:sz w:val="28"/>
          <w:szCs w:val="28"/>
        </w:rPr>
      </w:pPr>
    </w:p>
    <w:p w:rsidR="00523E9A" w:rsidRPr="00214018" w:rsidRDefault="006659D3" w:rsidP="00523E9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54pt;margin-top:17.95pt;width:7in;height:801pt;z-index:251657728;mso-position-horizontal-relative:page;mso-position-vertical-relative:page" filled="f" strokeweight="2pt">
            <w10:wrap anchorx="page" anchory="page"/>
            <w10:anchorlock/>
          </v:rect>
        </w:pict>
      </w:r>
      <w:r w:rsidR="00523E9A" w:rsidRPr="00214018">
        <w:rPr>
          <w:sz w:val="28"/>
          <w:szCs w:val="28"/>
        </w:rPr>
        <w:t>ФЕДЕРАЛЬНОЕ АГЕНСТВО ПО ОБРАЗОВАНИЮ</w:t>
      </w:r>
    </w:p>
    <w:p w:rsidR="00523E9A" w:rsidRPr="00214018" w:rsidRDefault="00523E9A" w:rsidP="00523E9A">
      <w:pPr>
        <w:jc w:val="center"/>
        <w:rPr>
          <w:sz w:val="28"/>
          <w:szCs w:val="28"/>
        </w:rPr>
      </w:pPr>
      <w:r w:rsidRPr="00214018">
        <w:rPr>
          <w:sz w:val="28"/>
          <w:szCs w:val="28"/>
        </w:rPr>
        <w:t xml:space="preserve">ГОСУДАРСТВЕННОЕ ОБРАЗОВАТЕЛЬНОЕ УЧРЕЖДЕНИЕ ВЫСШЕГО </w:t>
      </w:r>
    </w:p>
    <w:p w:rsidR="00523E9A" w:rsidRPr="00214018" w:rsidRDefault="00523E9A" w:rsidP="00523E9A">
      <w:pPr>
        <w:jc w:val="center"/>
        <w:rPr>
          <w:sz w:val="28"/>
          <w:szCs w:val="28"/>
        </w:rPr>
      </w:pPr>
      <w:r w:rsidRPr="00214018">
        <w:rPr>
          <w:sz w:val="28"/>
          <w:szCs w:val="28"/>
        </w:rPr>
        <w:t>ПРОФЕССИОНАЛЬНОГО ОБРАЗОВАНИЯ</w:t>
      </w:r>
    </w:p>
    <w:p w:rsidR="00523E9A" w:rsidRPr="00214018" w:rsidRDefault="00523E9A" w:rsidP="00523E9A">
      <w:pPr>
        <w:ind w:firstLine="420"/>
        <w:jc w:val="center"/>
        <w:rPr>
          <w:sz w:val="28"/>
          <w:szCs w:val="28"/>
        </w:rPr>
      </w:pPr>
      <w:r w:rsidRPr="00214018">
        <w:rPr>
          <w:sz w:val="28"/>
          <w:szCs w:val="28"/>
        </w:rPr>
        <w:t>КАМСКАЯ ГОСУДАРСТВЕННАЯ ИНЖЕНЕРНО-ЭКОНОМИЧЕСКАЯ АКАДЕМИЯ</w:t>
      </w:r>
    </w:p>
    <w:p w:rsidR="00523E9A" w:rsidRPr="00B627B0" w:rsidRDefault="00523E9A" w:rsidP="00523E9A">
      <w:pPr>
        <w:jc w:val="center"/>
        <w:rPr>
          <w:rFonts w:ascii="Times New Roman" w:hAnsi="Times New Roman"/>
          <w:b/>
          <w:sz w:val="28"/>
          <w:szCs w:val="28"/>
        </w:rPr>
      </w:pPr>
      <w:r w:rsidRPr="00B627B0">
        <w:rPr>
          <w:rFonts w:ascii="Times New Roman" w:hAnsi="Times New Roman"/>
          <w:b/>
          <w:sz w:val="28"/>
          <w:szCs w:val="28"/>
        </w:rPr>
        <w:t>Кафедра «Электротехника и электроника»</w:t>
      </w: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A23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D142F">
        <w:rPr>
          <w:rFonts w:ascii="Times New Roman" w:hAnsi="Times New Roman"/>
          <w:b/>
          <w:sz w:val="28"/>
          <w:szCs w:val="28"/>
        </w:rPr>
        <w:t>по дисциплине</w:t>
      </w:r>
      <w:r w:rsidRPr="006C3A23">
        <w:rPr>
          <w:rFonts w:ascii="Times New Roman" w:hAnsi="Times New Roman"/>
          <w:b/>
          <w:sz w:val="28"/>
          <w:szCs w:val="28"/>
        </w:rPr>
        <w:t xml:space="preserve"> «</w:t>
      </w:r>
      <w:r w:rsidR="000D142F">
        <w:rPr>
          <w:rFonts w:ascii="Times New Roman" w:hAnsi="Times New Roman"/>
          <w:b/>
          <w:sz w:val="28"/>
          <w:szCs w:val="28"/>
        </w:rPr>
        <w:t>Экология</w:t>
      </w:r>
      <w:r w:rsidRPr="006C3A23">
        <w:rPr>
          <w:rFonts w:ascii="Times New Roman" w:hAnsi="Times New Roman"/>
          <w:b/>
          <w:sz w:val="28"/>
          <w:szCs w:val="28"/>
        </w:rPr>
        <w:t>»</w:t>
      </w: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C3A23">
        <w:rPr>
          <w:rFonts w:ascii="Times New Roman" w:hAnsi="Times New Roman"/>
          <w:b/>
          <w:sz w:val="28"/>
          <w:szCs w:val="28"/>
        </w:rPr>
        <w:t>Выполнил студент группы 4</w:t>
      </w:r>
      <w:r w:rsidR="000D142F">
        <w:rPr>
          <w:rFonts w:ascii="Times New Roman" w:hAnsi="Times New Roman"/>
          <w:b/>
          <w:sz w:val="28"/>
          <w:szCs w:val="28"/>
        </w:rPr>
        <w:t>4</w:t>
      </w:r>
      <w:r w:rsidRPr="006C3A23">
        <w:rPr>
          <w:rFonts w:ascii="Times New Roman" w:hAnsi="Times New Roman"/>
          <w:b/>
          <w:sz w:val="28"/>
          <w:szCs w:val="28"/>
        </w:rPr>
        <w:t>58-с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C3A23" w:rsidRPr="006C3A23" w:rsidRDefault="006C3A23" w:rsidP="006C3A2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C3A23">
        <w:rPr>
          <w:rFonts w:ascii="Times New Roman" w:hAnsi="Times New Roman"/>
          <w:b/>
          <w:sz w:val="28"/>
          <w:szCs w:val="28"/>
        </w:rPr>
        <w:t>Стеньшин В. Н.</w:t>
      </w:r>
    </w:p>
    <w:p w:rsidR="000D142F" w:rsidRDefault="006C3A23" w:rsidP="006C3A2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C3A23">
        <w:rPr>
          <w:rFonts w:ascii="Times New Roman" w:hAnsi="Times New Roman"/>
          <w:b/>
          <w:sz w:val="28"/>
          <w:szCs w:val="28"/>
        </w:rPr>
        <w:t>Проверил</w:t>
      </w:r>
      <w:r w:rsidR="000D142F">
        <w:rPr>
          <w:rFonts w:ascii="Times New Roman" w:hAnsi="Times New Roman"/>
          <w:b/>
          <w:sz w:val="28"/>
          <w:szCs w:val="28"/>
        </w:rPr>
        <w:t xml:space="preserve">а </w:t>
      </w:r>
      <w:r w:rsidRPr="006C3A23">
        <w:rPr>
          <w:rFonts w:ascii="Times New Roman" w:hAnsi="Times New Roman"/>
          <w:b/>
          <w:sz w:val="28"/>
          <w:szCs w:val="28"/>
        </w:rPr>
        <w:t xml:space="preserve"> </w:t>
      </w:r>
      <w:r w:rsidR="000D142F">
        <w:rPr>
          <w:rFonts w:ascii="Times New Roman" w:hAnsi="Times New Roman"/>
          <w:b/>
          <w:sz w:val="28"/>
          <w:szCs w:val="28"/>
        </w:rPr>
        <w:t>ст. преподаватель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C3A23" w:rsidRPr="006C3A23" w:rsidRDefault="006C3A23" w:rsidP="006C3A2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D142F">
        <w:rPr>
          <w:rFonts w:ascii="Times New Roman" w:hAnsi="Times New Roman"/>
          <w:b/>
          <w:sz w:val="28"/>
          <w:szCs w:val="28"/>
        </w:rPr>
        <w:t>Муратова З.М.</w:t>
      </w:r>
    </w:p>
    <w:p w:rsidR="006C3A23" w:rsidRPr="006C3A23" w:rsidRDefault="006C3A23" w:rsidP="006C3A23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A23">
        <w:rPr>
          <w:rFonts w:ascii="Times New Roman" w:hAnsi="Times New Roman"/>
          <w:b/>
          <w:sz w:val="28"/>
          <w:szCs w:val="28"/>
        </w:rPr>
        <w:t>Набережные Челны – 20</w:t>
      </w:r>
      <w:r w:rsidR="000D142F">
        <w:rPr>
          <w:rFonts w:ascii="Times New Roman" w:hAnsi="Times New Roman"/>
          <w:b/>
          <w:sz w:val="28"/>
          <w:szCs w:val="28"/>
        </w:rPr>
        <w:t>10</w:t>
      </w: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3A23">
        <w:rPr>
          <w:rFonts w:ascii="Times New Roman" w:hAnsi="Times New Roman"/>
          <w:b/>
          <w:sz w:val="28"/>
          <w:szCs w:val="28"/>
        </w:rPr>
        <w:t>Содержание</w:t>
      </w:r>
    </w:p>
    <w:p w:rsidR="006C3A23" w:rsidRPr="006C3A23" w:rsidRDefault="006C3A23" w:rsidP="006C3A2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3A23" w:rsidRPr="006C3A23" w:rsidRDefault="006C3A23" w:rsidP="006C3A2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Pr="006C3A23">
        <w:rPr>
          <w:rFonts w:ascii="Times New Roman" w:hAnsi="Times New Roman"/>
          <w:sz w:val="28"/>
          <w:szCs w:val="28"/>
        </w:rPr>
        <w:t xml:space="preserve"> </w:t>
      </w:r>
      <w:r w:rsidR="004D4135">
        <w:rPr>
          <w:rFonts w:ascii="Times New Roman" w:hAnsi="Times New Roman"/>
          <w:sz w:val="28"/>
          <w:szCs w:val="28"/>
        </w:rPr>
        <w:t xml:space="preserve">  </w:t>
      </w:r>
      <w:r w:rsidRPr="006C3A23">
        <w:rPr>
          <w:rFonts w:ascii="Times New Roman" w:hAnsi="Times New Roman"/>
          <w:sz w:val="28"/>
          <w:szCs w:val="28"/>
        </w:rPr>
        <w:t>1</w:t>
      </w:r>
      <w:r w:rsidR="00BA5672">
        <w:rPr>
          <w:rFonts w:ascii="Times New Roman" w:hAnsi="Times New Roman"/>
          <w:sz w:val="28"/>
          <w:szCs w:val="28"/>
        </w:rPr>
        <w:t>.</w:t>
      </w:r>
      <w:r w:rsidR="007B00F8">
        <w:rPr>
          <w:rFonts w:ascii="Times New Roman" w:hAnsi="Times New Roman"/>
          <w:sz w:val="28"/>
          <w:szCs w:val="28"/>
        </w:rPr>
        <w:t xml:space="preserve"> </w:t>
      </w:r>
      <w:r w:rsidR="00AA6CD9">
        <w:rPr>
          <w:rFonts w:ascii="Times New Roman" w:hAnsi="Times New Roman"/>
          <w:sz w:val="28"/>
          <w:szCs w:val="28"/>
        </w:rPr>
        <w:t xml:space="preserve">Загрязнение литосферы и мероприятия по их </w:t>
      </w:r>
      <w:r w:rsidR="00F9102D" w:rsidRPr="00F9102D">
        <w:rPr>
          <w:rFonts w:ascii="Times New Roman" w:hAnsi="Times New Roman"/>
          <w:sz w:val="28"/>
          <w:szCs w:val="28"/>
        </w:rPr>
        <w:t xml:space="preserve">уменьшению </w:t>
      </w:r>
      <w:r w:rsidR="00AA6CD9">
        <w:rPr>
          <w:rFonts w:ascii="Times New Roman" w:hAnsi="Times New Roman"/>
          <w:sz w:val="28"/>
          <w:szCs w:val="28"/>
        </w:rPr>
        <w:t>…..</w:t>
      </w:r>
      <w:r w:rsidR="008514A6">
        <w:rPr>
          <w:rFonts w:ascii="Times New Roman" w:hAnsi="Times New Roman"/>
          <w:sz w:val="28"/>
          <w:szCs w:val="28"/>
        </w:rPr>
        <w:t>3</w:t>
      </w:r>
    </w:p>
    <w:p w:rsidR="007B00F8" w:rsidRPr="006C3A23" w:rsidRDefault="007B00F8" w:rsidP="007B00F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3808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BA567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AA6CD9">
        <w:rPr>
          <w:rFonts w:ascii="Times New Roman" w:hAnsi="Times New Roman"/>
          <w:sz w:val="28"/>
          <w:szCs w:val="28"/>
        </w:rPr>
        <w:t>Ответные реакции природы</w:t>
      </w:r>
      <w:r w:rsidR="0038086F">
        <w:rPr>
          <w:rFonts w:ascii="Times New Roman" w:hAnsi="Times New Roman"/>
          <w:sz w:val="28"/>
          <w:szCs w:val="28"/>
        </w:rPr>
        <w:t xml:space="preserve"> на действие человека в ходе производственной деятельности</w:t>
      </w:r>
      <w:r w:rsidR="008514A6">
        <w:rPr>
          <w:rFonts w:ascii="Times New Roman" w:hAnsi="Times New Roman"/>
          <w:sz w:val="28"/>
          <w:szCs w:val="28"/>
        </w:rPr>
        <w:t>……………………………………………….9</w:t>
      </w:r>
    </w:p>
    <w:p w:rsidR="0038086F" w:rsidRDefault="007B00F8" w:rsidP="006C3A23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Pr="006C3A23">
        <w:rPr>
          <w:rFonts w:ascii="Times New Roman" w:hAnsi="Times New Roman"/>
          <w:sz w:val="28"/>
          <w:szCs w:val="28"/>
        </w:rPr>
        <w:t xml:space="preserve"> </w:t>
      </w:r>
      <w:r w:rsidR="004D4135">
        <w:rPr>
          <w:rFonts w:ascii="Times New Roman" w:hAnsi="Times New Roman"/>
          <w:sz w:val="28"/>
          <w:szCs w:val="28"/>
        </w:rPr>
        <w:t xml:space="preserve">  </w:t>
      </w:r>
      <w:r w:rsidR="00BA5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BA5672">
        <w:rPr>
          <w:rFonts w:ascii="Times New Roman" w:hAnsi="Times New Roman"/>
          <w:sz w:val="28"/>
          <w:szCs w:val="28"/>
        </w:rPr>
        <w:t xml:space="preserve">. </w:t>
      </w:r>
      <w:r w:rsidR="0038086F">
        <w:rPr>
          <w:rFonts w:ascii="Times New Roman" w:hAnsi="Times New Roman"/>
          <w:sz w:val="28"/>
          <w:szCs w:val="28"/>
        </w:rPr>
        <w:t>Технические и технологические вопросы экологического контроля</w:t>
      </w:r>
      <w:r w:rsidR="008514A6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  <w:r w:rsidR="00C410F8">
        <w:rPr>
          <w:rFonts w:ascii="Times New Roman" w:hAnsi="Times New Roman"/>
          <w:sz w:val="28"/>
          <w:szCs w:val="28"/>
        </w:rPr>
        <w:t>13</w:t>
      </w:r>
    </w:p>
    <w:p w:rsidR="00A15A44" w:rsidRPr="00A15A44" w:rsidRDefault="0038086F" w:rsidP="00A15A44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Pr="006C3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D41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4. </w:t>
      </w:r>
      <w:r w:rsidR="007B00F8">
        <w:rPr>
          <w:rFonts w:ascii="Times New Roman" w:hAnsi="Times New Roman"/>
          <w:sz w:val="28"/>
          <w:szCs w:val="28"/>
        </w:rPr>
        <w:t xml:space="preserve"> </w:t>
      </w:r>
      <w:r w:rsidR="00A15A44" w:rsidRPr="00A15A44">
        <w:rPr>
          <w:rFonts w:ascii="Times New Roman" w:hAnsi="Times New Roman"/>
          <w:sz w:val="28"/>
          <w:szCs w:val="28"/>
        </w:rPr>
        <w:t>Задача№1. Вариант№8</w:t>
      </w:r>
      <w:r w:rsidR="008514A6">
        <w:rPr>
          <w:rFonts w:ascii="Times New Roman" w:hAnsi="Times New Roman"/>
          <w:sz w:val="28"/>
          <w:szCs w:val="28"/>
        </w:rPr>
        <w:t>…………………………………………….</w:t>
      </w:r>
      <w:r w:rsidR="00C410F8">
        <w:rPr>
          <w:rFonts w:ascii="Times New Roman" w:hAnsi="Times New Roman"/>
          <w:sz w:val="28"/>
          <w:szCs w:val="28"/>
        </w:rPr>
        <w:t>18</w:t>
      </w:r>
    </w:p>
    <w:p w:rsidR="006C3A23" w:rsidRPr="006C3A23" w:rsidRDefault="006C3A23" w:rsidP="006C3A23">
      <w:pPr>
        <w:spacing w:line="360" w:lineRule="auto"/>
        <w:rPr>
          <w:rFonts w:ascii="Times New Roman" w:hAnsi="Times New Roman"/>
          <w:sz w:val="28"/>
          <w:szCs w:val="28"/>
        </w:rPr>
      </w:pPr>
      <w:r w:rsidRPr="006C3A23">
        <w:rPr>
          <w:rFonts w:ascii="Times New Roman" w:hAnsi="Times New Roman"/>
          <w:sz w:val="28"/>
          <w:szCs w:val="28"/>
        </w:rPr>
        <w:t>Список использованной литературы…………………………………………</w:t>
      </w:r>
      <w:r w:rsidR="00C410F8">
        <w:rPr>
          <w:rFonts w:ascii="Times New Roman" w:hAnsi="Times New Roman"/>
          <w:sz w:val="28"/>
          <w:szCs w:val="28"/>
        </w:rPr>
        <w:t>...</w:t>
      </w:r>
      <w:r w:rsidR="008514A6">
        <w:rPr>
          <w:rFonts w:ascii="Times New Roman" w:hAnsi="Times New Roman"/>
          <w:sz w:val="28"/>
          <w:szCs w:val="28"/>
        </w:rPr>
        <w:t>19</w:t>
      </w: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6C3A23" w:rsidRDefault="006C3A23" w:rsidP="006C3A23">
      <w:pPr>
        <w:rPr>
          <w:sz w:val="28"/>
          <w:szCs w:val="28"/>
        </w:rPr>
      </w:pPr>
    </w:p>
    <w:p w:rsidR="00A92894" w:rsidRDefault="00A92894">
      <w:pPr>
        <w:rPr>
          <w:rFonts w:ascii="Times New Roman" w:hAnsi="Times New Roman"/>
          <w:sz w:val="28"/>
          <w:szCs w:val="28"/>
        </w:rPr>
      </w:pPr>
    </w:p>
    <w:p w:rsidR="00E07341" w:rsidRDefault="00E07341">
      <w:pPr>
        <w:rPr>
          <w:rFonts w:ascii="Times New Roman" w:hAnsi="Times New Roman"/>
          <w:sz w:val="28"/>
          <w:szCs w:val="28"/>
        </w:rPr>
      </w:pPr>
    </w:p>
    <w:p w:rsidR="00E07341" w:rsidRDefault="00E07341">
      <w:pPr>
        <w:rPr>
          <w:rFonts w:ascii="Times New Roman" w:hAnsi="Times New Roman"/>
          <w:sz w:val="28"/>
          <w:szCs w:val="28"/>
        </w:rPr>
      </w:pPr>
    </w:p>
    <w:p w:rsidR="00E07341" w:rsidRDefault="00E07341">
      <w:pPr>
        <w:rPr>
          <w:rFonts w:ascii="Times New Roman" w:hAnsi="Times New Roman"/>
          <w:sz w:val="28"/>
          <w:szCs w:val="28"/>
        </w:rPr>
      </w:pPr>
    </w:p>
    <w:p w:rsidR="00E07341" w:rsidRDefault="00E07341">
      <w:pPr>
        <w:rPr>
          <w:rFonts w:ascii="Times New Roman" w:hAnsi="Times New Roman"/>
          <w:sz w:val="28"/>
          <w:szCs w:val="28"/>
        </w:rPr>
      </w:pPr>
    </w:p>
    <w:p w:rsidR="0008267B" w:rsidRPr="00D739F0" w:rsidRDefault="0008267B" w:rsidP="00D739F0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739F0">
        <w:rPr>
          <w:rFonts w:ascii="Times New Roman" w:hAnsi="Times New Roman"/>
          <w:b/>
          <w:sz w:val="28"/>
          <w:szCs w:val="28"/>
        </w:rPr>
        <w:t>Загрязнение литосферы и мероприятия по их уменьшению</w:t>
      </w:r>
      <w:r w:rsidR="008514A6">
        <w:rPr>
          <w:rFonts w:ascii="Times New Roman" w:hAnsi="Times New Roman"/>
          <w:b/>
          <w:sz w:val="28"/>
          <w:szCs w:val="28"/>
        </w:rPr>
        <w:t>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739F0">
        <w:rPr>
          <w:rFonts w:ascii="Times New Roman" w:hAnsi="Times New Roman"/>
          <w:sz w:val="28"/>
          <w:szCs w:val="28"/>
          <w:u w:val="single"/>
        </w:rPr>
        <w:t xml:space="preserve">Литосфера, </w:t>
      </w:r>
      <w:r w:rsidR="00D85B4C" w:rsidRPr="00D739F0">
        <w:rPr>
          <w:rFonts w:ascii="Times New Roman" w:hAnsi="Times New Roman"/>
          <w:sz w:val="28"/>
          <w:szCs w:val="28"/>
          <w:u w:val="single"/>
        </w:rPr>
        <w:t>источники загрязнения.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102D" w:rsidRPr="00D739F0">
        <w:rPr>
          <w:rFonts w:ascii="Times New Roman" w:hAnsi="Times New Roman"/>
          <w:sz w:val="28"/>
          <w:szCs w:val="28"/>
        </w:rPr>
        <w:t xml:space="preserve">Человек существует в определенном пространстве, и основной составляющей этого пространства служит земная поверхность - поверхность литосферы. 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102D" w:rsidRPr="00D739F0">
        <w:rPr>
          <w:rFonts w:ascii="Times New Roman" w:hAnsi="Times New Roman"/>
          <w:sz w:val="28"/>
          <w:szCs w:val="28"/>
        </w:rPr>
        <w:t>Литосферой называют твердую оболочку Земли, состоящую из земной коры и слоя верхней мантии, подстилающего земную кору. Расстояние нижней границы земной коры от поверхности Земли изменяется в пределах 5-70 км, а мантия Земли достигает глубины 2900 км. После нее на расстоянии 6371 км от поверхности находится ядро.</w:t>
      </w:r>
    </w:p>
    <w:p w:rsidR="00F9102D" w:rsidRPr="00776475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76475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9102D" w:rsidRPr="00776475">
        <w:rPr>
          <w:rFonts w:ascii="Times New Roman" w:hAnsi="Times New Roman"/>
          <w:sz w:val="28"/>
          <w:szCs w:val="28"/>
          <w:u w:val="single"/>
        </w:rPr>
        <w:t>Источники загрязнение почвы.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102D" w:rsidRPr="00D739F0">
        <w:rPr>
          <w:rFonts w:ascii="Times New Roman" w:hAnsi="Times New Roman"/>
          <w:sz w:val="28"/>
          <w:szCs w:val="28"/>
        </w:rPr>
        <w:t>Установлено, что ежегодно на одного жителя Земли образуется одна тонна отходов, в том числе более 50 кг полимерных, трудноразлагаемых.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Жилые дома и коммунально-бытовые предприятия. В составе загрязняющих веществ этой категории источников преобладают бытовой мусор, пищевые отходы, строительный мусор, отходы отопительных систем, пришедшие в негодность предметы домашнего обихода и т.п. Все это собирается и вывозится на свалки. Для крупных городов сбор и уничтожение бытового мусора на свалках превратили в трудноразрешимую проблему. Простое сжигание мусора на городских свалках сопровождается выделением ядовитых веществ. При сжигании таких предметов, например, хлорсодержащих полимеров, образуются сильно токсичные вещества - диоксиды. Несмотря на это, в последние годы разрабатываются способы уничтожения бытового мусора сжигания. Перспективным способом считается сжигание такого мусора над горячими расплавами металлов.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102D" w:rsidRPr="00D739F0">
        <w:rPr>
          <w:rFonts w:ascii="Times New Roman" w:hAnsi="Times New Roman"/>
          <w:sz w:val="28"/>
          <w:szCs w:val="28"/>
        </w:rPr>
        <w:t>Промышленные предприятия. В твердых и жидких промышленных отходах постоянно присутствуют вещества, способные оказывать токсическое воздействие на живые организмы и растения. Например, в отходах металлургической промышленности обычно присутствуют соли цветных тяжелых металлов. Машиностроительная промышленность выбрасывает в окружающую природную среду цианиды, соединения мышьяка, бериллия; при производстве пластмасс и искусственных волокон образуются отходы, содержащие фенол, бензол, стирол; при производстве синтетических каучуков в почву попадают отходы катализаторов, некондиционные полимерные сгустки; при производстве резиновых изделий в окружающую среду поступают пылевидные ингредиенты, сажа, которые оседают на почву и растения, отходы резинотекстильных и резиновых деталей, а при эксплуатации шин - изношенные и вышедшие из строя покрышки, автокамеры и ободные ленты. Хранение и утилизация изношенных шин в настоящее время являются еще нерешенными проблемами, так как при этом часто происходит сильные пожары, которые очень трудно тушить. Степень утилизации изношенных шин не превышает 30% от общего их объема.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Транспорт. При работе двигателей внутреннего сгорания интенсивно выделяются оксиды азота, свинец, углеводороды, оксид углерода, сажа и другие вещества, оседающие на поверхность земли или поглощаемые растениями. В последнем случае эти вещества также попадают в почву и вовлекаются в круговорот, связанный с пищевыми цепями.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Сельское хозяйство. Загрязнение почвы в сельском хозяйстве происходит вследствие внесения огромных количеств минеральных удобрений и ядохимикатов. Известно, что в составе некоторых ядохимикатов содержится ртуть.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Загрязнение почвы тяжелыми металлами. Тяжелыми металлами называют цветные металлы, плотность которых больше плотности железа. К ним относятся свинец, медь, цинк, никель, кадмий, кобальт, хром, ртуть.</w:t>
      </w:r>
      <w:r w:rsidR="004D4135">
        <w:rPr>
          <w:rFonts w:ascii="Times New Roman" w:hAnsi="Times New Roman"/>
          <w:sz w:val="28"/>
          <w:szCs w:val="28"/>
        </w:rPr>
        <w:t xml:space="preserve"> П</w:t>
      </w:r>
      <w:r w:rsidR="00F9102D" w:rsidRPr="00D739F0">
        <w:rPr>
          <w:rFonts w:ascii="Times New Roman" w:hAnsi="Times New Roman"/>
          <w:sz w:val="28"/>
          <w:szCs w:val="28"/>
        </w:rPr>
        <w:t>ревышение допустимого их количества приводит к серьезным заболеваниям.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Тяжелые металлы накапливаются в почве и способствуют постепенному изменению ее химического состава, нарушению жизнедеятельности растений и живых организмов. Из почвы тяжелые металлы могут попасть в организм животных и людей и вызывать нежелательные последствия.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Загрязнение литосферы при захоронении радиоактивных отходов.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В процессе ядерной реакции на атомных электростанциях лишь 0,5-1,5% ядерного топлива превращается в тепловую энергию, а остальная часть(98,5-99,5%) выгружается из атомных реакторов в виде отходов. Эти отходы представляют собой радиоактивные продукты расщепления урана - плутоний, цезий, стронций и другие. Если учитывать, что загрузка ядерного топлива в реакторе составляет 180 т, то утилизация и захоронение отработанного ядерного представляют собой труднорешимую проблему.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Ежегодно в мире при производстве электроэнергии на атомных электростанциях образуется около 200000 куб.м. радиоактивных отходов с низкой и промежуточной активностью и 10000 куб.м. высокоактивных отходов и отработанного ядерного топлива.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Радиоактивные отходы бывают жидкими и твердыми. В зависимости от агрегатного состояния изменяются условия их захоронения.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 xml:space="preserve">Таким образом, мы оставляем будущему поколению тяжелое наследие. </w:t>
      </w:r>
    </w:p>
    <w:p w:rsidR="00D85B4C" w:rsidRPr="00D739F0" w:rsidRDefault="00D85B4C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D739F0">
        <w:rPr>
          <w:rFonts w:ascii="Times New Roman" w:hAnsi="Times New Roman"/>
          <w:sz w:val="28"/>
          <w:szCs w:val="28"/>
          <w:u w:val="single"/>
        </w:rPr>
        <w:t>Мероприятия по  уменьшению загрязнения литосферы.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Контроль загрязнения почвы.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Установление предельно допустимых концентраций вредных веществ в почве в настоящее время находится еще в самом начале разработке. ПДК установлены примерно для 50 вредных веществ, преимущественно ядохимикатов, применяемых для защиты растений от вредителей и болезней. Однако почва не принадлежит к тем средам, которые непосредственно воздействуют на здоровье человека, тогда как воздух и вода вместе с загрязнителями потребляются живыми организмами.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 xml:space="preserve">Санитарный контроль загрязнения почвы в условиях городов осуществляется санэпединслужбой. Под ее контролем находятся также транспортировка отходов, согласование мест складирования, захоронения и переработки. </w:t>
      </w:r>
    </w:p>
    <w:p w:rsidR="00F9102D" w:rsidRPr="00D739F0" w:rsidRDefault="0077647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9102D" w:rsidRPr="00D739F0">
        <w:rPr>
          <w:rFonts w:ascii="Times New Roman" w:hAnsi="Times New Roman"/>
          <w:sz w:val="28"/>
          <w:szCs w:val="28"/>
        </w:rPr>
        <w:t>Разработка пестицидов безопасных для пищевой цепи.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 xml:space="preserve">Основная опасность пестицидов как загрязнителей почвы обусловлена их высокой стабильностью в окружающей среде, что способствует их накоплению в пищевых цепях. 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Для устранения этого недостатка в последние годы разрабатываются новые, экологически безопасные пестициды.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Способы обезвреживания жидких радиоактивных отходов.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9102D" w:rsidRPr="00D739F0">
        <w:rPr>
          <w:rFonts w:ascii="Times New Roman" w:hAnsi="Times New Roman"/>
          <w:sz w:val="28"/>
          <w:szCs w:val="28"/>
        </w:rPr>
        <w:t>Жидкие высокоактивные радиоактивные отходы хранят в аппаратах объемом до нескольких кубометров с двойными стенками из нержавеющей стали и с мешалкой. Такие аппараты устанавливают в бетонных камерах. Для того чтобы не произошло взрыва выделяющегося при хранении водорода, аппарат непрерывно продувают воздухом, который, в свою очередь, очищают от радиоактивных аэрозолей в специальных фильтрах. Содержимое аппаратов постоянно перемешивают для предотвращения образования взрывоопасных осадков. Кроме того, осаждение радиоактивных солей может резко повысить температуру в аппарате и вызвать тепловой взрыв с выбросом радиоактивного раствора. Во избежание этих явлений аппараты снабжены холодильниками. Срок эксплуатации таких аппаратов составляет 20-30 лет. Затем жидкие отходы переливают в новые аппараты. Такой процесс может продолжаться несколько сот лет.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9102D" w:rsidRPr="00D739F0">
        <w:rPr>
          <w:rFonts w:ascii="Times New Roman" w:hAnsi="Times New Roman"/>
          <w:sz w:val="28"/>
          <w:szCs w:val="28"/>
        </w:rPr>
        <w:t>Способы обезвреживания, утилизация и ликвидации твердых бытовых отходов.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Одним из массовых загрязнений почвы являются твердые бытовые отходы</w:t>
      </w:r>
      <w:r>
        <w:rPr>
          <w:rFonts w:ascii="Times New Roman" w:hAnsi="Times New Roman"/>
          <w:sz w:val="28"/>
          <w:szCs w:val="28"/>
        </w:rPr>
        <w:t>.</w:t>
      </w:r>
      <w:r w:rsidR="00F9102D" w:rsidRPr="00D739F0">
        <w:rPr>
          <w:rFonts w:ascii="Times New Roman" w:hAnsi="Times New Roman"/>
          <w:sz w:val="28"/>
          <w:szCs w:val="28"/>
        </w:rPr>
        <w:t xml:space="preserve"> 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Проблема обезвреживания, утилизации или ликвидации ТБО является актуальной до настоящего времени. Многочисленные городские свалки, занимающие десятки и сотни гектаров земли, являются источниками едкого дыма во время сжигания бытового мусора и загрязнения подземных вод из-за просачивания вредных веществ в грунтовые воды. Поэтому в последние годы уделяется большое внимание разработке способов утилизации или уничтожения твердых бытовых отходов.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>В настоящее время известны следующие способы обезвреживания, утилизации и ликвидации ТБО: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- складирование на полигоне;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- аэробное биотермическое компостирование;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- сжигание на специальных мусоросжигательных заводах.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9102D" w:rsidRPr="00D739F0">
        <w:rPr>
          <w:rFonts w:ascii="Times New Roman" w:hAnsi="Times New Roman"/>
          <w:sz w:val="28"/>
          <w:szCs w:val="28"/>
        </w:rPr>
        <w:t>Складирование твердых бытовых отходов.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 xml:space="preserve">Основным способом обезвреживания ТБО как за рубежом, так и в Российской Федерации является складирование на полигонах. Для создания полигона выделяют земельный участок площадью 20-40 гектаров с глинистой или тяжелой суглинистой почвой. Выбор такой почвы обусловлен следующим. Дождевые и талые воды проходят через слой твердых бытовых отходов толщиной в несколько десятков метров, извлекают из него растворимые вредные компоненты и образуют сточные воды полигона.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F9102D" w:rsidRPr="00D739F0">
        <w:rPr>
          <w:rFonts w:ascii="Times New Roman" w:hAnsi="Times New Roman"/>
          <w:sz w:val="28"/>
          <w:szCs w:val="28"/>
        </w:rPr>
        <w:t>Глинистые и суглинистые почвы препятствуют проникновению таких сточных вод в пласты подземных вод.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9102D" w:rsidRPr="00D739F0">
        <w:rPr>
          <w:rFonts w:ascii="Times New Roman" w:hAnsi="Times New Roman"/>
          <w:sz w:val="28"/>
          <w:szCs w:val="28"/>
        </w:rPr>
        <w:t>Срок эксплуатации полигона составляет 15-20 лет. Полигон должен располагаться не ближе 500 м от жилой постройки и не дальше 500 м от дороги с твердым покрытием.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9102D" w:rsidRPr="00D739F0">
        <w:rPr>
          <w:rFonts w:ascii="Times New Roman" w:hAnsi="Times New Roman"/>
          <w:sz w:val="28"/>
          <w:szCs w:val="28"/>
        </w:rPr>
        <w:t>Аэробное биотермическое компостирование твердых бытовых отходов.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Наиболее перспективной является утилизация ТБО на заводах, работающих по технологии аэробного биотермического компостирования. При этом ТБО обезвреживаются и превращаются в компост, который представляет собой органическое удобрение, содержащее азот, фосфор, калий и микроэлементы.</w:t>
      </w:r>
      <w:r w:rsidR="004D4135">
        <w:rPr>
          <w:rFonts w:ascii="Times New Roman" w:hAnsi="Times New Roman"/>
          <w:sz w:val="28"/>
          <w:szCs w:val="28"/>
        </w:rPr>
        <w:t xml:space="preserve">     </w:t>
      </w:r>
      <w:r w:rsidRPr="00D739F0">
        <w:rPr>
          <w:rFonts w:ascii="Times New Roman" w:hAnsi="Times New Roman"/>
          <w:sz w:val="28"/>
          <w:szCs w:val="28"/>
        </w:rPr>
        <w:t>Сжигание твердых бытовых отходов на мусоросжигательных заводах.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9102D" w:rsidRPr="00D739F0">
        <w:rPr>
          <w:rFonts w:ascii="Times New Roman" w:hAnsi="Times New Roman"/>
          <w:sz w:val="28"/>
          <w:szCs w:val="28"/>
        </w:rPr>
        <w:t>Среди способов обезвреживания твердых бытовых отходов большое внимание уделяется их ликвидации путем сжигания в специальных печах. В то же время обычные процессы сжигания твердых бытовых отходов сопровождается образованием сильно токсичных газообразованых веществ, в том числе и диоксинов.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9102D" w:rsidRPr="00D739F0">
        <w:rPr>
          <w:rFonts w:ascii="Times New Roman" w:hAnsi="Times New Roman"/>
          <w:sz w:val="28"/>
          <w:szCs w:val="28"/>
        </w:rPr>
        <w:t>Весьма перспективным считается сжигание ТБО в расплавах металлов или в расплавленном шлаке. Преимущество этого способа заключается в том, что из-за высокой температуры таких расплавов разложение твердых бытовых отходов происходит очень быстро и полностью, а минеральные составляющие расплавляются и переходят в шлак.</w:t>
      </w:r>
    </w:p>
    <w:p w:rsidR="00F9102D" w:rsidRPr="00D739F0" w:rsidRDefault="004D4135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9102D" w:rsidRPr="00D739F0">
        <w:rPr>
          <w:rFonts w:ascii="Times New Roman" w:hAnsi="Times New Roman"/>
          <w:sz w:val="28"/>
          <w:szCs w:val="28"/>
        </w:rPr>
        <w:t xml:space="preserve">Самоочищение почвы. 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Почва относится к трехфазным системам, однако физико-химические процессы, протекающие в почве, чрезвычайно замедлены, и растворенные в почве воздух и вода не оказывают существенного ускоряющего воздействия на протекание этих процессов. Поэтому самоочищение почвы, по сравнению с самоочищением атмосферы и гидросферы, происходит очень медленно. По интенсивности самоочищения эти компоненты биосферы располагаются в следующей последовательности: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Атмосфера - гидросфера - литосфера.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В результате вредные вещества в почве постепенно накапливаются, со временем становятся угрозой для человека.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Таким образом, интенсивное развитие промышленного производства приводит к росту промышленных отходов, которые в совокупности с бытовыми отходами существенно влияют на химический состав почвы, вызывая ухудшение ее качества.</w:t>
      </w:r>
    </w:p>
    <w:p w:rsidR="00F9102D" w:rsidRPr="00D739F0" w:rsidRDefault="00F9102D" w:rsidP="00D2695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9F0">
        <w:rPr>
          <w:rFonts w:ascii="Times New Roman" w:hAnsi="Times New Roman"/>
          <w:sz w:val="28"/>
          <w:szCs w:val="28"/>
        </w:rPr>
        <w:t>Бережное и грамотное обращение с землей на сегодняшний день стало самой актуальной проблемой.</w:t>
      </w:r>
    </w:p>
    <w:p w:rsidR="00776475" w:rsidRDefault="00776475" w:rsidP="00240D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0DB1" w:rsidRPr="00240DB1" w:rsidRDefault="00240DB1" w:rsidP="00240DB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40DB1">
        <w:rPr>
          <w:rFonts w:ascii="Times New Roman" w:hAnsi="Times New Roman"/>
          <w:b/>
          <w:sz w:val="28"/>
          <w:szCs w:val="28"/>
        </w:rPr>
        <w:t>Ответные реакции природы на действие человека в ходе производственной деятельности.</w:t>
      </w:r>
    </w:p>
    <w:p w:rsidR="007F153D" w:rsidRPr="007F153D" w:rsidRDefault="007F153D" w:rsidP="007F1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XX столетие — век научно-технического прогресса. Связанный с качественно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новым взаимоотношением науки, техники и технологии, он колоссально увеличил масштабы воздействия общества на природу и поставил перед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человеком целый ряд новых, чрезвычайно острых проблем.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С помощью техники все больше преобразуется природа, изменяются прежние и создаются новые ландшафты, оказывается активное влияние на другие сферы и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оболочки Земли, и, прежде всего, опять-таки на биосферу.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Пока что наука и техника нацелены главным образом на максимальную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>эксплуатацию природных ресурсов, удовлетворение нужд человека и общества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любой ценой.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Литосфера (твердая оболочка Земли), и особенно ее верхняя часть, стала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>объектом наиболее чувствительных антропогенных нагрузок. Это результат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>вторжения человека в область земных недр; производимых им изменений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>рельефа местности и природных ландшафтов; как вынужденных, так и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>неоправданных изъятий из сельскохозяйственного оборота земель; разрушения и загрязнения почвенного покрова, опустынивания и других процессов.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Гидросфера (водная оболочка Земли) подвергается тяжелейшим испытаниям в результате хозяйственного вторжения в водные системы. Реки, озера и моря  превращаются в места сброса различных отходов и загрязняющих веществ.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Качественное изменение гидросферы (химического состава и свойств водной среды) становится в наше время главным фактором и количественного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истощения пресной воды на Земле, а также уничтожения обширного класса биоты - речной, озерной, морской.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Атмосфера претерпевает антропогенные изменения коренного характера:</w:t>
      </w:r>
    </w:p>
    <w:p w:rsidR="007F153D" w:rsidRPr="007F153D" w:rsidRDefault="001E607E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>
        <w:rPr>
          <w:rFonts w:ascii="Times New Roman" w:hAnsi="Times New Roman"/>
          <w:color w:val="202020"/>
          <w:sz w:val="28"/>
          <w:szCs w:val="28"/>
        </w:rPr>
        <w:t xml:space="preserve">   </w:t>
      </w:r>
      <w:r w:rsidR="007F153D" w:rsidRPr="007F153D">
        <w:rPr>
          <w:rFonts w:ascii="Times New Roman" w:hAnsi="Times New Roman"/>
          <w:color w:val="202020"/>
          <w:sz w:val="28"/>
          <w:szCs w:val="28"/>
        </w:rPr>
        <w:t>модифицируются ее свойства и газовый состав, возрастает опасность</w:t>
      </w:r>
      <w:r>
        <w:rPr>
          <w:rFonts w:ascii="Times New Roman" w:hAnsi="Times New Roman"/>
          <w:color w:val="202020"/>
          <w:sz w:val="28"/>
          <w:szCs w:val="28"/>
        </w:rPr>
        <w:t xml:space="preserve"> </w:t>
      </w:r>
      <w:r w:rsidR="007F153D" w:rsidRPr="007F153D">
        <w:rPr>
          <w:rFonts w:ascii="Times New Roman" w:hAnsi="Times New Roman"/>
          <w:color w:val="202020"/>
          <w:sz w:val="28"/>
          <w:szCs w:val="28"/>
        </w:rPr>
        <w:t>разрушения ионосферы и стратосферного озона; повышается ее запыленность;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нижние слои атмосферы насыщаются вредными для живых организмов газами и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веществами промышленного происхождения.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Нарушение газового состава атмосферы происходит вследствие того, что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>выбросы техногенных газов и веществ, достигающие многих миллиардов тонн в год, сопоставимы с их поступлением из природных источников, либо даже превосходят их.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Расширяются масштабы нарушения баланса кислорода в атмосфере. Современное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 xml:space="preserve"> человечество грубо вторгается в этот кругооборот, потребляя ежегодно за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 xml:space="preserve"> счет сжигания минерального и органического топлива 20 млрд тонн атмосферного кислорода.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Загрязнение воздуха особенно резко проявляется в местах, где размещаются металлургические, химические и другие заводы, а также в городах, где источниками загрязнения являются автотранспорт, ТЭЦ, промышленные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предприятия и др. Особенно страдают города, над которыми циркуляция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воздуха слабая, нет ветра. Здесь образуется тяжелая ядовитая смесь с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туманом, сернистым и угарным газом, мельчайшими твердыми частицами, выброшенными их труб в результате неполного сгорания топлива. Как правило, местные загрязнения атмосферы особенно остро переживаются населением. Во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время смога резко возрастает число смертей среди людей, страдающих</w:t>
      </w:r>
      <w:r w:rsidR="007D1C9B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болезнями сердца и органов дыхания.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Авария на Чернобыльской АЭС показала экологическую угрозу, которую создают</w:t>
      </w:r>
      <w:r w:rsidR="0076034A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аварии на атомных электростанциях, они эксплуатируются в 26 странах мира.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Исчезает вокруг городов чистый воздух, реки превращаются в сточные канавы,</w:t>
      </w:r>
      <w:r w:rsidR="0076034A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повсюду груды мусора, свалки, искалеченная природа - такова бросающаяся в глаза картина безумной индустриализации мира.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В последние десятилетия внимание привлекла к себе проблема стратосферного</w:t>
      </w:r>
      <w:r w:rsidR="0076034A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 xml:space="preserve"> озона, выполняющего роль экрана для всех живых существ от избыточного</w:t>
      </w:r>
      <w:r w:rsidR="0076034A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ультрафиолетового излучения Солнца. Озону угрожает опасность в результате</w:t>
      </w:r>
      <w:r w:rsidR="0076034A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 xml:space="preserve"> попадания в верхние слои окислов азота (вследствие полетов сверхзвуковых</w:t>
      </w:r>
      <w:r w:rsidR="0076034A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реактивных самолетов), а также производства фторхлоуглеродов.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Чрезвычайно крупное явление, затрагивающее глобальные характеристики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атмосферы представляет напыление как следствие антропогенных факторов.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Запыленность атмосферы за 50 лет увеличилась на 70%.  Снижая прозрачность атмосферы, аэрозоли ограничивают поступление солнечного тепла.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Запыленность верхних слоев атмосферы чревата нанесением непоправимого урона ионосфере, которая выполняет роль незаменимого ресурса, используемого для дальней радиосвязи.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Велики потери почвенных ресурсов. Общая площадь утраченных для мирового</w:t>
      </w:r>
      <w:r w:rsidR="00E4572F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сельского хозяйства обрабатываемых земель достигла за всю историю человечества 20 млн  км2, что больше площади всей пашни, используемой в настоящее время (около 15 млн км2).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Различные формы почвенной деградации, связанной с антропогенными</w:t>
      </w:r>
      <w:r w:rsidR="001E607E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факторами, представляют собой наиболее крупный источник потерь. От 30% до  80% орошаемых земель в мире страдают от засоления, выщелачивания,</w:t>
      </w:r>
      <w:r w:rsidR="00E4572F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заболачивания. На 35% обрабатываемых земель эрозионные процессы превышают</w:t>
      </w:r>
      <w:r w:rsidR="00E4572F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почвообразовательный процесс. Каждые 10 лет мировые потери верхнего слоя почвы составляют 7%.</w:t>
      </w:r>
    </w:p>
    <w:p w:rsidR="007F153D" w:rsidRPr="007F153D" w:rsidRDefault="007F153D" w:rsidP="001E60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  <w:r w:rsidRPr="007F153D">
        <w:rPr>
          <w:rFonts w:ascii="Times New Roman" w:hAnsi="Times New Roman"/>
          <w:color w:val="202020"/>
          <w:sz w:val="28"/>
          <w:szCs w:val="28"/>
        </w:rPr>
        <w:t xml:space="preserve">   Крупной мировой проблемой стал процесс опустынивания, то есть наступления пустынь на культурные агробиоценозы. Опустынивание - результат  неправильного ведения хозяйства (уничтожение древесной растительности,</w:t>
      </w:r>
      <w:r w:rsidR="00E4572F">
        <w:rPr>
          <w:rFonts w:ascii="Times New Roman" w:hAnsi="Times New Roman"/>
          <w:color w:val="202020"/>
          <w:sz w:val="28"/>
          <w:szCs w:val="28"/>
        </w:rPr>
        <w:t xml:space="preserve"> </w:t>
      </w:r>
      <w:r w:rsidRPr="007F153D">
        <w:rPr>
          <w:rFonts w:ascii="Times New Roman" w:hAnsi="Times New Roman"/>
          <w:color w:val="202020"/>
          <w:sz w:val="28"/>
          <w:szCs w:val="28"/>
        </w:rPr>
        <w:t>переэксплуатация земель и  т. д.).</w:t>
      </w:r>
    </w:p>
    <w:p w:rsidR="007F153D" w:rsidRPr="007F153D" w:rsidRDefault="007F153D" w:rsidP="007F1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02020"/>
          <w:sz w:val="28"/>
          <w:szCs w:val="28"/>
        </w:rPr>
      </w:pPr>
    </w:p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Default="00240DB1" w:rsidP="00240DB1"/>
    <w:p w:rsidR="00240DB1" w:rsidRPr="00240DB1" w:rsidRDefault="00240DB1" w:rsidP="00240DB1">
      <w:pPr>
        <w:jc w:val="center"/>
        <w:rPr>
          <w:b/>
        </w:rPr>
      </w:pPr>
      <w:r w:rsidRPr="00240DB1">
        <w:rPr>
          <w:rFonts w:ascii="Times New Roman" w:hAnsi="Times New Roman"/>
          <w:b/>
          <w:sz w:val="28"/>
          <w:szCs w:val="28"/>
        </w:rPr>
        <w:t>Технические и технологические вопросы экологического контроля.</w:t>
      </w:r>
    </w:p>
    <w:p w:rsidR="00863222" w:rsidRDefault="00863222" w:rsidP="0086322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Контроль в области охраны окружающей среды (экологический контроль) - это комплекс мер, проводимых в целях обеспечения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юридическими и физическими лицами исполнения законодательства в области охраны окружающей среды, соблюдения требований, в том числе нормативов и нормативных документов, в области охраны окружающей среды, а также обеспечения экологической безопасности.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Содержание экологического контроля объединяет такие категории, как качество окружающей природной среды и его нормирование, экологический мониторинг, экологическая экспертиза и др.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Хозяйственная и иная деятельность сопровождается использованием природных ресурсов и объектов. Одна часть последних перерабатывается в конечный продукт, а остальная идет в отходы. Твердые и жидкие складируются на поверхности, зарываются в землю, сливаются в водоемы, а газообразные выбрасываются в атмосферу. Экологический контроль призван минимизировать ущерб окружающей среде, наносимый скапливающимися отходами хозяйственной и иной деятельности. Кроме того, экологический контроль осуществляется с целью организации рационального использования природных ресурсов и объектов и эффективного проведения мероприятий по охране окружающей среды.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Главными задачами государственного экологического контроля являются обеспечение соблюдения всеми юридическими и физическими лицами (в том числе должностными лицами, гражданами, лицами, не имеющими гражданства и иностранными лицами) требований природоохранительного законодательства, нормативных правовых актов, экологических норм, правил и других нормативных документов по охране окружающей природной среды.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Главная задача экологического контроля - выявление любых изменений качества окружающей природной среды и поддержание его на установленном уровне. Качество окружающей природной среды измеряется научно обоснованными показателями, установленными в государственных стандартах на различные виды природных ресурсов, природных объектов и комплексов.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Государственные стандарты, конкретизируя содержание требований законодательных норм, включают в себя технические правила и нормативы и в соответствии с закрепленной процедурой их утверждения облекаются в форму нормативно-правовых актов.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 xml:space="preserve">В системе показателей качества окружающей природной среды выделяют нормативы, которые определяют: 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а) предельно допустимые концентрации вредных веществ в воздухе, воде и других природных объектах;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б) предельно допустимые выбросы загрязняющих веществ в атмосферу и водоемы;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в) предельно допустимые уровни вредных воздействий - вибрации, электромагнитных излучений и т.д.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Перечисленные нормативы призваны бороться с загрязнением природного объекта одним видом загрязнителя. В действительности хозяйственная и иная деятельность одновременно действует на различные по величине и виду природные объекты и комплексы, загрязняя их вредными веществами и оказывая иное негативное воздействие.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Содержание экологического контроля сводится к проверке соблюдения хозяйствующими субъектами (физическими и юридическими лицами) требований экологического законодательства, нормы которого призваны обеспечить благоприятную для здоровья и жизни обстановку, экологическую безопасность и рациональное использование природных ресурсов.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Выделяют информационный, предупредительный и карательный экологические контроли. Информационный контроль, как правило, предшествует двум другим и сводится к сбору информации для принятия предупредительных и властно-пресекательных действий. Предупредительный контроль проводится в целях предотвращения последствий нарушения требований экологического законодательства. Карательный контроль выражается в применении мер государственного принуждения к нарушителям.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863222">
        <w:rPr>
          <w:rFonts w:ascii="Times New Roman" w:hAnsi="Times New Roman"/>
          <w:sz w:val="28"/>
          <w:szCs w:val="28"/>
          <w:u w:val="single"/>
        </w:rPr>
        <w:t>Виды экологического контроля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В Российской Федерации осуществляется государственный, производственный, муниципальный и общественный контроль в области охраны окружающей среды.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Государственный контроль в области охраны окружающей среды (государственный экологический контроль) осуществляется федеральными органами исполнительной власти и органами исполнительной власти субъектов Российской Федерации в порядке, установленном Правительством Российской Федерации.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Перечень объектов, подлежащих федеральному государственному экологическому контролю в соответствии с ФЗ «Об охране окружающей среды» № 7 - ФЗ от 10.01.2002 г., другими федеральными законами, определяется Правительством Российской Федерации.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Перечень должностных лиц федерального органа исполнительной власти, осуществляющих федеральный государственный экологический контроль (федеральные государственные инспектора в области охраны окружающей среды), устанавливается Правительством Российской Федерации.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Перечень должностных лиц органов государственной власти субъектов Российской Федерации, осуществляющих государственный экологический контроль (государственные инспектора в области охраны окружающей среды субъектов Российской Федерации), устанавливается в соответствии с законодательством субъектов Российской Федерации.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Запрещается совмещение функций государственного контроля в области охраны окружающей среды (государственного экологического контроля) и функций хозяйственного использования природных ресурсов.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Производственный контроль в области охраны окружающей среды (производственный экологический контроль) осуществляется в целях обеспечения выполнения в процессе хозяйственной и иной деятельности мероприятий по охране окружающей среды, рациональному использованию и восстановлению природных ресурсов, а также в целях соблюдения требований в области охраны окружающей среды, установленных законодательством в области охраны окружающей среды.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Субъекты хозяйственной и иной деятельности обязаны предоставить сведения об организации производственного экологического контроля в органы исполнительной власти и органы местного самоуправления, осуществляющие соответственно государственный и муниципальный контроль в порядке, установленном законодательством.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Муниципальный контроль в области охраны окружающей среды (муниципальный экологический контроль) на территории муниципального образования осуществляется органами местного самоуправления или уполномоченными ими органами.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Муниципальный контроль в области охраны окружающей среды (муниципальный экологический контроль) на территории муниципального образования осуществляется в соответствии с законодательством Российской Федерации и в порядке, установленном нормативными правовыми актами органов местного самоуправления.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Общественный контроль в области охраны окружающей среды (общественный экологический контроль) осуществляется в целях реализации права каждого на благоприятную окружающую среду и предотвращения нарушения законодательства в области охраны окружающей среды.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Общественный контроль в области охраны окружающей среды (общественный экологический контроль) осуществляется общественными и иными некоммерческими объединениями в соответствии с их уставами, а также гражданами в соответствии с законодательством.</w:t>
      </w:r>
    </w:p>
    <w:p w:rsidR="00240DB1" w:rsidRPr="00863222" w:rsidRDefault="00240DB1" w:rsidP="0086322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3222">
        <w:rPr>
          <w:rFonts w:ascii="Times New Roman" w:hAnsi="Times New Roman"/>
          <w:sz w:val="28"/>
          <w:szCs w:val="28"/>
        </w:rPr>
        <w:t>Результаты общественного контроля в области охраны окружающей среды (общественного экологического контроля), представленные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подлежат обязательному рассмотрению в порядке, установленном законодательством.</w:t>
      </w:r>
    </w:p>
    <w:p w:rsidR="00240DB1" w:rsidRDefault="00240DB1" w:rsidP="00863222">
      <w:pPr>
        <w:jc w:val="both"/>
      </w:pPr>
    </w:p>
    <w:p w:rsidR="00863222" w:rsidRDefault="00863222" w:rsidP="00863222">
      <w:pPr>
        <w:jc w:val="both"/>
      </w:pPr>
    </w:p>
    <w:p w:rsidR="00863222" w:rsidRDefault="00863222" w:rsidP="00240DB1"/>
    <w:p w:rsidR="00863222" w:rsidRDefault="00863222" w:rsidP="00240DB1"/>
    <w:p w:rsidR="004D4135" w:rsidRDefault="004D4135" w:rsidP="00A15A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A44" w:rsidRPr="00A15A44" w:rsidRDefault="00A15A44" w:rsidP="00A15A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5A44">
        <w:rPr>
          <w:rFonts w:ascii="Times New Roman" w:hAnsi="Times New Roman"/>
          <w:b/>
          <w:sz w:val="28"/>
          <w:szCs w:val="28"/>
        </w:rPr>
        <w:t>Задача</w:t>
      </w:r>
      <w:r>
        <w:rPr>
          <w:rFonts w:ascii="Times New Roman" w:hAnsi="Times New Roman"/>
          <w:b/>
          <w:sz w:val="28"/>
          <w:szCs w:val="28"/>
        </w:rPr>
        <w:t>№1. Вариант№8.</w:t>
      </w:r>
    </w:p>
    <w:p w:rsidR="00A15A44" w:rsidRDefault="00AF395F" w:rsidP="00AF39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темпы естественного роста населения региона в текущем году, используя данные о количестве родившихся и умерших за отчетный период, содержащиеся в отчете Регионального комитета по госстатистике. Рассчитайте период времени, через который численность населения  области изменится на заданную в варианте данных величину при сохранении текущих темпов естественного роста. Вариант исходных данных принять по последней цифре учебного шифра.</w:t>
      </w:r>
    </w:p>
    <w:tbl>
      <w:tblPr>
        <w:tblW w:w="9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3160"/>
      </w:tblGrid>
      <w:tr w:rsidR="00210921" w:rsidRPr="00265883" w:rsidTr="00265883">
        <w:trPr>
          <w:trHeight w:val="683"/>
        </w:trPr>
        <w:tc>
          <w:tcPr>
            <w:tcW w:w="6487" w:type="dxa"/>
          </w:tcPr>
          <w:p w:rsidR="00210921" w:rsidRPr="00265883" w:rsidRDefault="00210921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Отчетный период, мес.</w:t>
            </w:r>
          </w:p>
        </w:tc>
        <w:tc>
          <w:tcPr>
            <w:tcW w:w="3160" w:type="dxa"/>
          </w:tcPr>
          <w:p w:rsidR="00210921" w:rsidRPr="00265883" w:rsidRDefault="00210921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10921" w:rsidRPr="00265883" w:rsidTr="00265883">
        <w:trPr>
          <w:trHeight w:val="683"/>
        </w:trPr>
        <w:tc>
          <w:tcPr>
            <w:tcW w:w="6487" w:type="dxa"/>
          </w:tcPr>
          <w:p w:rsidR="00210921" w:rsidRPr="00265883" w:rsidRDefault="00210921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Количество родившихся, Р, чел.</w:t>
            </w:r>
          </w:p>
        </w:tc>
        <w:tc>
          <w:tcPr>
            <w:tcW w:w="3160" w:type="dxa"/>
          </w:tcPr>
          <w:p w:rsidR="00210921" w:rsidRPr="00265883" w:rsidRDefault="002B529D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846</w:t>
            </w:r>
          </w:p>
        </w:tc>
      </w:tr>
      <w:tr w:rsidR="00210921" w:rsidRPr="00265883" w:rsidTr="00265883">
        <w:trPr>
          <w:trHeight w:val="683"/>
        </w:trPr>
        <w:tc>
          <w:tcPr>
            <w:tcW w:w="6487" w:type="dxa"/>
          </w:tcPr>
          <w:p w:rsidR="00210921" w:rsidRPr="00265883" w:rsidRDefault="00210921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Количество умерших, С, чел.</w:t>
            </w:r>
          </w:p>
        </w:tc>
        <w:tc>
          <w:tcPr>
            <w:tcW w:w="3160" w:type="dxa"/>
          </w:tcPr>
          <w:p w:rsidR="00210921" w:rsidRPr="00265883" w:rsidRDefault="002B529D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2035</w:t>
            </w:r>
          </w:p>
        </w:tc>
      </w:tr>
      <w:tr w:rsidR="00210921" w:rsidRPr="00265883" w:rsidTr="00265883">
        <w:trPr>
          <w:trHeight w:val="683"/>
        </w:trPr>
        <w:tc>
          <w:tcPr>
            <w:tcW w:w="6487" w:type="dxa"/>
          </w:tcPr>
          <w:p w:rsidR="00210921" w:rsidRPr="00265883" w:rsidRDefault="00210921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Средняя численность населения</w:t>
            </w:r>
            <w:r w:rsidR="002B529D" w:rsidRPr="00265883">
              <w:rPr>
                <w:rFonts w:ascii="Times New Roman" w:hAnsi="Times New Roman"/>
                <w:sz w:val="28"/>
                <w:szCs w:val="28"/>
              </w:rPr>
              <w:t xml:space="preserve"> региона, ЧН, чел.</w:t>
            </w:r>
          </w:p>
        </w:tc>
        <w:tc>
          <w:tcPr>
            <w:tcW w:w="3160" w:type="dxa"/>
          </w:tcPr>
          <w:p w:rsidR="00210921" w:rsidRPr="00265883" w:rsidRDefault="002B529D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160000</w:t>
            </w:r>
          </w:p>
        </w:tc>
      </w:tr>
      <w:tr w:rsidR="00210921" w:rsidRPr="00265883" w:rsidTr="00265883">
        <w:trPr>
          <w:trHeight w:val="70"/>
        </w:trPr>
        <w:tc>
          <w:tcPr>
            <w:tcW w:w="6487" w:type="dxa"/>
          </w:tcPr>
          <w:p w:rsidR="00210921" w:rsidRPr="00265883" w:rsidRDefault="002B529D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Оцениваемое изменение численности населения</w:t>
            </w:r>
          </w:p>
        </w:tc>
        <w:tc>
          <w:tcPr>
            <w:tcW w:w="3160" w:type="dxa"/>
          </w:tcPr>
          <w:p w:rsidR="00210921" w:rsidRPr="00265883" w:rsidRDefault="002B529D" w:rsidP="00265883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883">
              <w:rPr>
                <w:rFonts w:ascii="Times New Roman" w:hAnsi="Times New Roman"/>
                <w:sz w:val="28"/>
                <w:szCs w:val="28"/>
              </w:rPr>
              <w:t>Уменьшение в 1,5 раза</w:t>
            </w:r>
          </w:p>
        </w:tc>
      </w:tr>
    </w:tbl>
    <w:p w:rsidR="00210921" w:rsidRPr="00AF395F" w:rsidRDefault="00210921" w:rsidP="00AF395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15A44" w:rsidRDefault="00061A96" w:rsidP="00061A96">
      <w:pPr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Определим убытие населения за 1 мес.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мес. уб.:</w:t>
      </w:r>
    </w:p>
    <w:p w:rsidR="00A15A44" w:rsidRDefault="00061A96" w:rsidP="001E685C">
      <w:pPr>
        <w:spacing w:line="360" w:lineRule="auto"/>
        <w:ind w:left="720"/>
        <w:rPr>
          <w:rFonts w:ascii="Times New Roman" w:hAnsi="Times New Roman"/>
          <w:iCs/>
          <w:w w:val="71"/>
          <w:sz w:val="44"/>
          <w:szCs w:val="44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мес. уб.= </w: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fldChar w:fldCharType="begin"/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instrText xml:space="preserve"> QUOTE </w:instrText>
      </w:r>
      <w:r w:rsidR="006659D3"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3A23&quot;/&gt;&lt;wsp:rsid wsp:val=&quot;00061A96&quot;/&gt;&lt;wsp:rsid wsp:val=&quot;0008267B&quot;/&gt;&lt;wsp:rsid wsp:val=&quot;000C54B2&quot;/&gt;&lt;wsp:rsid wsp:val=&quot;000D142F&quot;/&gt;&lt;wsp:rsid wsp:val=&quot;001E607E&quot;/&gt;&lt;wsp:rsid wsp:val=&quot;001E685C&quot;/&gt;&lt;wsp:rsid wsp:val=&quot;00201545&quot;/&gt;&lt;wsp:rsid wsp:val=&quot;00210921&quot;/&gt;&lt;wsp:rsid wsp:val=&quot;00240DB1&quot;/&gt;&lt;wsp:rsid wsp:val=&quot;00265883&quot;/&gt;&lt;wsp:rsid wsp:val=&quot;0026773B&quot;/&gt;&lt;wsp:rsid wsp:val=&quot;002B529D&quot;/&gt;&lt;wsp:rsid wsp:val=&quot;0036486B&quot;/&gt;&lt;wsp:rsid wsp:val=&quot;0038086F&quot;/&gt;&lt;wsp:rsid wsp:val=&quot;004B0A9F&quot;/&gt;&lt;wsp:rsid wsp:val=&quot;004D4135&quot;/&gt;&lt;wsp:rsid wsp:val=&quot;00523E9A&quot;/&gt;&lt;wsp:rsid wsp:val=&quot;0063278B&quot;/&gt;&lt;wsp:rsid wsp:val=&quot;0064519A&quot;/&gt;&lt;wsp:rsid wsp:val=&quot;006C3A23&quot;/&gt;&lt;wsp:rsid wsp:val=&quot;006D0B40&quot;/&gt;&lt;wsp:rsid wsp:val=&quot;00733854&quot;/&gt;&lt;wsp:rsid wsp:val=&quot;0076034A&quot;/&gt;&lt;wsp:rsid wsp:val=&quot;00776475&quot;/&gt;&lt;wsp:rsid wsp:val=&quot;0079262C&quot;/&gt;&lt;wsp:rsid wsp:val=&quot;007B00F8&quot;/&gt;&lt;wsp:rsid wsp:val=&quot;007D1C9B&quot;/&gt;&lt;wsp:rsid wsp:val=&quot;007E7CC8&quot;/&gt;&lt;wsp:rsid wsp:val=&quot;007F153D&quot;/&gt;&lt;wsp:rsid wsp:val=&quot;00863222&quot;/&gt;&lt;wsp:rsid wsp:val=&quot;008A0060&quot;/&gt;&lt;wsp:rsid wsp:val=&quot;008C3567&quot;/&gt;&lt;wsp:rsid wsp:val=&quot;009E39D8&quot;/&gt;&lt;wsp:rsid wsp:val=&quot;009F1B4B&quot;/&gt;&lt;wsp:rsid wsp:val=&quot;00A15A44&quot;/&gt;&lt;wsp:rsid wsp:val=&quot;00A165E6&quot;/&gt;&lt;wsp:rsid wsp:val=&quot;00A92894&quot;/&gt;&lt;wsp:rsid wsp:val=&quot;00AA6CD9&quot;/&gt;&lt;wsp:rsid wsp:val=&quot;00AF395F&quot;/&gt;&lt;wsp:rsid wsp:val=&quot;00B10781&quot;/&gt;&lt;wsp:rsid wsp:val=&quot;00B627B0&quot;/&gt;&lt;wsp:rsid wsp:val=&quot;00BA5672&quot;/&gt;&lt;wsp:rsid wsp:val=&quot;00BC6EBF&quot;/&gt;&lt;wsp:rsid wsp:val=&quot;00D2695B&quot;/&gt;&lt;wsp:rsid wsp:val=&quot;00D739F0&quot;/&gt;&lt;wsp:rsid wsp:val=&quot;00D85B4C&quot;/&gt;&lt;wsp:rsid wsp:val=&quot;00E07341&quot;/&gt;&lt;wsp:rsid wsp:val=&quot;00E33282&quot;/&gt;&lt;wsp:rsid wsp:val=&quot;00E4572F&quot;/&gt;&lt;wsp:rsid wsp:val=&quot;00ED2ECC&quot;/&gt;&lt;wsp:rsid wsp:val=&quot;00F41644&quot;/&gt;&lt;wsp:rsid wsp:val=&quot;00F9102D&quot;/&gt;&lt;/wsp:rsids&gt;&lt;/w:docPr&gt;&lt;w:body&gt;&lt;w:p wsp:rsidR=&quot;00000000&quot; wsp:rsidRDefault=&quot;00A165E6&quot;&gt;&lt;m:oMathPara&gt;&lt;m:oMath&gt;&lt;m:f&gt;&lt;m:fPr&gt;&lt;m:ctrlP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-Р &lt;/m:t&gt;&lt;/m:r&gt;&lt;/m:num&gt;&lt;m:den&gt;&lt;m:r&gt;&lt;w:rPr&gt;&lt;w:rFonts w:ascii=&quot;Cambria Math&quot; w:h-ansi=&quot;Cambria Math&quot;/&gt;&lt;wx:font wx:val=&quot;Cambria Math&quot;/&gt;&lt;w:i/&gt;&lt;w:w w:val=&quot;71&quot;/&gt;&lt;w:sz w:val=&quot;44&quot;/&gt;&lt;w:sz-cs w:val=&quot;44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10&lt;/m:t&gt;&lt;/m:r&gt;&lt;/m:den&gt;&lt;/m:f&gt;&lt;m: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instrText xml:space="preserve"> </w:instrTex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fldChar w:fldCharType="separate"/>
      </w:r>
      <w:r w:rsidR="006659D3">
        <w:rPr>
          <w:position w:val="-30"/>
        </w:rPr>
        <w:pict>
          <v:shape id="_x0000_i1026" type="#_x0000_t75" style="width:24.7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3A23&quot;/&gt;&lt;wsp:rsid wsp:val=&quot;00061A96&quot;/&gt;&lt;wsp:rsid wsp:val=&quot;0008267B&quot;/&gt;&lt;wsp:rsid wsp:val=&quot;000C54B2&quot;/&gt;&lt;wsp:rsid wsp:val=&quot;000D142F&quot;/&gt;&lt;wsp:rsid wsp:val=&quot;001E607E&quot;/&gt;&lt;wsp:rsid wsp:val=&quot;001E685C&quot;/&gt;&lt;wsp:rsid wsp:val=&quot;00201545&quot;/&gt;&lt;wsp:rsid wsp:val=&quot;00210921&quot;/&gt;&lt;wsp:rsid wsp:val=&quot;00240DB1&quot;/&gt;&lt;wsp:rsid wsp:val=&quot;00265883&quot;/&gt;&lt;wsp:rsid wsp:val=&quot;0026773B&quot;/&gt;&lt;wsp:rsid wsp:val=&quot;002B529D&quot;/&gt;&lt;wsp:rsid wsp:val=&quot;0036486B&quot;/&gt;&lt;wsp:rsid wsp:val=&quot;0038086F&quot;/&gt;&lt;wsp:rsid wsp:val=&quot;004B0A9F&quot;/&gt;&lt;wsp:rsid wsp:val=&quot;004D4135&quot;/&gt;&lt;wsp:rsid wsp:val=&quot;00523E9A&quot;/&gt;&lt;wsp:rsid wsp:val=&quot;0063278B&quot;/&gt;&lt;wsp:rsid wsp:val=&quot;0064519A&quot;/&gt;&lt;wsp:rsid wsp:val=&quot;006C3A23&quot;/&gt;&lt;wsp:rsid wsp:val=&quot;006D0B40&quot;/&gt;&lt;wsp:rsid wsp:val=&quot;00733854&quot;/&gt;&lt;wsp:rsid wsp:val=&quot;0076034A&quot;/&gt;&lt;wsp:rsid wsp:val=&quot;00776475&quot;/&gt;&lt;wsp:rsid wsp:val=&quot;0079262C&quot;/&gt;&lt;wsp:rsid wsp:val=&quot;007B00F8&quot;/&gt;&lt;wsp:rsid wsp:val=&quot;007D1C9B&quot;/&gt;&lt;wsp:rsid wsp:val=&quot;007E7CC8&quot;/&gt;&lt;wsp:rsid wsp:val=&quot;007F153D&quot;/&gt;&lt;wsp:rsid wsp:val=&quot;00863222&quot;/&gt;&lt;wsp:rsid wsp:val=&quot;008A0060&quot;/&gt;&lt;wsp:rsid wsp:val=&quot;008C3567&quot;/&gt;&lt;wsp:rsid wsp:val=&quot;009E39D8&quot;/&gt;&lt;wsp:rsid wsp:val=&quot;009F1B4B&quot;/&gt;&lt;wsp:rsid wsp:val=&quot;00A15A44&quot;/&gt;&lt;wsp:rsid wsp:val=&quot;00A165E6&quot;/&gt;&lt;wsp:rsid wsp:val=&quot;00A92894&quot;/&gt;&lt;wsp:rsid wsp:val=&quot;00AA6CD9&quot;/&gt;&lt;wsp:rsid wsp:val=&quot;00AF395F&quot;/&gt;&lt;wsp:rsid wsp:val=&quot;00B10781&quot;/&gt;&lt;wsp:rsid wsp:val=&quot;00B627B0&quot;/&gt;&lt;wsp:rsid wsp:val=&quot;00BA5672&quot;/&gt;&lt;wsp:rsid wsp:val=&quot;00BC6EBF&quot;/&gt;&lt;wsp:rsid wsp:val=&quot;00D2695B&quot;/&gt;&lt;wsp:rsid wsp:val=&quot;00D739F0&quot;/&gt;&lt;wsp:rsid wsp:val=&quot;00D85B4C&quot;/&gt;&lt;wsp:rsid wsp:val=&quot;00E07341&quot;/&gt;&lt;wsp:rsid wsp:val=&quot;00E33282&quot;/&gt;&lt;wsp:rsid wsp:val=&quot;00E4572F&quot;/&gt;&lt;wsp:rsid wsp:val=&quot;00ED2ECC&quot;/&gt;&lt;wsp:rsid wsp:val=&quot;00F41644&quot;/&gt;&lt;wsp:rsid wsp:val=&quot;00F9102D&quot;/&gt;&lt;/wsp:rsids&gt;&lt;/w:docPr&gt;&lt;w:body&gt;&lt;w:p wsp:rsidR=&quot;00000000&quot; wsp:rsidRDefault=&quot;00A165E6&quot;&gt;&lt;m:oMathPara&gt;&lt;m:oMath&gt;&lt;m:f&gt;&lt;m:fPr&gt;&lt;m:ctrlP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РЎ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-Р &lt;/m:t&gt;&lt;/m:r&gt;&lt;/m:num&gt;&lt;m:den&gt;&lt;m:r&gt;&lt;w:rPr&gt;&lt;w:rFonts w:ascii=&quot;Cambria Math&quot; w:h-ansi=&quot;Cambria Math&quot;/&gt;&lt;wx:font wx:val=&quot;Cambria Math&quot;/&gt;&lt;w:i/&gt;&lt;w:w w:val=&quot;71&quot;/&gt;&lt;w:sz w:val=&quot;44&quot;/&gt;&lt;w:sz-cs w:val=&quot;44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10&lt;/m:t&gt;&lt;/m:r&gt;&lt;/m:den&gt;&lt;/m:f&gt;&lt;m: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fldChar w:fldCharType="end"/>
      </w:r>
      <w:r w:rsidR="001E685C">
        <w:rPr>
          <w:rFonts w:ascii="Times New Roman" w:hAnsi="Times New Roman"/>
          <w:iCs/>
          <w:w w:val="71"/>
          <w:sz w:val="44"/>
          <w:szCs w:val="44"/>
        </w:rPr>
        <w:t>=</w: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fldChar w:fldCharType="begin"/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instrText xml:space="preserve"> QUOTE </w:instrText>
      </w:r>
      <w:r w:rsidR="006659D3">
        <w:rPr>
          <w:position w:val="-30"/>
        </w:rPr>
        <w:pict>
          <v:shape id="_x0000_i1027" type="#_x0000_t75" style="width:61.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3A23&quot;/&gt;&lt;wsp:rsid wsp:val=&quot;00061A96&quot;/&gt;&lt;wsp:rsid wsp:val=&quot;0008267B&quot;/&gt;&lt;wsp:rsid wsp:val=&quot;00094A5C&quot;/&gt;&lt;wsp:rsid wsp:val=&quot;000C54B2&quot;/&gt;&lt;wsp:rsid wsp:val=&quot;000D142F&quot;/&gt;&lt;wsp:rsid wsp:val=&quot;001E607E&quot;/&gt;&lt;wsp:rsid wsp:val=&quot;001E685C&quot;/&gt;&lt;wsp:rsid wsp:val=&quot;00201545&quot;/&gt;&lt;wsp:rsid wsp:val=&quot;00210921&quot;/&gt;&lt;wsp:rsid wsp:val=&quot;00240DB1&quot;/&gt;&lt;wsp:rsid wsp:val=&quot;00265883&quot;/&gt;&lt;wsp:rsid wsp:val=&quot;0026773B&quot;/&gt;&lt;wsp:rsid wsp:val=&quot;002B529D&quot;/&gt;&lt;wsp:rsid wsp:val=&quot;0036486B&quot;/&gt;&lt;wsp:rsid wsp:val=&quot;0038086F&quot;/&gt;&lt;wsp:rsid wsp:val=&quot;004B0A9F&quot;/&gt;&lt;wsp:rsid wsp:val=&quot;004D4135&quot;/&gt;&lt;wsp:rsid wsp:val=&quot;00523E9A&quot;/&gt;&lt;wsp:rsid wsp:val=&quot;0063278B&quot;/&gt;&lt;wsp:rsid wsp:val=&quot;0064519A&quot;/&gt;&lt;wsp:rsid wsp:val=&quot;006C3A23&quot;/&gt;&lt;wsp:rsid wsp:val=&quot;006D0B40&quot;/&gt;&lt;wsp:rsid wsp:val=&quot;00733854&quot;/&gt;&lt;wsp:rsid wsp:val=&quot;0076034A&quot;/&gt;&lt;wsp:rsid wsp:val=&quot;00776475&quot;/&gt;&lt;wsp:rsid wsp:val=&quot;0079262C&quot;/&gt;&lt;wsp:rsid wsp:val=&quot;007B00F8&quot;/&gt;&lt;wsp:rsid wsp:val=&quot;007D1C9B&quot;/&gt;&lt;wsp:rsid wsp:val=&quot;007E7CC8&quot;/&gt;&lt;wsp:rsid wsp:val=&quot;007F153D&quot;/&gt;&lt;wsp:rsid wsp:val=&quot;00863222&quot;/&gt;&lt;wsp:rsid wsp:val=&quot;008A0060&quot;/&gt;&lt;wsp:rsid wsp:val=&quot;008C3567&quot;/&gt;&lt;wsp:rsid wsp:val=&quot;009E39D8&quot;/&gt;&lt;wsp:rsid wsp:val=&quot;009F1B4B&quot;/&gt;&lt;wsp:rsid wsp:val=&quot;00A15A44&quot;/&gt;&lt;wsp:rsid wsp:val=&quot;00A92894&quot;/&gt;&lt;wsp:rsid wsp:val=&quot;00AA6CD9&quot;/&gt;&lt;wsp:rsid wsp:val=&quot;00AF395F&quot;/&gt;&lt;wsp:rsid wsp:val=&quot;00B10781&quot;/&gt;&lt;wsp:rsid wsp:val=&quot;00B627B0&quot;/&gt;&lt;wsp:rsid wsp:val=&quot;00BA5672&quot;/&gt;&lt;wsp:rsid wsp:val=&quot;00BC6EBF&quot;/&gt;&lt;wsp:rsid wsp:val=&quot;00D2695B&quot;/&gt;&lt;wsp:rsid wsp:val=&quot;00D4434C&quot;/&gt;&lt;wsp:rsid wsp:val=&quot;00D739F0&quot;/&gt;&lt;wsp:rsid wsp:val=&quot;00D85B4C&quot;/&gt;&lt;wsp:rsid wsp:val=&quot;00E07341&quot;/&gt;&lt;wsp:rsid wsp:val=&quot;00E33282&quot;/&gt;&lt;wsp:rsid wsp:val=&quot;00E4572F&quot;/&gt;&lt;wsp:rsid wsp:val=&quot;00ED2ECC&quot;/&gt;&lt;wsp:rsid wsp:val=&quot;00F41644&quot;/&gt;&lt;wsp:rsid wsp:val=&quot;00F9102D&quot;/&gt;&lt;/wsp:rsids&gt;&lt;/w:docPr&gt;&lt;w:body&gt;&lt;w:p wsp:rsidR=&quot;00000000&quot; wsp:rsidRDefault=&quot;00D4434C&quot;&gt;&lt;m:oMathPara&gt;&lt;m:oMath&gt;&lt;m: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/w:rPr&gt;&lt;m:t&gt; &lt;/m:t&gt;&lt;/m:r&gt;&lt;m:f&gt;&lt;m:fPr&gt;&lt;m:ctrlP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2035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-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846&lt;/m:t&gt;&lt;/m:r&gt;&lt;/m:num&gt;&lt;m:den&gt;&lt;m:r&gt;&lt;w:rPr&gt;&lt;w:rFonts w:ascii=&quot;Cambria Math&quot; w:h-ansi=&quot;Cambria Math&quot;/&gt;&lt;wx:font wx:val=&quot;Cambria Math&quot;/&gt;&lt;w:i/&gt;&lt;w:w w:val=&quot;71&quot;/&gt;&lt;w:sz w:val=&quot;44&quot;/&gt;&lt;w:sz-cs w:val=&quot;44&quot;/&gt;&lt;w:lang w:val=&quot;EN-US&quot;/&gt;&lt;/w:rPr&gt;&lt;m:t&gt; &lt;/m:t&gt;&lt;/m:r&gt;&lt;m:r&gt;&lt;w:rPr&gt;&lt;w:rFonts w:ascii=&quot;Cambria Math&quot; w:h-ansi=&quot;Cambria Math&quot;/&gt;&lt;wx:font wx:val=&quot;Cambria Math&quot;/&gt;&lt;w:i/&gt;&lt;w:w w:val=&quot;71&quot;/&gt;&lt;w:sz w:val=&quot;44&quot;/&gt;&lt;w:sz-cs w:val=&quot;44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10&lt;/m:t&gt;&lt;/m:r&gt;&lt;/m:den&gt;&lt;/m:f&gt;&lt;m: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instrText xml:space="preserve"> </w:instrTex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fldChar w:fldCharType="separate"/>
      </w:r>
      <w:r w:rsidR="006659D3">
        <w:rPr>
          <w:position w:val="-30"/>
        </w:rPr>
        <w:pict>
          <v:shape id="_x0000_i1028" type="#_x0000_t75" style="width:61.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C3A23&quot;/&gt;&lt;wsp:rsid wsp:val=&quot;00061A96&quot;/&gt;&lt;wsp:rsid wsp:val=&quot;0008267B&quot;/&gt;&lt;wsp:rsid wsp:val=&quot;00094A5C&quot;/&gt;&lt;wsp:rsid wsp:val=&quot;000C54B2&quot;/&gt;&lt;wsp:rsid wsp:val=&quot;000D142F&quot;/&gt;&lt;wsp:rsid wsp:val=&quot;001E607E&quot;/&gt;&lt;wsp:rsid wsp:val=&quot;001E685C&quot;/&gt;&lt;wsp:rsid wsp:val=&quot;00201545&quot;/&gt;&lt;wsp:rsid wsp:val=&quot;00210921&quot;/&gt;&lt;wsp:rsid wsp:val=&quot;00240DB1&quot;/&gt;&lt;wsp:rsid wsp:val=&quot;00265883&quot;/&gt;&lt;wsp:rsid wsp:val=&quot;0026773B&quot;/&gt;&lt;wsp:rsid wsp:val=&quot;002B529D&quot;/&gt;&lt;wsp:rsid wsp:val=&quot;0036486B&quot;/&gt;&lt;wsp:rsid wsp:val=&quot;0038086F&quot;/&gt;&lt;wsp:rsid wsp:val=&quot;004B0A9F&quot;/&gt;&lt;wsp:rsid wsp:val=&quot;004D4135&quot;/&gt;&lt;wsp:rsid wsp:val=&quot;00523E9A&quot;/&gt;&lt;wsp:rsid wsp:val=&quot;0063278B&quot;/&gt;&lt;wsp:rsid wsp:val=&quot;0064519A&quot;/&gt;&lt;wsp:rsid wsp:val=&quot;006C3A23&quot;/&gt;&lt;wsp:rsid wsp:val=&quot;006D0B40&quot;/&gt;&lt;wsp:rsid wsp:val=&quot;00733854&quot;/&gt;&lt;wsp:rsid wsp:val=&quot;0076034A&quot;/&gt;&lt;wsp:rsid wsp:val=&quot;00776475&quot;/&gt;&lt;wsp:rsid wsp:val=&quot;0079262C&quot;/&gt;&lt;wsp:rsid wsp:val=&quot;007B00F8&quot;/&gt;&lt;wsp:rsid wsp:val=&quot;007D1C9B&quot;/&gt;&lt;wsp:rsid wsp:val=&quot;007E7CC8&quot;/&gt;&lt;wsp:rsid wsp:val=&quot;007F153D&quot;/&gt;&lt;wsp:rsid wsp:val=&quot;00863222&quot;/&gt;&lt;wsp:rsid wsp:val=&quot;008A0060&quot;/&gt;&lt;wsp:rsid wsp:val=&quot;008C3567&quot;/&gt;&lt;wsp:rsid wsp:val=&quot;009E39D8&quot;/&gt;&lt;wsp:rsid wsp:val=&quot;009F1B4B&quot;/&gt;&lt;wsp:rsid wsp:val=&quot;00A15A44&quot;/&gt;&lt;wsp:rsid wsp:val=&quot;00A92894&quot;/&gt;&lt;wsp:rsid wsp:val=&quot;00AA6CD9&quot;/&gt;&lt;wsp:rsid wsp:val=&quot;00AF395F&quot;/&gt;&lt;wsp:rsid wsp:val=&quot;00B10781&quot;/&gt;&lt;wsp:rsid wsp:val=&quot;00B627B0&quot;/&gt;&lt;wsp:rsid wsp:val=&quot;00BA5672&quot;/&gt;&lt;wsp:rsid wsp:val=&quot;00BC6EBF&quot;/&gt;&lt;wsp:rsid wsp:val=&quot;00D2695B&quot;/&gt;&lt;wsp:rsid wsp:val=&quot;00D4434C&quot;/&gt;&lt;wsp:rsid wsp:val=&quot;00D739F0&quot;/&gt;&lt;wsp:rsid wsp:val=&quot;00D85B4C&quot;/&gt;&lt;wsp:rsid wsp:val=&quot;00E07341&quot;/&gt;&lt;wsp:rsid wsp:val=&quot;00E33282&quot;/&gt;&lt;wsp:rsid wsp:val=&quot;00E4572F&quot;/&gt;&lt;wsp:rsid wsp:val=&quot;00ED2ECC&quot;/&gt;&lt;wsp:rsid wsp:val=&quot;00F41644&quot;/&gt;&lt;wsp:rsid wsp:val=&quot;00F9102D&quot;/&gt;&lt;/wsp:rsids&gt;&lt;/w:docPr&gt;&lt;w:body&gt;&lt;w:p wsp:rsidR=&quot;00000000&quot; wsp:rsidRDefault=&quot;00D4434C&quot;&gt;&lt;m:oMathPara&gt;&lt;m:oMath&gt;&lt;m: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/w:rPr&gt;&lt;m:t&gt; &lt;/m:t&gt;&lt;/m:r&gt;&lt;m:f&gt;&lt;m:fPr&gt;&lt;m:ctrlP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2035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-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846&lt;/m:t&gt;&lt;/m:r&gt;&lt;/m:num&gt;&lt;m:den&gt;&lt;m:r&gt;&lt;w:rPr&gt;&lt;w:rFonts w:ascii=&quot;Cambria Math&quot; w:h-ansi=&quot;Cambria Math&quot;/&gt;&lt;wx:font wx:val=&quot;Cambria Math&quot;/&gt;&lt;w:i/&gt;&lt;w:w w:val=&quot;71&quot;/&gt;&lt;w:sz w:val=&quot;44&quot;/&gt;&lt;w:sz-cs w:val=&quot;44&quot;/&gt;&lt;w:lang w:val=&quot;EN-US&quot;/&gt;&lt;/w:rPr&gt;&lt;m:t&gt; &lt;/m:t&gt;&lt;/m:r&gt;&lt;m:r&gt;&lt;w:rPr&gt;&lt;w:rFonts w:ascii=&quot;Cambria Math&quot; w:h-ansi=&quot;Cambria Math&quot;/&gt;&lt;wx:font wx:val=&quot;Cambria Math&quot;/&gt;&lt;w:i/&gt;&lt;w:w w:val=&quot;71&quot;/&gt;&lt;w:sz w:val=&quot;44&quot;/&gt;&lt;w:sz-cs w:val=&quot;44&quot;/&gt;&lt;w:lang w:val=&quot;EN-US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w w:val=&quot;71&quot;/&gt;&lt;w:sz w:val=&quot;44&quot;/&gt;&lt;w:sz-cs w:val=&quot;44&quot;/&gt;&lt;w:lang w:val=&quot;EN-US&quot;/&gt;&lt;/w:rPr&gt;&lt;m:t&gt;10&lt;/m:t&gt;&lt;/m:r&gt;&lt;/m:den&gt;&lt;/m:f&gt;&lt;m:r&gt;&lt;w:rPr&gt;&lt;w:rFonts w:ascii=&quot;Cambria Math&quot; w:h-ansi=&quot;Cambria Math&quot;/&gt;&lt;wx:font wx:val=&quot;Cambria Math&quot;/&gt;&lt;w:i/&gt;&lt;w:i-cs/&gt;&lt;w:w w:val=&quot;71&quot;/&gt;&lt;w:sz w:val=&quot;44&quot;/&gt;&lt;w:sz-cs w:val=&quot;44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094A5C" w:rsidRPr="00094A5C">
        <w:rPr>
          <w:rFonts w:ascii="Times New Roman" w:hAnsi="Times New Roman"/>
          <w:iCs/>
          <w:w w:val="71"/>
          <w:sz w:val="44"/>
          <w:szCs w:val="44"/>
        </w:rPr>
        <w:fldChar w:fldCharType="end"/>
      </w:r>
      <w:r w:rsidR="001E685C">
        <w:rPr>
          <w:rFonts w:ascii="Times New Roman" w:hAnsi="Times New Roman"/>
          <w:iCs/>
          <w:w w:val="71"/>
          <w:sz w:val="44"/>
          <w:szCs w:val="44"/>
        </w:rPr>
        <w:t>= 118,9 чел</w:t>
      </w:r>
    </w:p>
    <w:p w:rsidR="001E685C" w:rsidRDefault="008514A6" w:rsidP="008514A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Определяем общее убытие населения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общ.уб.:</w:t>
      </w:r>
    </w:p>
    <w:p w:rsidR="008514A6" w:rsidRDefault="008514A6" w:rsidP="008514A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общ. уб.= ЧН*50% = 160000*50% = 80000 чел.</w:t>
      </w:r>
    </w:p>
    <w:p w:rsidR="008514A6" w:rsidRDefault="008514A6" w:rsidP="008514A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Рассчитаем период времени через который численность населения уменьшится на 50% , Т:</w:t>
      </w:r>
    </w:p>
    <w:p w:rsidR="008514A6" w:rsidRDefault="008514A6" w:rsidP="008514A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 xml:space="preserve">общ. уб./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</w:rPr>
        <w:t>мес. Уб. =80000/118.9 = 673мес  /12 = 56 лет.</w:t>
      </w:r>
    </w:p>
    <w:p w:rsidR="008514A6" w:rsidRPr="008514A6" w:rsidRDefault="008514A6" w:rsidP="008514A6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Через 56 лет</w:t>
      </w:r>
    </w:p>
    <w:p w:rsidR="00240DB1" w:rsidRPr="00A15A44" w:rsidRDefault="00240DB1" w:rsidP="00A15A4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5A44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>1) Федеральный закон от 23 ноября 1995 г. N 174-ФЗ «Об экологической экспертизе» (с изм. и доп. от 15 апреля 1998 г.)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>2) Федеральный закон от 10 января 2002 г. N 7-ФЗ «Об охране окружающей среды»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>3) Ермаков В.Д., Сухарев А.Я. Экологическое право России. - М.: 1997.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>4) Ерофеев Б.В. Экологическое право. - М.: Юриспруденция, 1999.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>5) Константинов В.М., Челидзе Ю.Б. Экологические основы природопользования. - М.: Академия, 2001.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>6) Новиков Ю.В. Экология, окружающая среда и человек. - М.: 1998.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 xml:space="preserve">7) Петров К.М. Общая экология: взаимодействие общества и природы. - СПб: Химия, 1998. </w:t>
      </w:r>
    </w:p>
    <w:p w:rsidR="00240DB1" w:rsidRPr="00A15A44" w:rsidRDefault="00240DB1" w:rsidP="00A15A44">
      <w:pPr>
        <w:spacing w:line="360" w:lineRule="auto"/>
        <w:rPr>
          <w:rFonts w:ascii="Times New Roman" w:hAnsi="Times New Roman"/>
          <w:sz w:val="28"/>
          <w:szCs w:val="28"/>
        </w:rPr>
      </w:pPr>
      <w:r w:rsidRPr="00A15A44">
        <w:rPr>
          <w:rFonts w:ascii="Times New Roman" w:hAnsi="Times New Roman"/>
          <w:sz w:val="28"/>
          <w:szCs w:val="28"/>
        </w:rPr>
        <w:t>8) Хотулеева М.З., Заика Е.А., Молчанова Я.П., Дайман С.Ю. Общественная экологическая экспертиза: вчера, сегодня, завтра. - М.: Эколайн, 1998.</w:t>
      </w:r>
      <w:bookmarkStart w:id="0" w:name="_GoBack"/>
      <w:bookmarkEnd w:id="0"/>
    </w:p>
    <w:sectPr w:rsidR="00240DB1" w:rsidRPr="00A15A44" w:rsidSect="00201545">
      <w:headerReference w:type="default" r:id="rId9"/>
      <w:pgSz w:w="11906" w:h="16838"/>
      <w:pgMar w:top="1134" w:right="850" w:bottom="1134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E25" w:rsidRDefault="00356E25" w:rsidP="00201545">
      <w:pPr>
        <w:spacing w:after="0" w:line="240" w:lineRule="auto"/>
      </w:pPr>
      <w:r>
        <w:separator/>
      </w:r>
    </w:p>
  </w:endnote>
  <w:endnote w:type="continuationSeparator" w:id="0">
    <w:p w:rsidR="00356E25" w:rsidRDefault="00356E25" w:rsidP="00201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E25" w:rsidRDefault="00356E25" w:rsidP="00201545">
      <w:pPr>
        <w:spacing w:after="0" w:line="240" w:lineRule="auto"/>
      </w:pPr>
      <w:r>
        <w:separator/>
      </w:r>
    </w:p>
  </w:footnote>
  <w:footnote w:type="continuationSeparator" w:id="0">
    <w:p w:rsidR="00356E25" w:rsidRDefault="00356E25" w:rsidP="00201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545" w:rsidRDefault="0020154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5AC8">
      <w:rPr>
        <w:noProof/>
      </w:rPr>
      <w:t>- 1 -</w:t>
    </w:r>
    <w:r>
      <w:fldChar w:fldCharType="end"/>
    </w:r>
  </w:p>
  <w:p w:rsidR="00201545" w:rsidRDefault="002015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E146C"/>
    <w:multiLevelType w:val="hybridMultilevel"/>
    <w:tmpl w:val="6DAA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A23"/>
    <w:rsid w:val="00061A96"/>
    <w:rsid w:val="0008267B"/>
    <w:rsid w:val="00094A5C"/>
    <w:rsid w:val="000C54B2"/>
    <w:rsid w:val="000D142F"/>
    <w:rsid w:val="001A5AC8"/>
    <w:rsid w:val="001E607E"/>
    <w:rsid w:val="001E685C"/>
    <w:rsid w:val="00201545"/>
    <w:rsid w:val="00210921"/>
    <w:rsid w:val="00240DB1"/>
    <w:rsid w:val="00265883"/>
    <w:rsid w:val="0026773B"/>
    <w:rsid w:val="002B529D"/>
    <w:rsid w:val="00306FD3"/>
    <w:rsid w:val="00356E25"/>
    <w:rsid w:val="0036486B"/>
    <w:rsid w:val="0038086F"/>
    <w:rsid w:val="004B0A9F"/>
    <w:rsid w:val="004D4135"/>
    <w:rsid w:val="00523E9A"/>
    <w:rsid w:val="0063278B"/>
    <w:rsid w:val="0064519A"/>
    <w:rsid w:val="006659D3"/>
    <w:rsid w:val="006C3A23"/>
    <w:rsid w:val="006D0B40"/>
    <w:rsid w:val="00733854"/>
    <w:rsid w:val="0076034A"/>
    <w:rsid w:val="00776475"/>
    <w:rsid w:val="0079262C"/>
    <w:rsid w:val="007B00F8"/>
    <w:rsid w:val="007D1C9B"/>
    <w:rsid w:val="007E7CC8"/>
    <w:rsid w:val="007F153D"/>
    <w:rsid w:val="008514A6"/>
    <w:rsid w:val="00863222"/>
    <w:rsid w:val="008A0060"/>
    <w:rsid w:val="008C3567"/>
    <w:rsid w:val="009E39D8"/>
    <w:rsid w:val="009F1B4B"/>
    <w:rsid w:val="00A15A44"/>
    <w:rsid w:val="00A92894"/>
    <w:rsid w:val="00AA6CD9"/>
    <w:rsid w:val="00AF395F"/>
    <w:rsid w:val="00B10781"/>
    <w:rsid w:val="00B627B0"/>
    <w:rsid w:val="00BA5672"/>
    <w:rsid w:val="00BC6EBF"/>
    <w:rsid w:val="00C410F8"/>
    <w:rsid w:val="00D2695B"/>
    <w:rsid w:val="00D739F0"/>
    <w:rsid w:val="00D85B4C"/>
    <w:rsid w:val="00E07341"/>
    <w:rsid w:val="00E33282"/>
    <w:rsid w:val="00E4572F"/>
    <w:rsid w:val="00ED2ECC"/>
    <w:rsid w:val="00F41644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978031E-24D7-40C6-A837-001DE45E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rsid w:val="00BA56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BA5672"/>
    <w:pPr>
      <w:spacing w:after="0" w:line="240" w:lineRule="auto"/>
      <w:outlineLvl w:val="4"/>
    </w:pPr>
    <w:rPr>
      <w:rFonts w:ascii="Times New Roman" w:hAnsi="Times New Roman"/>
      <w:b/>
      <w:bCs/>
      <w:color w:val="606F85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E07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07341"/>
    <w:rPr>
      <w:rFonts w:ascii="Courier New" w:hAnsi="Courier New" w:cs="Courier New"/>
    </w:rPr>
  </w:style>
  <w:style w:type="character" w:customStyle="1" w:styleId="50">
    <w:name w:val="Заголовок 5 Знак"/>
    <w:basedOn w:val="a0"/>
    <w:link w:val="5"/>
    <w:uiPriority w:val="9"/>
    <w:rsid w:val="00BA5672"/>
    <w:rPr>
      <w:rFonts w:ascii="Times New Roman" w:hAnsi="Times New Roman"/>
      <w:b/>
      <w:bCs/>
      <w:color w:val="606F85"/>
      <w:sz w:val="17"/>
      <w:szCs w:val="17"/>
    </w:rPr>
  </w:style>
  <w:style w:type="paragraph" w:customStyle="1" w:styleId="z2">
    <w:name w:val="z2"/>
    <w:basedOn w:val="a"/>
    <w:rsid w:val="00BA56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A56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A56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4">
    <w:name w:val="Strong"/>
    <w:basedOn w:val="a0"/>
    <w:uiPriority w:val="22"/>
    <w:qFormat/>
    <w:rsid w:val="00BA5672"/>
    <w:rPr>
      <w:b/>
      <w:bCs/>
    </w:rPr>
  </w:style>
  <w:style w:type="paragraph" w:styleId="a5">
    <w:name w:val="header"/>
    <w:basedOn w:val="a"/>
    <w:link w:val="a6"/>
    <w:uiPriority w:val="99"/>
    <w:unhideWhenUsed/>
    <w:rsid w:val="002015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1545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2015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1545"/>
    <w:rPr>
      <w:sz w:val="22"/>
      <w:szCs w:val="22"/>
    </w:rPr>
  </w:style>
  <w:style w:type="table" w:styleId="a9">
    <w:name w:val="Table Grid"/>
    <w:basedOn w:val="a1"/>
    <w:uiPriority w:val="59"/>
    <w:rsid w:val="002109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E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68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1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ЗМА</Company>
  <LinksUpToDate>false</LinksUpToDate>
  <CharactersWithSpaces>25414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СОЛЛЕРС</dc:creator>
  <cp:keywords/>
  <cp:lastModifiedBy>admin</cp:lastModifiedBy>
  <cp:revision>2</cp:revision>
  <dcterms:created xsi:type="dcterms:W3CDTF">2014-04-11T14:37:00Z</dcterms:created>
  <dcterms:modified xsi:type="dcterms:W3CDTF">2014-04-11T14:37:00Z</dcterms:modified>
</cp:coreProperties>
</file>