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8" w:rsidRPr="00A957E3" w:rsidRDefault="004550F8" w:rsidP="004550F8">
      <w:pPr>
        <w:spacing w:before="120"/>
        <w:jc w:val="center"/>
        <w:rPr>
          <w:b/>
          <w:bCs/>
          <w:sz w:val="32"/>
          <w:szCs w:val="32"/>
        </w:rPr>
      </w:pPr>
      <w:r w:rsidRPr="00A957E3">
        <w:rPr>
          <w:b/>
          <w:bCs/>
          <w:sz w:val="32"/>
          <w:szCs w:val="32"/>
        </w:rPr>
        <w:t>Программа ведения беременных при инфекциях мочевыводящих путей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При риске развития инфекции мочевыводящих путей: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1.Явки: в 1 половину – 1 раз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с 24 по 32 неделю – 2 раза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с 32 недели – по приказу №430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2.Обследование: ОАМ в 1 половину – 1 раз в месяц, на 26-32 неделе – еженедельно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проба Нечипоренко по показаниям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анализ крови по приказу №430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3.Консультации специалистов: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терапевта женской консультации по показаниям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4.Госпитализация согласно имеющемуся фактору риска.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5.Оздоровительные мероприятия: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санация очага инфекции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курсы профилактического лечения как при хр. пиелонефрите.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При бессимптомной бактериурии: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1.Явки: в 1 половину – 1 раз в месяяц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во 2 половину – 2 раза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2.Консультации специалистов: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терапевта женской консультации до исчезновения бактериурии еженедельно, затем – 1 раз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уролога по показаниям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3.Обследование: ОАМ еженедельно до нормализации, затем 1 раз в месяц до 26 недель, на 26-32 неделе еженедельно, далее – 2 раза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проба Нечипоренко, активные лейкоциты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УЗИ почек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4.Госпитализация по показаниям.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5.Оздоровительные мероприятия: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курс лечения 10-12 дней (препараты толокнянки, мочегонный чай, а/б-препараты)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профилактические противовоспалительные курсы на 18-20, 26-32, 39 неделе по 10-12 дней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санация очагов инфекции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6.Профилактика невынашивания беременности.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При хроническом пиелонефрите: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1.Явки: 3-4 раза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2.Обследование: ОАМ 2 раза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ОАК 1 раз в месяц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проба Нечипоренко 1 раз в 4 месяца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офтальмоскопия 1 раз в 4 месяца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б/х крови (мочевина, остаточный азот, общ. белок, холестерин) при обострении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УЗИ почек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3.Консультации специалистов: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терапевт женской консультации в порядке диспансерного наблюдения 2 раза в месяц, при обострении – еженедельно до ликвидации симптомов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уролог, нефролог (по показаниям)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4.Госпитализация: 12, 18 недель – плановая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за 10 дней до предполагаемых родов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при обострении в любом сроке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5.Оздоровительные мероприятия: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санация очагов хронической инфекции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курсы профилактического противовоспалительного лечения в 18-20, 26-28, 38 недель и через 12 дней после родов (мочегонный чай, клюквенный морс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При переходе из ремиссии в острую фазу добавляется а/б-лечение: нитрофураны, 5-НОК,невиграмон, антибиотики (ампициллин по 2 г/сут, оксациллин по 3 млн/сут, пенициллин по 2 млн/сут) в течение 10-12 дней.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Проводится профилактика: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-внутриутробной гипоксии плода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-послеродовой гнойно-септической инфекции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-железодефицитной анемии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-недонашивания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-позднего токсикоза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3 степени риска акушерской патологии для женщин с пиелонефритом: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1 степень: неосложненный пиелонефрит, возникший во время беременности, бессимптомная бактериурия</w:t>
      </w:r>
    </w:p>
    <w:p w:rsidR="004550F8" w:rsidRPr="00F74950" w:rsidRDefault="004550F8" w:rsidP="004550F8">
      <w:pPr>
        <w:spacing w:before="120"/>
        <w:ind w:firstLine="567"/>
        <w:jc w:val="both"/>
      </w:pPr>
      <w:r w:rsidRPr="00F74950">
        <w:t>2 степень: хронический пиелонефрит, существовавший до беременности</w:t>
      </w:r>
    </w:p>
    <w:p w:rsidR="004550F8" w:rsidRDefault="004550F8" w:rsidP="004550F8">
      <w:pPr>
        <w:spacing w:before="120"/>
        <w:ind w:firstLine="567"/>
        <w:jc w:val="both"/>
      </w:pPr>
      <w:r w:rsidRPr="00F74950">
        <w:t>3 степень: пиелонефрит с гипертонией или азотемией, пиелонефрит единственной почки</w:t>
      </w:r>
      <w:r>
        <w:t>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0F8"/>
    <w:rsid w:val="000363F1"/>
    <w:rsid w:val="0044196B"/>
    <w:rsid w:val="004550F8"/>
    <w:rsid w:val="00616072"/>
    <w:rsid w:val="008B35EE"/>
    <w:rsid w:val="00A957E3"/>
    <w:rsid w:val="00B42C45"/>
    <w:rsid w:val="00B47B6A"/>
    <w:rsid w:val="00D2115A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FFD896-C0A9-40F7-AC48-9CA41599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F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5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1760</Words>
  <Characters>1004</Characters>
  <Application>Microsoft Office Word</Application>
  <DocSecurity>0</DocSecurity>
  <Lines>8</Lines>
  <Paragraphs>5</Paragraphs>
  <ScaleCrop>false</ScaleCrop>
  <Company>Home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ведения беременных при инфекциях мочевыводящих путей</dc:title>
  <dc:subject/>
  <dc:creator>User</dc:creator>
  <cp:keywords/>
  <dc:description/>
  <cp:lastModifiedBy>admin</cp:lastModifiedBy>
  <cp:revision>2</cp:revision>
  <dcterms:created xsi:type="dcterms:W3CDTF">2014-01-25T12:36:00Z</dcterms:created>
  <dcterms:modified xsi:type="dcterms:W3CDTF">2014-01-25T12:36:00Z</dcterms:modified>
</cp:coreProperties>
</file>