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65" w:rsidRPr="00EE1C68" w:rsidRDefault="001B4EF0" w:rsidP="00EE1C68">
      <w:pPr>
        <w:tabs>
          <w:tab w:val="left" w:pos="851"/>
          <w:tab w:val="left" w:pos="8892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40"/>
        </w:rPr>
      </w:pPr>
      <w:r w:rsidRPr="00EE1C68">
        <w:rPr>
          <w:b/>
          <w:bCs/>
          <w:color w:val="000000"/>
          <w:sz w:val="28"/>
          <w:szCs w:val="40"/>
        </w:rPr>
        <w:t>Введение</w:t>
      </w:r>
    </w:p>
    <w:p w:rsidR="001B4EF0" w:rsidRDefault="001B4EF0" w:rsidP="00EE1C68">
      <w:pPr>
        <w:tabs>
          <w:tab w:val="left" w:pos="851"/>
          <w:tab w:val="left" w:pos="889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</w:p>
    <w:p w:rsidR="00B85C65" w:rsidRPr="00EE1C68" w:rsidRDefault="00B85C65" w:rsidP="00EE1C68">
      <w:pPr>
        <w:tabs>
          <w:tab w:val="left" w:pos="851"/>
          <w:tab w:val="left" w:pos="889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Асфальто-смолистые</w:t>
      </w:r>
      <w:r w:rsidR="00EE1C68" w:rsidRPr="00EE1C68">
        <w:rPr>
          <w:iCs/>
          <w:color w:val="000000"/>
          <w:sz w:val="28"/>
          <w:szCs w:val="32"/>
        </w:rPr>
        <w:t xml:space="preserve"> </w:t>
      </w:r>
      <w:r w:rsidRPr="00EE1C68">
        <w:rPr>
          <w:iCs/>
          <w:color w:val="000000"/>
          <w:sz w:val="28"/>
          <w:szCs w:val="32"/>
        </w:rPr>
        <w:t>и парафиновые отложения (АСПО) содержатся в составе нефтей почти во всех нефтедобывающих</w:t>
      </w:r>
      <w:r w:rsidR="00EE1C68" w:rsidRPr="00EE1C68">
        <w:rPr>
          <w:iCs/>
          <w:color w:val="000000"/>
          <w:sz w:val="28"/>
          <w:szCs w:val="32"/>
        </w:rPr>
        <w:t xml:space="preserve"> </w:t>
      </w:r>
      <w:r w:rsidRPr="00EE1C68">
        <w:rPr>
          <w:iCs/>
          <w:color w:val="000000"/>
          <w:sz w:val="28"/>
          <w:szCs w:val="32"/>
        </w:rPr>
        <w:t>районах РФ. Химический состав АСПО зависит от свойств добываемой нефти, термо- и гидродинамических условий продуктивных пластов, геологических и физических особенностей, способа разработки и эксплуатации месторождений.</w:t>
      </w:r>
    </w:p>
    <w:p w:rsidR="00B85C65" w:rsidRPr="00EE1C68" w:rsidRDefault="00B85C65" w:rsidP="00EE1C68">
      <w:pPr>
        <w:tabs>
          <w:tab w:val="left" w:pos="851"/>
          <w:tab w:val="left" w:pos="889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Парафиновые отложения в нефтепромысловом оборудовании формируются в основном вследствие выпадения (кристаллизации) высокомолекулярных углеводородов при снижении</w:t>
      </w:r>
      <w:r w:rsidR="00EE1C68" w:rsidRPr="00EE1C68">
        <w:rPr>
          <w:iCs/>
          <w:color w:val="000000"/>
          <w:sz w:val="28"/>
          <w:szCs w:val="32"/>
        </w:rPr>
        <w:t xml:space="preserve"> </w:t>
      </w:r>
      <w:r w:rsidRPr="00EE1C68">
        <w:rPr>
          <w:iCs/>
          <w:color w:val="000000"/>
          <w:sz w:val="28"/>
          <w:szCs w:val="32"/>
        </w:rPr>
        <w:t>температуры потока нефти.</w:t>
      </w:r>
    </w:p>
    <w:p w:rsidR="00B85C65" w:rsidRPr="00EE1C68" w:rsidRDefault="00B85C65" w:rsidP="00EE1C68">
      <w:pPr>
        <w:tabs>
          <w:tab w:val="left" w:pos="851"/>
          <w:tab w:val="left" w:pos="889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Состав парафиновых отложений зависит от состава нефти и термодинамических условий, при которых формируются</w:t>
      </w:r>
      <w:r w:rsidR="00EE1C68" w:rsidRPr="00EE1C68">
        <w:rPr>
          <w:iCs/>
          <w:color w:val="000000"/>
          <w:sz w:val="28"/>
          <w:szCs w:val="32"/>
        </w:rPr>
        <w:t xml:space="preserve"> </w:t>
      </w:r>
      <w:r w:rsidRPr="00EE1C68">
        <w:rPr>
          <w:iCs/>
          <w:color w:val="000000"/>
          <w:sz w:val="28"/>
          <w:szCs w:val="32"/>
        </w:rPr>
        <w:t>отложения. В зависимости от условий кристаллизации состав парафиновых отложений даже в одной скважине весьма разнообразен. Различаются они по содержанию асфальтенов, смол и твердых углеводородов. Нередко парафиновые отложения содержат воду и механические примеси.</w:t>
      </w:r>
    </w:p>
    <w:p w:rsidR="00B85C65" w:rsidRPr="00EE1C68" w:rsidRDefault="00B85C65" w:rsidP="00EE1C68">
      <w:pPr>
        <w:tabs>
          <w:tab w:val="left" w:pos="851"/>
          <w:tab w:val="left" w:pos="889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На интенсивность парафиновых отложений оказывает влияние обводненность продукции в скважинах.</w:t>
      </w:r>
    </w:p>
    <w:p w:rsidR="00B85C65" w:rsidRPr="00EE1C68" w:rsidRDefault="00B85C65" w:rsidP="00EE1C68">
      <w:pPr>
        <w:tabs>
          <w:tab w:val="left" w:pos="851"/>
          <w:tab w:val="left" w:pos="889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АСПО снижают производительность скважин, увеличивают износ оборудования, расходы электроэнергии и давление в выкидных линиях. Поэтому борьба с АСПО – актуальная задача при интенсификации добычи нефти.</w:t>
      </w:r>
    </w:p>
    <w:p w:rsidR="00B85C65" w:rsidRPr="00EE1C68" w:rsidRDefault="00B85C65" w:rsidP="00EE1C68">
      <w:pPr>
        <w:tabs>
          <w:tab w:val="left" w:pos="851"/>
          <w:tab w:val="left" w:pos="889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Методы борьбы с АСПО предусматривают проведение работ по предупреждению выпадения и удалению уже образовавшихся осадков.</w:t>
      </w:r>
    </w:p>
    <w:p w:rsidR="00B85C65" w:rsidRPr="00EE1C68" w:rsidRDefault="00B85C65" w:rsidP="00EE1C68">
      <w:pPr>
        <w:tabs>
          <w:tab w:val="left" w:pos="851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Предупреждение образования АСПО достигается нанесением защитных покрытий на поверхности труб и другого оборудования из гидрофильных материалов, а также введением в поток добываемой нефти различных ингибиторов.</w:t>
      </w:r>
    </w:p>
    <w:p w:rsidR="00B85C65" w:rsidRPr="00EE1C68" w:rsidRDefault="00B85C65" w:rsidP="00EE1C68">
      <w:pPr>
        <w:tabs>
          <w:tab w:val="left" w:pos="851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Удаление АСПО достигается путем чистки поверхности труб и оборудования механическими скребками, тепловой и химической обработкой продукции скважин.</w:t>
      </w:r>
    </w:p>
    <w:p w:rsidR="00B85C65" w:rsidRPr="00EE1C68" w:rsidRDefault="00B85C65" w:rsidP="00EE1C68">
      <w:pPr>
        <w:tabs>
          <w:tab w:val="left" w:pos="851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Многие глубиннонасосные установки эксплуатируемые в условиях НГДУ «Лениногорскнефть» (далее НГДУ «ЛН»), эксплуатируются</w:t>
      </w:r>
      <w:r w:rsidR="00EE1C68" w:rsidRPr="00EE1C68">
        <w:rPr>
          <w:iCs/>
          <w:color w:val="000000"/>
          <w:sz w:val="28"/>
          <w:szCs w:val="32"/>
        </w:rPr>
        <w:t xml:space="preserve"> </w:t>
      </w:r>
      <w:r w:rsidRPr="00EE1C68">
        <w:rPr>
          <w:iCs/>
          <w:color w:val="000000"/>
          <w:sz w:val="28"/>
          <w:szCs w:val="32"/>
        </w:rPr>
        <w:t>в высокопарафинящихся скважинах, где в насосе и трубах откладывается парафин. В НГДУ «ЛН» применяются различные методы дапарафинизации скважин, но наиболее эффективным является химический метод предотвращения отложений парафина с применением ингибиторов. Часто химический метод применяют в сочетании с тепловыми и механическими методами.</w:t>
      </w:r>
    </w:p>
    <w:p w:rsidR="001B4EF0" w:rsidRDefault="001B4EF0" w:rsidP="00EE1C68">
      <w:pPr>
        <w:pStyle w:val="a4"/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</w:p>
    <w:p w:rsidR="001B4EF0" w:rsidRDefault="001B4EF0" w:rsidP="00EE1C68">
      <w:pPr>
        <w:pStyle w:val="a4"/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</w:p>
    <w:p w:rsidR="00B85C65" w:rsidRPr="00EE1C68" w:rsidRDefault="001B4EF0" w:rsidP="00EE1C68">
      <w:pPr>
        <w:pStyle w:val="a4"/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br w:type="page"/>
      </w:r>
      <w:r w:rsidR="00B85C65" w:rsidRPr="00EE1C68">
        <w:rPr>
          <w:b/>
          <w:color w:val="000000"/>
          <w:sz w:val="28"/>
          <w:szCs w:val="36"/>
        </w:rPr>
        <w:t xml:space="preserve">2. </w:t>
      </w:r>
      <w:r w:rsidRPr="00EE1C68">
        <w:rPr>
          <w:b/>
          <w:color w:val="000000"/>
          <w:sz w:val="28"/>
          <w:szCs w:val="36"/>
        </w:rPr>
        <w:t>Исходные данные</w:t>
      </w:r>
    </w:p>
    <w:p w:rsidR="001B4EF0" w:rsidRDefault="001B4EF0" w:rsidP="00EE1C68">
      <w:pPr>
        <w:pStyle w:val="a4"/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</w:p>
    <w:p w:rsidR="00B85C65" w:rsidRPr="00EE1C68" w:rsidRDefault="00B85C65" w:rsidP="00EE1C68">
      <w:pPr>
        <w:pStyle w:val="a4"/>
        <w:spacing w:after="0" w:line="360" w:lineRule="auto"/>
        <w:ind w:left="0" w:firstLine="709"/>
        <w:jc w:val="both"/>
        <w:rPr>
          <w:color w:val="000000"/>
          <w:sz w:val="28"/>
          <w:szCs w:val="36"/>
        </w:rPr>
      </w:pPr>
      <w:r w:rsidRPr="00EE1C68">
        <w:rPr>
          <w:b/>
          <w:color w:val="000000"/>
          <w:sz w:val="28"/>
          <w:szCs w:val="36"/>
        </w:rPr>
        <w:t>2.1 Орогидрография</w:t>
      </w:r>
    </w:p>
    <w:p w:rsidR="001B4EF0" w:rsidRDefault="001B4EF0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E1C68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Западно</w:t>
      </w:r>
      <w:r w:rsidR="00EE1C68">
        <w:rPr>
          <w:color w:val="000000"/>
          <w:sz w:val="28"/>
          <w:szCs w:val="32"/>
        </w:rPr>
        <w:t xml:space="preserve"> –</w:t>
      </w:r>
      <w:r w:rsidR="00EE1C68" w:rsidRPr="00EE1C68">
        <w:rPr>
          <w:color w:val="000000"/>
          <w:sz w:val="28"/>
          <w:szCs w:val="32"/>
        </w:rPr>
        <w:t xml:space="preserve"> Ле</w:t>
      </w:r>
      <w:r w:rsidRPr="00EE1C68">
        <w:rPr>
          <w:color w:val="000000"/>
          <w:sz w:val="28"/>
          <w:szCs w:val="32"/>
        </w:rPr>
        <w:t>ниногорская площадь является частью нефтяного месторождения платформенного типа с углами падения 0°09</w:t>
      </w:r>
      <w:r w:rsidRPr="00EE1C68">
        <w:rPr>
          <w:color w:val="000000"/>
          <w:sz w:val="28"/>
          <w:szCs w:val="28"/>
        </w:rPr>
        <w:sym w:font="Symbol" w:char="F0A2"/>
      </w:r>
      <w:r w:rsidRPr="00EE1C68">
        <w:rPr>
          <w:color w:val="000000"/>
          <w:sz w:val="28"/>
          <w:szCs w:val="32"/>
        </w:rPr>
        <w:t xml:space="preserve"> -0</w:t>
      </w:r>
      <w:r w:rsidRPr="00EE1C68">
        <w:rPr>
          <w:color w:val="000000"/>
          <w:sz w:val="28"/>
          <w:szCs w:val="28"/>
        </w:rPr>
        <w:sym w:font="Symbol" w:char="F0B0"/>
      </w:r>
      <w:r w:rsidRPr="00EE1C68">
        <w:rPr>
          <w:color w:val="000000"/>
          <w:sz w:val="28"/>
          <w:szCs w:val="32"/>
        </w:rPr>
        <w:t>17</w:t>
      </w:r>
      <w:r w:rsidRPr="00EE1C68">
        <w:rPr>
          <w:color w:val="000000"/>
          <w:sz w:val="28"/>
          <w:szCs w:val="28"/>
        </w:rPr>
        <w:sym w:font="Symbol" w:char="F0A2"/>
      </w:r>
      <w:r w:rsidRPr="00EE1C68">
        <w:rPr>
          <w:color w:val="000000"/>
          <w:sz w:val="28"/>
          <w:szCs w:val="32"/>
        </w:rPr>
        <w:t>, в тектоническом отношении приурочена к структурному элементу второго порядка. Самые высокие абсолютные отметки залегания кровли пашийского горизонта отмечаются в северной части площади 1441,6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В южном направлении наблюдается пологое погружение слоев. Минимальные абсолютные отметки кровли горизонта Д</w:t>
      </w:r>
      <w:r w:rsidRPr="00EE1C68">
        <w:rPr>
          <w:color w:val="000000"/>
          <w:sz w:val="28"/>
          <w:szCs w:val="32"/>
          <w:vertAlign w:val="subscript"/>
        </w:rPr>
        <w:t>1</w:t>
      </w:r>
      <w:r w:rsidRPr="00EE1C68">
        <w:rPr>
          <w:color w:val="000000"/>
          <w:sz w:val="28"/>
          <w:szCs w:val="32"/>
        </w:rPr>
        <w:t xml:space="preserve"> составляют 1482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В географическом отношении площадь расположена на пересеченной балками и оврагами местности. Климат резко континентальный. Суровая холодная зима с сильными ветрами, буранами и жаркое лето.</w:t>
      </w:r>
    </w:p>
    <w:p w:rsidR="00B85C65" w:rsidRPr="00EE1C68" w:rsidRDefault="00B85C65" w:rsidP="00EE1C68">
      <w:pPr>
        <w:shd w:val="clear" w:color="auto" w:fill="FFFFFF"/>
        <w:tabs>
          <w:tab w:val="num" w:pos="0"/>
          <w:tab w:val="left" w:pos="7546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Средняя январская температура колеблется от</w:t>
      </w:r>
      <w:r w:rsidR="00EE1C68">
        <w:rPr>
          <w:color w:val="000000"/>
          <w:sz w:val="28"/>
          <w:szCs w:val="32"/>
        </w:rPr>
        <w:t>-</w:t>
      </w:r>
      <w:r w:rsidR="00EE1C68" w:rsidRPr="00EE1C68">
        <w:rPr>
          <w:color w:val="000000"/>
          <w:sz w:val="28"/>
          <w:szCs w:val="32"/>
        </w:rPr>
        <w:t>1</w:t>
      </w:r>
      <w:r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°С</w:t>
      </w:r>
      <w:r w:rsidRPr="00EE1C68">
        <w:rPr>
          <w:color w:val="000000"/>
          <w:sz w:val="28"/>
          <w:szCs w:val="32"/>
        </w:rPr>
        <w:t xml:space="preserve"> до -14,5</w:t>
      </w:r>
      <w:r w:rsidRPr="00EE1C68">
        <w:rPr>
          <w:color w:val="000000"/>
          <w:sz w:val="28"/>
          <w:szCs w:val="28"/>
        </w:rPr>
        <w:sym w:font="Symbol" w:char="F0B0"/>
      </w:r>
      <w:r w:rsidR="00EE1C68" w:rsidRPr="00EE1C68">
        <w:rPr>
          <w:color w:val="000000"/>
          <w:sz w:val="28"/>
          <w:szCs w:val="32"/>
        </w:rPr>
        <w:t>С.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Минимальная</w:t>
      </w:r>
      <w:r w:rsidRPr="00EE1C68">
        <w:rPr>
          <w:color w:val="000000"/>
          <w:sz w:val="28"/>
          <w:szCs w:val="32"/>
        </w:rPr>
        <w:t xml:space="preserve"> температура иногда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-45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°С</w:t>
      </w:r>
      <w:r w:rsidRPr="00EE1C68">
        <w:rPr>
          <w:color w:val="000000"/>
          <w:sz w:val="28"/>
          <w:szCs w:val="32"/>
        </w:rPr>
        <w:t xml:space="preserve">, максимальная температура достигает +38 </w:t>
      </w:r>
      <w:r w:rsidRPr="00EE1C68">
        <w:rPr>
          <w:color w:val="000000"/>
          <w:sz w:val="28"/>
          <w:szCs w:val="28"/>
        </w:rPr>
        <w:sym w:font="Symbol" w:char="F0B0"/>
      </w:r>
      <w:r w:rsidRPr="00EE1C68">
        <w:rPr>
          <w:color w:val="000000"/>
          <w:sz w:val="28"/>
          <w:szCs w:val="32"/>
        </w:rPr>
        <w:t xml:space="preserve"> </w:t>
      </w:r>
      <w:r w:rsidR="00EE1C68" w:rsidRPr="00EE1C68">
        <w:rPr>
          <w:color w:val="000000"/>
          <w:sz w:val="28"/>
          <w:szCs w:val="32"/>
        </w:rPr>
        <w:t>С.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Средняя</w:t>
      </w:r>
      <w:r w:rsidRPr="00EE1C68">
        <w:rPr>
          <w:color w:val="000000"/>
          <w:sz w:val="28"/>
          <w:szCs w:val="32"/>
        </w:rPr>
        <w:t xml:space="preserve"> июльская температура колеблется от +18,5 </w:t>
      </w:r>
      <w:r w:rsidRPr="00EE1C68">
        <w:rPr>
          <w:color w:val="000000"/>
          <w:sz w:val="28"/>
          <w:szCs w:val="28"/>
        </w:rPr>
        <w:sym w:font="Symbol" w:char="F0B0"/>
      </w:r>
      <w:r w:rsidRPr="00EE1C68">
        <w:rPr>
          <w:color w:val="000000"/>
          <w:sz w:val="28"/>
          <w:szCs w:val="32"/>
        </w:rPr>
        <w:t xml:space="preserve">С до +19,5 </w:t>
      </w:r>
      <w:r w:rsidRPr="00EE1C68">
        <w:rPr>
          <w:color w:val="000000"/>
          <w:sz w:val="28"/>
          <w:szCs w:val="28"/>
        </w:rPr>
        <w:sym w:font="Symbol" w:char="F0B0"/>
      </w:r>
      <w:r w:rsidRPr="00EE1C68">
        <w:rPr>
          <w:color w:val="000000"/>
          <w:sz w:val="28"/>
          <w:szCs w:val="32"/>
        </w:rPr>
        <w:t>С.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EE1C68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EE1C68">
        <w:rPr>
          <w:b/>
          <w:color w:val="000000"/>
          <w:sz w:val="28"/>
          <w:szCs w:val="36"/>
        </w:rPr>
        <w:t>2.2 Стратиграфия</w:t>
      </w:r>
    </w:p>
    <w:p w:rsidR="001B4EF0" w:rsidRDefault="001B4EF0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Наиболее возвышенная часть купола Ромашкинская вершина, являющаяся крупной структурой блокового строения и оконтуривается изогипсой 1500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 xml:space="preserve"> и имеет высоту около 50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Восточная часть вершины характеризуется наличием наиболее возвышенных участков.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Сложным строением отличается юго-восточный склон купола. Для западного склона преобладающим является меридиональное простирание структурных форм. Меньшей расчлененностью отличаются северный и северо</w:t>
      </w:r>
      <w:r w:rsidR="00EE1C68">
        <w:rPr>
          <w:color w:val="000000"/>
          <w:sz w:val="28"/>
          <w:szCs w:val="32"/>
        </w:rPr>
        <w:t xml:space="preserve"> –</w:t>
      </w:r>
      <w:r w:rsidR="00EE1C68" w:rsidRPr="00EE1C68">
        <w:rPr>
          <w:color w:val="000000"/>
          <w:sz w:val="28"/>
          <w:szCs w:val="32"/>
        </w:rPr>
        <w:t xml:space="preserve"> во</w:t>
      </w:r>
      <w:r w:rsidRPr="00EE1C68">
        <w:rPr>
          <w:color w:val="000000"/>
          <w:sz w:val="28"/>
          <w:szCs w:val="32"/>
        </w:rPr>
        <w:t>сточный склоны.</w:t>
      </w:r>
    </w:p>
    <w:p w:rsidR="00B85C65" w:rsidRPr="00EE1C68" w:rsidRDefault="00B85C65" w:rsidP="00EE1C68">
      <w:pPr>
        <w:pStyle w:val="a4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Анализ структурных поверхностей маркирующих горизонтов палеозоя дал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возможность выделить по разрезу до 6 структурно-тектонических комплексов или этажей СТЭ. Первый этаж отложения Эйфельского и Живетского ярусов среднего и нижнефранского подъяруса верхнего девона.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Верхняя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граница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второго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этажа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проводится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по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кровле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тульского горизонта. Третий этаж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Верейского горизонта. Четвертый этаж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Верхнего карбона. Пятый этаж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отложения нижнего отдела перми. Шестой этаж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отложения верхнего, с проведением границ соответственно по кровле уфимских и татарских отложений. В тектоническом строении структурных этажей присутствует закономерное изменение и усложнение вверх по разрезу строения отложений и рельефа их структурных поверхностей.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Основным эксплуатационным объектом Западно-Лениногорской площади являются отложения пашийского горизонта франкского яруса верхнего девона. Продуктивные отложения пашийского горизонта Д</w:t>
      </w:r>
      <w:r w:rsidRPr="00EE1C68">
        <w:rPr>
          <w:color w:val="000000"/>
          <w:sz w:val="28"/>
          <w:szCs w:val="32"/>
          <w:vertAlign w:val="subscript"/>
        </w:rPr>
        <w:t>1</w:t>
      </w:r>
      <w:r w:rsidRPr="00EE1C68">
        <w:rPr>
          <w:color w:val="000000"/>
          <w:sz w:val="28"/>
          <w:szCs w:val="32"/>
        </w:rPr>
        <w:t xml:space="preserve"> являются основными промышленными объектами Ромашкинского месторождения. Пашийский горизонт является многопластовым объектом. Пашийский горизонт индексируется как Д1.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Он сложен в основном мелкозернистыми песчаниками и крупнозернистыми алевролитами с переслаиванием аргиллитами и глинистыми алевролитами. Песчаники кварцевые, алевритистые, светло-серые или буровато-серые до темно-коричневых в зависимости от нефтенасыщения. Алевролиты серые, песчаные, слоистые, что связано с сортировкой обломочного материала</w:t>
      </w:r>
      <w:r w:rsidRPr="00EE1C68">
        <w:rPr>
          <w:color w:val="000000"/>
          <w:sz w:val="28"/>
        </w:rPr>
        <w:t xml:space="preserve"> по величине зерен. </w:t>
      </w:r>
      <w:r w:rsidRPr="00EE1C68">
        <w:rPr>
          <w:color w:val="000000"/>
          <w:sz w:val="28"/>
          <w:szCs w:val="32"/>
        </w:rPr>
        <w:t>Толщина горизонта достигает 42,5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 xml:space="preserve">, нефтенасыщенная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8,2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 разрезе горизонта Д</w:t>
      </w:r>
      <w:r w:rsidRPr="00EE1C68">
        <w:rPr>
          <w:color w:val="000000"/>
          <w:sz w:val="28"/>
          <w:szCs w:val="32"/>
          <w:vertAlign w:val="subscript"/>
        </w:rPr>
        <w:t>1</w:t>
      </w:r>
      <w:r w:rsidRPr="00EE1C68">
        <w:rPr>
          <w:color w:val="000000"/>
          <w:sz w:val="28"/>
          <w:szCs w:val="32"/>
        </w:rPr>
        <w:t xml:space="preserve"> выделяются (сверху вниз</w:t>
      </w:r>
      <w:r w:rsidR="00EE1C68" w:rsidRPr="00EE1C68">
        <w:rPr>
          <w:color w:val="000000"/>
          <w:sz w:val="28"/>
          <w:szCs w:val="32"/>
        </w:rPr>
        <w:t>)</w:t>
      </w:r>
      <w:r w:rsidRPr="00EE1C68">
        <w:rPr>
          <w:color w:val="000000"/>
          <w:sz w:val="28"/>
          <w:szCs w:val="32"/>
        </w:rPr>
        <w:t xml:space="preserve"> пласты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а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>,</w:t>
      </w:r>
      <w:r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>б</w:t>
      </w:r>
      <w:r w:rsidR="008E19AE">
        <w:rPr>
          <w:color w:val="000000"/>
          <w:position w:val="-10"/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7.25pt">
            <v:imagedata r:id="rId7" o:title=""/>
          </v:shape>
        </w:pic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 xml:space="preserve">, 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>б</w:t>
      </w:r>
      <w:r w:rsidR="008E19AE">
        <w:rPr>
          <w:color w:val="000000"/>
          <w:position w:val="-12"/>
          <w:sz w:val="28"/>
          <w:szCs w:val="32"/>
        </w:rPr>
        <w:pict>
          <v:shape id="_x0000_i1026" type="#_x0000_t75" style="width:6.75pt;height:18pt">
            <v:imagedata r:id="rId8" o:title=""/>
          </v:shape>
        </w:pic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 xml:space="preserve">, 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>в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 xml:space="preserve">, 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>г</w:t>
      </w:r>
      <w:r w:rsidR="008E19AE">
        <w:rPr>
          <w:color w:val="000000"/>
          <w:position w:val="-10"/>
          <w:sz w:val="28"/>
          <w:szCs w:val="32"/>
        </w:rPr>
        <w:pict>
          <v:shape id="_x0000_i1027" type="#_x0000_t75" style="width:6pt;height:17.25pt">
            <v:imagedata r:id="rId9" o:title=""/>
          </v:shape>
        </w:pic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 xml:space="preserve">, 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>г</w:t>
      </w:r>
      <w:r w:rsidR="008E19AE">
        <w:rPr>
          <w:color w:val="000000"/>
          <w:position w:val="-12"/>
          <w:sz w:val="28"/>
          <w:szCs w:val="32"/>
        </w:rPr>
        <w:pict>
          <v:shape id="_x0000_i1028" type="#_x0000_t75" style="width:15pt;height:18pt">
            <v:imagedata r:id="rId10" o:title=""/>
          </v:shape>
        </w:pict>
      </w:r>
      <w:r w:rsidRPr="00EE1C68">
        <w:rPr>
          <w:color w:val="000000"/>
          <w:sz w:val="28"/>
          <w:szCs w:val="32"/>
        </w:rPr>
        <w:t>+д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 xml:space="preserve">, Эти пласты распространены по площадям и представлены в разрезах скважин далеко неравномерно. Статистический анализ видов разрезов показывает, с одной стороны многообразие сочетаний пластов, с другой стороны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преобладание в разрезе определенных устойчивых сочетаний на площади преобладают разрезы скважин с 4</w:t>
      </w:r>
      <w:r w:rsidR="00EE1C68">
        <w:rPr>
          <w:color w:val="000000"/>
          <w:sz w:val="28"/>
          <w:szCs w:val="32"/>
        </w:rPr>
        <w:t>-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я, 5</w:t>
      </w:r>
      <w:r w:rsidR="00EE1C68">
        <w:rPr>
          <w:color w:val="000000"/>
          <w:sz w:val="28"/>
          <w:szCs w:val="32"/>
        </w:rPr>
        <w:t>-</w:t>
      </w:r>
      <w:r w:rsidR="00EE1C68" w:rsidRPr="00EE1C68">
        <w:rPr>
          <w:color w:val="000000"/>
          <w:sz w:val="28"/>
          <w:szCs w:val="32"/>
        </w:rPr>
        <w:t>ю</w:t>
      </w:r>
      <w:r w:rsidRPr="00EE1C68">
        <w:rPr>
          <w:color w:val="000000"/>
          <w:sz w:val="28"/>
          <w:szCs w:val="32"/>
        </w:rPr>
        <w:t xml:space="preserve"> и 6</w:t>
      </w:r>
      <w:r w:rsidR="00EE1C68">
        <w:rPr>
          <w:color w:val="000000"/>
          <w:sz w:val="28"/>
          <w:szCs w:val="32"/>
        </w:rPr>
        <w:t>-</w:t>
      </w:r>
      <w:r w:rsidR="00EE1C68" w:rsidRPr="00EE1C68">
        <w:rPr>
          <w:color w:val="000000"/>
          <w:sz w:val="28"/>
          <w:szCs w:val="32"/>
        </w:rPr>
        <w:t>ю</w:t>
      </w:r>
      <w:r w:rsidRPr="00EE1C68">
        <w:rPr>
          <w:color w:val="000000"/>
          <w:sz w:val="28"/>
          <w:szCs w:val="32"/>
        </w:rPr>
        <w:t xml:space="preserve"> пластами, которые составляют 6</w:t>
      </w:r>
      <w:r w:rsidR="00EE1C68" w:rsidRPr="00EE1C68">
        <w:rPr>
          <w:color w:val="000000"/>
          <w:sz w:val="28"/>
          <w:szCs w:val="32"/>
        </w:rPr>
        <w:t>7</w:t>
      </w:r>
      <w:r w:rsidR="00EE1C68">
        <w:rPr>
          <w:color w:val="000000"/>
          <w:sz w:val="28"/>
          <w:szCs w:val="32"/>
        </w:rPr>
        <w:t>%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их сочетаний.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Пласт</w:t>
      </w:r>
      <w:r w:rsidR="00EE1C68" w:rsidRPr="00EE1C68">
        <w:rPr>
          <w:color w:val="000000"/>
          <w:sz w:val="28"/>
          <w:szCs w:val="32"/>
        </w:rPr>
        <w:t xml:space="preserve">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а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имеет основное развитие в центральной части площади. В интервале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пласта</w:t>
      </w:r>
      <w:r w:rsidR="00EE1C68" w:rsidRPr="00EE1C68">
        <w:rPr>
          <w:color w:val="000000"/>
          <w:sz w:val="28"/>
          <w:szCs w:val="32"/>
        </w:rPr>
        <w:t xml:space="preserve">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а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прослеживаются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3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прослоя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пород-коллекторов,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из которых наиболее развиты нижний и средний. По распределению алевролиты занимают 38,</w:t>
      </w:r>
      <w:r w:rsidR="00EE1C68" w:rsidRPr="00EE1C68">
        <w:rPr>
          <w:color w:val="000000"/>
          <w:sz w:val="28"/>
          <w:szCs w:val="32"/>
        </w:rPr>
        <w:t>9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всей нефтеносной площади. Пласт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а</w:t>
      </w:r>
      <w:r w:rsidRPr="00EE1C68">
        <w:rPr>
          <w:color w:val="000000"/>
          <w:sz w:val="28"/>
          <w:szCs w:val="28"/>
          <w:lang w:val="en-US"/>
        </w:rPr>
        <w:sym w:font="Symbol" w:char="F0B2"/>
      </w:r>
      <w:r w:rsidRPr="00EE1C68">
        <w:rPr>
          <w:color w:val="000000"/>
          <w:sz w:val="28"/>
          <w:szCs w:val="32"/>
        </w:rPr>
        <w:t xml:space="preserve"> маломощный толщина достигает 5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6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Доля коллекторов с толщиной менее 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составляет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67,</w:t>
      </w:r>
      <w:r w:rsidR="00EE1C68" w:rsidRPr="00EE1C68">
        <w:rPr>
          <w:color w:val="000000"/>
          <w:sz w:val="28"/>
          <w:szCs w:val="32"/>
        </w:rPr>
        <w:t>7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>.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Пласт</w:t>
      </w:r>
      <w:r w:rsidR="00EE1C68" w:rsidRPr="00EE1C68">
        <w:rPr>
          <w:color w:val="000000"/>
          <w:sz w:val="28"/>
          <w:szCs w:val="32"/>
        </w:rPr>
        <w:t xml:space="preserve">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а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содержит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6,</w:t>
      </w:r>
      <w:r w:rsidR="00EE1C68" w:rsidRPr="00EE1C68">
        <w:rPr>
          <w:color w:val="000000"/>
          <w:sz w:val="28"/>
          <w:szCs w:val="32"/>
        </w:rPr>
        <w:t>7</w:t>
      </w:r>
      <w:r w:rsidR="00EE1C68">
        <w:rPr>
          <w:color w:val="000000"/>
          <w:sz w:val="28"/>
          <w:szCs w:val="32"/>
        </w:rPr>
        <w:t>%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извлекаемых запасов горизонта Д</w:t>
      </w:r>
      <w:r w:rsidR="008E19AE">
        <w:rPr>
          <w:color w:val="000000"/>
          <w:position w:val="-10"/>
          <w:sz w:val="28"/>
          <w:szCs w:val="32"/>
        </w:rPr>
        <w:pict>
          <v:shape id="_x0000_i1029" type="#_x0000_t75" style="width:6pt;height:17.25pt">
            <v:imagedata r:id="rId11" o:title=""/>
          </v:shape>
        </w:pict>
      </w:r>
      <w:r w:rsidRPr="00EE1C68">
        <w:rPr>
          <w:color w:val="000000"/>
          <w:sz w:val="28"/>
          <w:szCs w:val="32"/>
        </w:rPr>
        <w:t>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Пласт 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>б</w:t>
      </w:r>
      <w:r w:rsidR="008E19AE">
        <w:rPr>
          <w:color w:val="000000"/>
          <w:position w:val="-10"/>
          <w:sz w:val="28"/>
          <w:szCs w:val="32"/>
        </w:rPr>
        <w:pict>
          <v:shape id="_x0000_i1030" type="#_x0000_t75" style="width:14.25pt;height:17.25pt">
            <v:imagedata r:id="rId12" o:title=""/>
          </v:shape>
        </w:pict>
      </w:r>
      <w:r w:rsidRPr="00EE1C68">
        <w:rPr>
          <w:color w:val="000000"/>
          <w:sz w:val="28"/>
          <w:szCs w:val="28"/>
        </w:rPr>
        <w:sym w:font="Symbol" w:char="F0B2"/>
      </w:r>
      <w:r w:rsidR="00EE1C68">
        <w:rPr>
          <w:color w:val="000000"/>
          <w:sz w:val="28"/>
          <w:szCs w:val="32"/>
        </w:rPr>
        <w:t xml:space="preserve"> –</w:t>
      </w:r>
      <w:r w:rsidR="00EE1C68" w:rsidRPr="00EE1C68">
        <w:rPr>
          <w:color w:val="000000"/>
          <w:sz w:val="28"/>
          <w:szCs w:val="32"/>
        </w:rPr>
        <w:t xml:space="preserve"> ма</w:t>
      </w:r>
      <w:r w:rsidRPr="00EE1C68">
        <w:rPr>
          <w:color w:val="000000"/>
          <w:sz w:val="28"/>
          <w:szCs w:val="32"/>
        </w:rPr>
        <w:t>ломощный, средняя толщина прослоев пласта пачки</w:t>
      </w:r>
      <w:r w:rsidRPr="00EE1C68">
        <w:rPr>
          <w:color w:val="000000"/>
          <w:sz w:val="28"/>
          <w:szCs w:val="28"/>
        </w:rPr>
        <w:sym w:font="Symbol" w:char="F0B2"/>
      </w:r>
      <w:r w:rsidRPr="00EE1C68">
        <w:rPr>
          <w:color w:val="000000"/>
          <w:sz w:val="28"/>
          <w:szCs w:val="32"/>
        </w:rPr>
        <w:t>б</w:t>
      </w:r>
      <w:r w:rsidRPr="00EE1C68">
        <w:rPr>
          <w:color w:val="000000"/>
          <w:sz w:val="28"/>
          <w:szCs w:val="28"/>
        </w:rPr>
        <w:sym w:font="Symbol" w:char="F0B2"/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 основном равна 2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Доля толщины менее 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составляет 63,</w:t>
      </w:r>
      <w:r w:rsidR="00EE1C68"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>. Пласт содержит 11,</w:t>
      </w:r>
      <w:r w:rsidR="00EE1C68" w:rsidRPr="00EE1C68">
        <w:rPr>
          <w:color w:val="000000"/>
          <w:sz w:val="28"/>
          <w:szCs w:val="32"/>
        </w:rPr>
        <w:t>5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извлекаемых запасов горизонта Д</w:t>
      </w:r>
      <w:r w:rsidR="008E19AE">
        <w:rPr>
          <w:color w:val="000000"/>
          <w:position w:val="-10"/>
          <w:sz w:val="28"/>
          <w:szCs w:val="32"/>
        </w:rPr>
        <w:pict>
          <v:shape id="_x0000_i1031" type="#_x0000_t75" style="width:6pt;height:17.25pt">
            <v:imagedata r:id="rId9" o:title=""/>
          </v:shape>
        </w:pict>
      </w:r>
      <w:r w:rsidRPr="00EE1C68">
        <w:rPr>
          <w:color w:val="000000"/>
          <w:sz w:val="28"/>
          <w:szCs w:val="32"/>
        </w:rPr>
        <w:t>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Пласт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б</w:t>
      </w:r>
      <w:r w:rsidR="008E19AE">
        <w:rPr>
          <w:color w:val="000000"/>
          <w:position w:val="-12"/>
          <w:sz w:val="28"/>
          <w:szCs w:val="32"/>
        </w:rPr>
        <w:pict>
          <v:shape id="_x0000_i1032" type="#_x0000_t75" style="width:6.75pt;height:18pt">
            <v:imagedata r:id="rId13" o:title=""/>
          </v:shape>
        </w:pict>
      </w:r>
      <w:r w:rsidR="00EE1C68">
        <w:rPr>
          <w:color w:val="000000"/>
          <w:sz w:val="28"/>
          <w:szCs w:val="32"/>
        </w:rPr>
        <w:t>« 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71,</w:t>
      </w:r>
      <w:r w:rsidR="00EE1C68" w:rsidRPr="00EE1C68">
        <w:rPr>
          <w:color w:val="000000"/>
          <w:sz w:val="28"/>
          <w:szCs w:val="32"/>
        </w:rPr>
        <w:t>6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площади занято коллекторами, средняя толщина пласта 2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 xml:space="preserve">. Пласт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б</w:t>
      </w:r>
      <w:r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развит в основном в виде линзообразных зон меридионального направления в центральной части месторождения, а на западе в виде разрозненных участков. Пласты толщиной менее 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составляют 62,1</w:t>
      </w:r>
      <w:r w:rsidR="00EE1C68" w:rsidRPr="00EE1C68">
        <w:rPr>
          <w:color w:val="000000"/>
          <w:sz w:val="28"/>
          <w:szCs w:val="32"/>
        </w:rPr>
        <w:t>5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. Пласт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б</w:t>
      </w:r>
      <w:r w:rsidR="008E19AE">
        <w:rPr>
          <w:color w:val="000000"/>
          <w:position w:val="-12"/>
          <w:sz w:val="28"/>
          <w:szCs w:val="32"/>
        </w:rPr>
        <w:pict>
          <v:shape id="_x0000_i1033" type="#_x0000_t75" style="width:6.75pt;height:18pt">
            <v:imagedata r:id="rId14" o:title=""/>
          </v:shape>
        </w:pict>
      </w:r>
      <w:r w:rsidR="00EE1C68">
        <w:rPr>
          <w:color w:val="000000"/>
          <w:sz w:val="28"/>
          <w:szCs w:val="32"/>
        </w:rPr>
        <w:t>«</w:t>
      </w:r>
      <w:r w:rsidRPr="00EE1C68">
        <w:rPr>
          <w:color w:val="000000"/>
          <w:sz w:val="28"/>
          <w:szCs w:val="32"/>
        </w:rPr>
        <w:t xml:space="preserve"> содержит 15,</w:t>
      </w:r>
      <w:r w:rsidR="00EE1C68"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извлекаемых запасов горизонта Д</w:t>
      </w:r>
      <w:r w:rsidR="008E19AE">
        <w:rPr>
          <w:color w:val="000000"/>
          <w:position w:val="-10"/>
          <w:sz w:val="28"/>
          <w:szCs w:val="32"/>
        </w:rPr>
        <w:pict>
          <v:shape id="_x0000_i1034" type="#_x0000_t75" style="width:6pt;height:17.25pt">
            <v:imagedata r:id="rId11" o:title=""/>
          </v:shape>
        </w:pict>
      </w:r>
      <w:r w:rsidRPr="00EE1C68">
        <w:rPr>
          <w:color w:val="000000"/>
          <w:sz w:val="28"/>
          <w:szCs w:val="32"/>
        </w:rPr>
        <w:t>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Пласт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в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средняя толщина пластов 3,3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Уверенно выделяется в разрезах большей частью до 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Составляет 51,</w:t>
      </w:r>
      <w:r w:rsidR="00EE1C68" w:rsidRPr="00EE1C68">
        <w:rPr>
          <w:color w:val="000000"/>
          <w:sz w:val="28"/>
          <w:szCs w:val="32"/>
        </w:rPr>
        <w:t>7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>. Пласт почти полностью находится в нефтяной зоне. Пласт содержит 18,</w:t>
      </w:r>
      <w:r w:rsidR="00EE1C68"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извлекаемых запасов горизонта Д</w:t>
      </w:r>
      <w:r w:rsidR="008E19AE">
        <w:rPr>
          <w:color w:val="000000"/>
          <w:position w:val="-10"/>
          <w:sz w:val="28"/>
          <w:szCs w:val="32"/>
        </w:rPr>
        <w:pict>
          <v:shape id="_x0000_i1035" type="#_x0000_t75" style="width:6pt;height:17.25pt">
            <v:imagedata r:id="rId11" o:title=""/>
          </v:shape>
        </w:pict>
      </w:r>
      <w:r w:rsidRPr="00EE1C68">
        <w:rPr>
          <w:color w:val="000000"/>
          <w:sz w:val="28"/>
          <w:szCs w:val="32"/>
        </w:rPr>
        <w:t>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Пласт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г</w:t>
      </w:r>
      <w:r w:rsidR="008E19AE">
        <w:rPr>
          <w:color w:val="000000"/>
          <w:position w:val="-10"/>
          <w:sz w:val="28"/>
          <w:szCs w:val="32"/>
        </w:rPr>
        <w:pict>
          <v:shape id="_x0000_i1036" type="#_x0000_t75" style="width:6pt;height:17.25pt">
            <v:imagedata r:id="rId9" o:title=""/>
          </v:shape>
        </w:pict>
      </w:r>
      <w:r w:rsidRPr="00EE1C68">
        <w:rPr>
          <w:color w:val="000000"/>
          <w:sz w:val="28"/>
          <w:szCs w:val="32"/>
        </w:rPr>
        <w:t xml:space="preserve"> " в основном состоит из песчанников. По своим коллекторским свойствам это лучший из пластов горизонта Д</w:t>
      </w:r>
      <w:r w:rsidR="008E19AE">
        <w:rPr>
          <w:color w:val="000000"/>
          <w:position w:val="-10"/>
          <w:sz w:val="28"/>
          <w:szCs w:val="32"/>
        </w:rPr>
        <w:pict>
          <v:shape id="_x0000_i1037" type="#_x0000_t75" style="width:6pt;height:17.25pt">
            <v:imagedata r:id="rId11" o:title=""/>
          </v:shape>
        </w:pict>
      </w:r>
      <w:r w:rsidRPr="00EE1C68">
        <w:rPr>
          <w:color w:val="000000"/>
          <w:sz w:val="28"/>
          <w:szCs w:val="32"/>
        </w:rPr>
        <w:t>. Средняя толщина пласта 4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6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Пласт содержит 19,</w:t>
      </w:r>
      <w:r w:rsidR="00EE1C68"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извлекаемых запасов.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Пласт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г</w:t>
      </w:r>
      <w:r w:rsidR="008E19AE">
        <w:rPr>
          <w:color w:val="000000"/>
          <w:position w:val="-12"/>
          <w:sz w:val="28"/>
          <w:szCs w:val="32"/>
        </w:rPr>
        <w:pict>
          <v:shape id="_x0000_i1038" type="#_x0000_t75" style="width:15pt;height:18pt">
            <v:imagedata r:id="rId15" o:title=""/>
          </v:shape>
        </w:pict>
      </w:r>
      <w:r w:rsidRPr="00EE1C68">
        <w:rPr>
          <w:color w:val="000000"/>
          <w:sz w:val="28"/>
          <w:szCs w:val="32"/>
        </w:rPr>
        <w:t>+д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представлен песчанно-алевролитовыми породами с хорошими коллекторскими свойствами.</w:t>
      </w: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Пласт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д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сливается с пластом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г</w:t>
      </w:r>
      <w:r w:rsidR="008E19AE">
        <w:rPr>
          <w:color w:val="000000"/>
          <w:position w:val="-12"/>
          <w:sz w:val="28"/>
          <w:szCs w:val="32"/>
        </w:rPr>
        <w:pict>
          <v:shape id="_x0000_i1039" type="#_x0000_t75" style="width:15pt;height:18pt">
            <v:imagedata r:id="rId16" o:title=""/>
          </v:shape>
        </w:pict>
      </w:r>
      <w:r w:rsidR="00EE1C68">
        <w:rPr>
          <w:color w:val="000000"/>
          <w:sz w:val="28"/>
          <w:szCs w:val="32"/>
        </w:rPr>
        <w:t>«</w:t>
      </w:r>
      <w:r w:rsidRPr="00EE1C68">
        <w:rPr>
          <w:color w:val="000000"/>
          <w:sz w:val="28"/>
          <w:szCs w:val="32"/>
        </w:rPr>
        <w:t>. На участках слияния пластов толщина коллекторов может достигать 20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. Пласт содержит 28,</w:t>
      </w:r>
      <w:r w:rsidR="00EE1C68" w:rsidRPr="00EE1C68">
        <w:rPr>
          <w:color w:val="000000"/>
          <w:sz w:val="28"/>
          <w:szCs w:val="32"/>
        </w:rPr>
        <w:t>9</w:t>
      </w:r>
      <w:r w:rsidR="00EE1C68">
        <w:rPr>
          <w:color w:val="000000"/>
          <w:sz w:val="28"/>
          <w:szCs w:val="32"/>
        </w:rPr>
        <w:t>%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извлекаемых запасов.</w:t>
      </w:r>
    </w:p>
    <w:p w:rsidR="001B4EF0" w:rsidRDefault="001B4EF0" w:rsidP="00EE1C68">
      <w:pPr>
        <w:pStyle w:val="a4"/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</w:p>
    <w:p w:rsidR="00B85C65" w:rsidRPr="00EE1C68" w:rsidRDefault="00B85C65" w:rsidP="00EE1C68">
      <w:pPr>
        <w:pStyle w:val="a4"/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 w:rsidRPr="00EE1C68">
        <w:rPr>
          <w:b/>
          <w:color w:val="000000"/>
          <w:sz w:val="28"/>
          <w:szCs w:val="36"/>
        </w:rPr>
        <w:t>2.3 Тектоника</w:t>
      </w:r>
    </w:p>
    <w:p w:rsidR="001B4EF0" w:rsidRDefault="001B4EF0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Ромашкинское месторождение, по поверхности кристаллического фундамента представляет собой, ассиметричное поднятие широтного простирания с относительно слабым расчленением на возвышенности и углубления различной амплитуды. Оно структурно приурочено к сводовой части южного купола, представляющего собой крупное платообразное поднятие изометричной формы размером около 100 * 100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км</w:t>
      </w:r>
      <w:r w:rsidRPr="00EE1C68">
        <w:rPr>
          <w:color w:val="000000"/>
          <w:sz w:val="28"/>
          <w:szCs w:val="32"/>
        </w:rPr>
        <w:t xml:space="preserve">, которое ограничено с запада Алтунино-Шунакским, с востока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Уральским прогибами и структурными уступами: Сакловским на севере и Бугульминским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на юге.</w:t>
      </w:r>
    </w:p>
    <w:p w:rsidR="00B85C65" w:rsidRPr="00EE1C68" w:rsidRDefault="00B85C65" w:rsidP="00EE1C68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EE1C68" w:rsidRPr="00EE1C68" w:rsidRDefault="00B85C65" w:rsidP="00EE1C68">
      <w:pPr>
        <w:pStyle w:val="a3"/>
        <w:tabs>
          <w:tab w:val="clear" w:pos="0"/>
          <w:tab w:val="left" w:pos="851"/>
          <w:tab w:val="left" w:pos="2694"/>
          <w:tab w:val="left" w:pos="3544"/>
          <w:tab w:val="left" w:pos="5104"/>
          <w:tab w:val="left" w:pos="5387"/>
          <w:tab w:val="left" w:pos="6096"/>
          <w:tab w:val="left" w:pos="7230"/>
          <w:tab w:val="left" w:pos="8080"/>
          <w:tab w:val="left" w:pos="8931"/>
          <w:tab w:val="left" w:pos="9073"/>
          <w:tab w:val="left" w:pos="9923"/>
        </w:tabs>
        <w:overflowPunct/>
        <w:autoSpaceDE/>
        <w:autoSpaceDN/>
        <w:adjustRightInd/>
        <w:spacing w:before="0" w:line="360" w:lineRule="auto"/>
        <w:ind w:left="0" w:right="0" w:firstLine="709"/>
        <w:textAlignment w:val="auto"/>
        <w:rPr>
          <w:b/>
          <w:szCs w:val="36"/>
        </w:rPr>
      </w:pPr>
      <w:r w:rsidRPr="00EE1C68">
        <w:rPr>
          <w:b/>
          <w:szCs w:val="36"/>
        </w:rPr>
        <w:t>2.4</w:t>
      </w:r>
      <w:r w:rsidR="00EE1C68" w:rsidRPr="00EE1C68">
        <w:rPr>
          <w:b/>
          <w:szCs w:val="36"/>
        </w:rPr>
        <w:t>.</w:t>
      </w:r>
      <w:r w:rsidR="00EE1C68">
        <w:rPr>
          <w:b/>
          <w:szCs w:val="36"/>
        </w:rPr>
        <w:t xml:space="preserve"> </w:t>
      </w:r>
      <w:r w:rsidR="00EE1C68" w:rsidRPr="00EE1C68">
        <w:rPr>
          <w:b/>
          <w:szCs w:val="36"/>
        </w:rPr>
        <w:t>Ко</w:t>
      </w:r>
      <w:r w:rsidRPr="00EE1C68">
        <w:rPr>
          <w:b/>
          <w:szCs w:val="36"/>
        </w:rPr>
        <w:t>ллекторские свойства</w:t>
      </w:r>
      <w:r w:rsidR="00EE1C68" w:rsidRPr="00EE1C68">
        <w:rPr>
          <w:b/>
          <w:szCs w:val="36"/>
        </w:rPr>
        <w:t xml:space="preserve"> </w:t>
      </w:r>
      <w:r w:rsidR="001B4EF0">
        <w:rPr>
          <w:b/>
          <w:szCs w:val="36"/>
        </w:rPr>
        <w:t>пластов</w:t>
      </w:r>
    </w:p>
    <w:p w:rsidR="001B4EF0" w:rsidRDefault="001B4EF0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Благоприятными условиями для накопления и сохранения нефти и газа в горных породах является наличие пустот в породе, которые могут занимать нефть и газ, и залегание пород в виде геологических структур, препятствующих рассеиванию нефти и газа. Если горная порода обладает свойствами, которые обеспечивают, подвижность нефти и газа в ее пустотном пространстве, следовательно возможность их извлечения, то она является коллектором. Все горные породы могут быть коллекторами нефти и газа, но лишь</w:t>
      </w:r>
      <w:r w:rsidR="002A3AC5">
        <w:rPr>
          <w:color w:val="000000"/>
          <w:sz w:val="28"/>
          <w:szCs w:val="32"/>
        </w:rPr>
        <w:t xml:space="preserve"> </w:t>
      </w:r>
      <w:r w:rsidR="00EE1C68" w:rsidRPr="00EE1C68">
        <w:rPr>
          <w:color w:val="000000"/>
          <w:sz w:val="28"/>
          <w:szCs w:val="32"/>
        </w:rPr>
        <w:t>1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запасов нефти и газа приурочен к магматическим и метаморфическим породам. В основном скопления нефти и газа приурочены к осадочным породам</w:t>
      </w:r>
      <w:r w:rsidR="00EE1C68" w:rsidRPr="00EE1C68">
        <w:rPr>
          <w:color w:val="000000"/>
          <w:sz w:val="28"/>
          <w:szCs w:val="32"/>
        </w:rPr>
        <w:t>.</w:t>
      </w:r>
      <w:r w:rsidRPr="00EE1C68">
        <w:rPr>
          <w:color w:val="000000"/>
          <w:sz w:val="28"/>
          <w:szCs w:val="32"/>
        </w:rPr>
        <w:t xml:space="preserve"> 85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95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осадочного комплекса земной коры представляют терригенные породы, состоящие из обломочного материала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(пески, песчаники, известняки, алевриты, глины, аргелиты и др.). Коллекторские свойства горных пород обуславливаются наличием в них пустот (пор, трещин и каверн). Литолого-петрографическая характеристика коллектора представлена в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Таблице 1.</w:t>
      </w:r>
    </w:p>
    <w:p w:rsidR="001B4EF0" w:rsidRDefault="001B4EF0" w:rsidP="00EE1C68">
      <w:pPr>
        <w:pStyle w:val="4"/>
        <w:keepNext w:val="0"/>
        <w:spacing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32"/>
        </w:rPr>
      </w:pPr>
    </w:p>
    <w:p w:rsidR="00B85C65" w:rsidRPr="00EE1C68" w:rsidRDefault="00B85C65" w:rsidP="00EE1C68">
      <w:pPr>
        <w:pStyle w:val="4"/>
        <w:keepNext w:val="0"/>
        <w:spacing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32"/>
        </w:rPr>
      </w:pPr>
      <w:r w:rsidRPr="00EE1C68">
        <w:rPr>
          <w:rFonts w:ascii="Times New Roman" w:hAnsi="Times New Roman"/>
          <w:i w:val="0"/>
          <w:color w:val="000000"/>
          <w:sz w:val="28"/>
          <w:szCs w:val="32"/>
        </w:rPr>
        <w:t>Таблица 1 Литолого-петрографическая характеристика коллектора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442"/>
        <w:gridCol w:w="2605"/>
        <w:gridCol w:w="2250"/>
      </w:tblGrid>
      <w:tr w:rsidR="00B85C65" w:rsidRPr="00300039" w:rsidTr="00300039">
        <w:trPr>
          <w:cantSplit/>
          <w:jc w:val="center"/>
        </w:trPr>
        <w:tc>
          <w:tcPr>
            <w:tcW w:w="238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Наименование</w:t>
            </w:r>
          </w:p>
        </w:tc>
        <w:tc>
          <w:tcPr>
            <w:tcW w:w="1401" w:type="pct"/>
            <w:shd w:val="clear" w:color="auto" w:fill="auto"/>
          </w:tcPr>
          <w:p w:rsidR="00B85C65" w:rsidRPr="00300039" w:rsidRDefault="00B85C65" w:rsidP="00300039">
            <w:pPr>
              <w:pStyle w:val="2"/>
              <w:keepNext w:val="0"/>
              <w:spacing w:line="360" w:lineRule="auto"/>
              <w:jc w:val="both"/>
              <w:rPr>
                <w:rFonts w:ascii="Times New Roman" w:hAnsi="Times New Roman"/>
                <w:i w:val="0"/>
                <w:color w:val="000000"/>
                <w:szCs w:val="32"/>
              </w:rPr>
            </w:pPr>
            <w:r w:rsidRPr="00300039">
              <w:rPr>
                <w:rFonts w:ascii="Times New Roman" w:hAnsi="Times New Roman"/>
                <w:i w:val="0"/>
                <w:color w:val="000000"/>
                <w:szCs w:val="32"/>
              </w:rPr>
              <w:t>Тип песчанника</w:t>
            </w:r>
          </w:p>
        </w:tc>
        <w:tc>
          <w:tcPr>
            <w:tcW w:w="12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Породы алевролиты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238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1. терригенные коллекторы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фракции по отношению ко всей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породе,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в т.ч.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нерастворимый остаток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растворимых солей (карбонаты)</w:t>
            </w:r>
            <w:r w:rsidR="00EE1C68" w:rsidRPr="00300039">
              <w:rPr>
                <w:color w:val="000000"/>
                <w:sz w:val="20"/>
                <w:szCs w:val="32"/>
              </w:rPr>
              <w:t>, %</w:t>
            </w:r>
          </w:p>
        </w:tc>
        <w:tc>
          <w:tcPr>
            <w:tcW w:w="140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99,4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0,69</w:t>
            </w:r>
          </w:p>
        </w:tc>
        <w:tc>
          <w:tcPr>
            <w:tcW w:w="12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99,2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0,98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2389" w:type="pct"/>
            <w:shd w:val="clear" w:color="auto" w:fill="auto"/>
          </w:tcPr>
          <w:p w:rsidR="00B85C65" w:rsidRPr="00300039" w:rsidRDefault="00B85C65" w:rsidP="00300039">
            <w:pPr>
              <w:pStyle w:val="a6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2. процентное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содержание фракции в нерастворимом остатке по отношению ко всей породе, в т.ч.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</w:t>
            </w:r>
            <w:r w:rsidR="00EE1C68" w:rsidRPr="00300039">
              <w:rPr>
                <w:color w:val="000000"/>
                <w:sz w:val="20"/>
                <w:szCs w:val="32"/>
              </w:rPr>
              <w:t>25 мм</w:t>
            </w:r>
            <w:r w:rsidRPr="00300039">
              <w:rPr>
                <w:color w:val="000000"/>
                <w:sz w:val="20"/>
                <w:szCs w:val="32"/>
              </w:rPr>
              <w:t>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0,25</w:t>
            </w:r>
            <w:r w:rsidR="00EE1C68" w:rsidRPr="00300039">
              <w:rPr>
                <w:color w:val="000000"/>
                <w:sz w:val="20"/>
                <w:szCs w:val="32"/>
              </w:rPr>
              <w:t>–0</w:t>
            </w:r>
            <w:r w:rsidRPr="00300039">
              <w:rPr>
                <w:color w:val="000000"/>
                <w:sz w:val="20"/>
                <w:szCs w:val="32"/>
              </w:rPr>
              <w:t>,</w:t>
            </w:r>
            <w:r w:rsidR="00EE1C68" w:rsidRPr="00300039">
              <w:rPr>
                <w:color w:val="000000"/>
                <w:sz w:val="20"/>
                <w:szCs w:val="32"/>
              </w:rPr>
              <w:t>1 мм</w:t>
            </w:r>
            <w:r w:rsidRPr="00300039">
              <w:rPr>
                <w:color w:val="000000"/>
                <w:sz w:val="20"/>
                <w:szCs w:val="32"/>
              </w:rPr>
              <w:t>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0,1</w:t>
            </w:r>
            <w:r w:rsidR="00EE1C68" w:rsidRPr="00300039">
              <w:rPr>
                <w:color w:val="000000"/>
                <w:sz w:val="20"/>
                <w:szCs w:val="32"/>
              </w:rPr>
              <w:t>–0</w:t>
            </w:r>
            <w:r w:rsidRPr="00300039">
              <w:rPr>
                <w:color w:val="000000"/>
                <w:sz w:val="20"/>
                <w:szCs w:val="32"/>
              </w:rPr>
              <w:t>,</w:t>
            </w:r>
            <w:r w:rsidR="00EE1C68" w:rsidRPr="00300039">
              <w:rPr>
                <w:color w:val="000000"/>
                <w:sz w:val="20"/>
                <w:szCs w:val="32"/>
              </w:rPr>
              <w:t>05 мм</w:t>
            </w:r>
            <w:r w:rsidRPr="00300039">
              <w:rPr>
                <w:color w:val="000000"/>
                <w:sz w:val="20"/>
                <w:szCs w:val="32"/>
              </w:rPr>
              <w:t>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0,05</w:t>
            </w:r>
            <w:r w:rsidR="00EE1C68" w:rsidRPr="00300039">
              <w:rPr>
                <w:color w:val="000000"/>
                <w:sz w:val="20"/>
                <w:szCs w:val="32"/>
              </w:rPr>
              <w:t>–0</w:t>
            </w:r>
            <w:r w:rsidRPr="00300039">
              <w:rPr>
                <w:color w:val="000000"/>
                <w:sz w:val="20"/>
                <w:szCs w:val="32"/>
              </w:rPr>
              <w:t>,</w:t>
            </w:r>
            <w:r w:rsidR="00EE1C68" w:rsidRPr="00300039">
              <w:rPr>
                <w:color w:val="000000"/>
                <w:sz w:val="20"/>
                <w:szCs w:val="32"/>
              </w:rPr>
              <w:t>01 мм</w:t>
            </w:r>
            <w:r w:rsidRPr="00300039">
              <w:rPr>
                <w:color w:val="000000"/>
                <w:sz w:val="20"/>
                <w:szCs w:val="32"/>
              </w:rPr>
              <w:t>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</w:t>
            </w:r>
            <w:r w:rsidR="00EE1C68" w:rsidRPr="00300039">
              <w:rPr>
                <w:color w:val="000000"/>
                <w:sz w:val="20"/>
                <w:szCs w:val="32"/>
              </w:rPr>
              <w:t>01 мм</w:t>
            </w:r>
            <w:r w:rsidRPr="00300039">
              <w:rPr>
                <w:color w:val="000000"/>
                <w:sz w:val="20"/>
                <w:szCs w:val="32"/>
              </w:rPr>
              <w:t>.</w:t>
            </w:r>
          </w:p>
        </w:tc>
        <w:tc>
          <w:tcPr>
            <w:tcW w:w="140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3,46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68,47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19,25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4,88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4,03</w:t>
            </w:r>
          </w:p>
        </w:tc>
        <w:tc>
          <w:tcPr>
            <w:tcW w:w="12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3,75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25,98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48,35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17,47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4,48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238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3. Минеральный состав части породы, в т.ч.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Кварц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Полевые шпаты</w:t>
            </w:r>
          </w:p>
        </w:tc>
        <w:tc>
          <w:tcPr>
            <w:tcW w:w="140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Мономинерал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Не опред</w:t>
            </w:r>
          </w:p>
        </w:tc>
        <w:tc>
          <w:tcPr>
            <w:tcW w:w="12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Кварцевые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238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4. Коэффициент сортировки</w:t>
            </w:r>
          </w:p>
        </w:tc>
        <w:tc>
          <w:tcPr>
            <w:tcW w:w="140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2,12</w:t>
            </w:r>
          </w:p>
        </w:tc>
        <w:tc>
          <w:tcPr>
            <w:tcW w:w="12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2,04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238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5. Количество анализов</w:t>
            </w:r>
          </w:p>
        </w:tc>
        <w:tc>
          <w:tcPr>
            <w:tcW w:w="140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33</w:t>
            </w:r>
          </w:p>
        </w:tc>
        <w:tc>
          <w:tcPr>
            <w:tcW w:w="12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20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238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6. Размер пор в минералах (мкм)</w:t>
            </w:r>
          </w:p>
        </w:tc>
        <w:tc>
          <w:tcPr>
            <w:tcW w:w="140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33</w:t>
            </w:r>
          </w:p>
        </w:tc>
        <w:tc>
          <w:tcPr>
            <w:tcW w:w="12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20,9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238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7. Количество определений</w:t>
            </w:r>
          </w:p>
        </w:tc>
        <w:tc>
          <w:tcPr>
            <w:tcW w:w="140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15</w:t>
            </w:r>
          </w:p>
        </w:tc>
        <w:tc>
          <w:tcPr>
            <w:tcW w:w="12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27</w:t>
            </w:r>
          </w:p>
        </w:tc>
      </w:tr>
    </w:tbl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EE1C68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Среди физических параметров, характеризующих свойства горных пород</w:t>
      </w:r>
      <w:r w:rsidR="00EE1C68">
        <w:rPr>
          <w:color w:val="000000"/>
          <w:sz w:val="28"/>
          <w:szCs w:val="32"/>
        </w:rPr>
        <w:t xml:space="preserve"> –</w:t>
      </w:r>
      <w:r w:rsidR="00EE1C68" w:rsidRPr="00EE1C68">
        <w:rPr>
          <w:color w:val="000000"/>
          <w:sz w:val="28"/>
          <w:szCs w:val="32"/>
        </w:rPr>
        <w:t xml:space="preserve"> ко</w:t>
      </w:r>
      <w:r w:rsidRPr="00EE1C68">
        <w:rPr>
          <w:color w:val="000000"/>
          <w:sz w:val="28"/>
          <w:szCs w:val="32"/>
        </w:rPr>
        <w:t>ллекторов, главное значение имеют те, которые определяют емкость пустот, способность породы пропускать через себя жидкости и газы, полноту извлечения из них нефти и газа.</w:t>
      </w:r>
    </w:p>
    <w:p w:rsidR="00B85C65" w:rsidRPr="00EE1C68" w:rsidRDefault="00B85C65" w:rsidP="001B4EF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Основными физическими параметрами горных пород складывающих нефтяные месторождения являются пористость, проницаемость,</w:t>
      </w:r>
      <w:r w:rsidR="001B4EF0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нефтенасыщенность. (Таблица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2).</w:t>
      </w:r>
    </w:p>
    <w:p w:rsidR="00B85C65" w:rsidRPr="00EE1C68" w:rsidRDefault="001B4EF0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B85C65" w:rsidRPr="00EE1C68">
        <w:rPr>
          <w:color w:val="000000"/>
          <w:sz w:val="28"/>
          <w:szCs w:val="32"/>
        </w:rPr>
        <w:t>Таблица</w:t>
      </w:r>
      <w:r w:rsidR="00EE1C68" w:rsidRPr="00EE1C68">
        <w:rPr>
          <w:color w:val="000000"/>
          <w:sz w:val="28"/>
          <w:szCs w:val="32"/>
        </w:rPr>
        <w:t xml:space="preserve"> </w:t>
      </w:r>
      <w:r w:rsidR="00B85C65" w:rsidRPr="00EE1C68">
        <w:rPr>
          <w:color w:val="000000"/>
          <w:sz w:val="28"/>
          <w:szCs w:val="32"/>
        </w:rPr>
        <w:t>2 Характеристика пластов горизонта Д</w:t>
      </w:r>
      <w:r w:rsidR="008E19AE">
        <w:rPr>
          <w:color w:val="000000"/>
          <w:position w:val="-10"/>
          <w:sz w:val="28"/>
          <w:szCs w:val="32"/>
        </w:rPr>
        <w:pict>
          <v:shape id="_x0000_i1040" type="#_x0000_t75" style="width:6pt;height:17.25pt">
            <v:imagedata r:id="rId17" o:title=""/>
          </v:shape>
        </w:pic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26"/>
        <w:gridCol w:w="1186"/>
        <w:gridCol w:w="1257"/>
        <w:gridCol w:w="1238"/>
        <w:gridCol w:w="2254"/>
        <w:gridCol w:w="1936"/>
      </w:tblGrid>
      <w:tr w:rsidR="00B85C65" w:rsidRPr="00300039" w:rsidTr="00300039">
        <w:trPr>
          <w:cantSplit/>
          <w:trHeight w:hRule="exact" w:val="998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Пласты</w:t>
            </w: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Тип коллектора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Толщи на, м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Порис тость,</w:t>
            </w:r>
          </w:p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%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Проницаемость,</w:t>
            </w:r>
          </w:p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мкм²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Нач.нефтена сыщенность, доли ед.</w:t>
            </w:r>
          </w:p>
        </w:tc>
      </w:tr>
      <w:tr w:rsidR="00B85C65" w:rsidRPr="00300039" w:rsidTr="00300039">
        <w:trPr>
          <w:cantSplit/>
          <w:trHeight w:hRule="exact" w:val="346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</w:t>
            </w: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3,4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20,4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0,348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0,824</w:t>
            </w:r>
          </w:p>
        </w:tc>
      </w:tr>
      <w:tr w:rsidR="00B85C65" w:rsidRPr="00300039" w:rsidTr="00300039">
        <w:trPr>
          <w:cantSplit/>
          <w:trHeight w:hRule="exact" w:val="326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2,1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14,0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0,111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0,684</w:t>
            </w:r>
          </w:p>
        </w:tc>
      </w:tr>
      <w:tr w:rsidR="00B85C65" w:rsidRPr="00300039" w:rsidTr="00300039">
        <w:trPr>
          <w:cantSplit/>
          <w:trHeight w:hRule="exact" w:val="326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б</w:t>
            </w:r>
            <w:r w:rsidR="008E19AE">
              <w:rPr>
                <w:color w:val="000000"/>
                <w:position w:val="-10"/>
                <w:sz w:val="20"/>
                <w:szCs w:val="32"/>
              </w:rPr>
              <w:pict>
                <v:shape id="_x0000_i1041" type="#_x0000_t75" style="width:14.25pt;height:17.25pt">
                  <v:imagedata r:id="rId18" o:title=""/>
                </v:shape>
              </w:pict>
            </w: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3,7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20,4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0,373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0,814</w:t>
            </w:r>
          </w:p>
        </w:tc>
      </w:tr>
      <w:tr w:rsidR="00B85C65" w:rsidRPr="00300039" w:rsidTr="00300039">
        <w:trPr>
          <w:cantSplit/>
          <w:trHeight w:hRule="exact" w:val="317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1,8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14,1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0,094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0,722</w:t>
            </w:r>
          </w:p>
        </w:tc>
      </w:tr>
      <w:tr w:rsidR="00B85C65" w:rsidRPr="00300039" w:rsidTr="00300039">
        <w:trPr>
          <w:cantSplit/>
          <w:trHeight w:hRule="exact" w:val="336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б</w:t>
            </w:r>
            <w:r w:rsidR="008E19AE">
              <w:rPr>
                <w:color w:val="000000"/>
                <w:position w:val="-12"/>
                <w:sz w:val="20"/>
                <w:szCs w:val="32"/>
              </w:rPr>
              <w:pict>
                <v:shape id="_x0000_i1042" type="#_x0000_t75" style="width:6.75pt;height:18pt">
                  <v:imagedata r:id="rId8" o:title=""/>
                </v:shape>
              </w:pict>
            </w: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4,1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20,4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0,340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0,799</w:t>
            </w:r>
          </w:p>
        </w:tc>
      </w:tr>
      <w:tr w:rsidR="00B85C65" w:rsidRPr="00300039" w:rsidTr="00300039">
        <w:trPr>
          <w:cantSplit/>
          <w:trHeight w:hRule="exact" w:val="317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2,0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14,1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0,100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0,700</w:t>
            </w:r>
          </w:p>
        </w:tc>
      </w:tr>
      <w:tr w:rsidR="00B85C65" w:rsidRPr="00300039" w:rsidTr="00300039">
        <w:trPr>
          <w:cantSplit/>
          <w:trHeight w:hRule="exact" w:val="317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в</w:t>
            </w: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3,6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20,6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0,360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0,824</w:t>
            </w:r>
          </w:p>
        </w:tc>
      </w:tr>
      <w:tr w:rsidR="00B85C65" w:rsidRPr="00300039" w:rsidTr="00300039">
        <w:trPr>
          <w:cantSplit/>
          <w:trHeight w:hRule="exact" w:val="336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1,9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14,2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0,089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0,719</w:t>
            </w:r>
          </w:p>
        </w:tc>
      </w:tr>
      <w:tr w:rsidR="00B85C65" w:rsidRPr="00300039" w:rsidTr="00300039">
        <w:trPr>
          <w:cantSplit/>
          <w:trHeight w:hRule="exact" w:val="336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г</w:t>
            </w:r>
            <w:r w:rsidR="008E19AE">
              <w:rPr>
                <w:color w:val="000000"/>
                <w:position w:val="-16"/>
                <w:sz w:val="20"/>
                <w:szCs w:val="32"/>
              </w:rPr>
              <w:pict>
                <v:shape id="_x0000_i1043" type="#_x0000_t75" style="width:9.75pt;height:20.25pt">
                  <v:imagedata r:id="rId19" o:title=""/>
                </v:shape>
              </w:pict>
            </w: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3,8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21,6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0,369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0,838</w:t>
            </w:r>
          </w:p>
        </w:tc>
      </w:tr>
      <w:tr w:rsidR="00B85C65" w:rsidRPr="00300039" w:rsidTr="00300039">
        <w:trPr>
          <w:cantSplit/>
          <w:trHeight w:hRule="exact" w:val="317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2,5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13,7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0,097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0,732</w:t>
            </w:r>
          </w:p>
        </w:tc>
      </w:tr>
      <w:tr w:rsidR="00B85C65" w:rsidRPr="00300039" w:rsidTr="00300039">
        <w:trPr>
          <w:cantSplit/>
          <w:trHeight w:hRule="exact" w:val="336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г</w:t>
            </w:r>
            <w:r w:rsidR="008E19AE">
              <w:rPr>
                <w:color w:val="000000"/>
                <w:position w:val="-12"/>
                <w:sz w:val="20"/>
                <w:szCs w:val="32"/>
              </w:rPr>
              <w:pict>
                <v:shape id="_x0000_i1044" type="#_x0000_t75" style="width:15pt;height:18pt">
                  <v:imagedata r:id="rId20" o:title=""/>
                </v:shape>
              </w:pic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+д</w:t>
            </w: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3,3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21,6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0,271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0,826</w:t>
            </w:r>
          </w:p>
        </w:tc>
      </w:tr>
      <w:tr w:rsidR="00B85C65" w:rsidRPr="00300039" w:rsidTr="00300039">
        <w:trPr>
          <w:cantSplit/>
          <w:trHeight w:hRule="exact" w:val="346"/>
          <w:jc w:val="center"/>
        </w:trPr>
        <w:tc>
          <w:tcPr>
            <w:tcW w:w="767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63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</w:t>
            </w:r>
          </w:p>
        </w:tc>
        <w:tc>
          <w:tcPr>
            <w:tcW w:w="67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3,2</w:t>
            </w:r>
          </w:p>
        </w:tc>
        <w:tc>
          <w:tcPr>
            <w:tcW w:w="666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14,0</w:t>
            </w:r>
          </w:p>
        </w:tc>
        <w:tc>
          <w:tcPr>
            <w:tcW w:w="121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  <w:tc>
          <w:tcPr>
            <w:tcW w:w="104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</w:tr>
    </w:tbl>
    <w:p w:rsidR="00B85C65" w:rsidRPr="00EE1C68" w:rsidRDefault="00B85C65" w:rsidP="00EE1C68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36"/>
        </w:rPr>
      </w:pPr>
    </w:p>
    <w:p w:rsidR="00B85C65" w:rsidRPr="00EE1C68" w:rsidRDefault="00B85C65" w:rsidP="00EE1C68">
      <w:pPr>
        <w:pStyle w:val="23"/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 w:rsidRPr="00EE1C68">
        <w:rPr>
          <w:b/>
          <w:color w:val="000000"/>
          <w:sz w:val="28"/>
          <w:szCs w:val="36"/>
        </w:rPr>
        <w:t>2.5</w:t>
      </w:r>
      <w:r w:rsidRPr="00EE1C68">
        <w:rPr>
          <w:b/>
          <w:color w:val="000000"/>
          <w:sz w:val="28"/>
          <w:szCs w:val="36"/>
          <w:vertAlign w:val="superscript"/>
        </w:rPr>
        <w:t xml:space="preserve"> </w:t>
      </w:r>
      <w:r w:rsidRPr="00EE1C68">
        <w:rPr>
          <w:b/>
          <w:color w:val="000000"/>
          <w:sz w:val="28"/>
          <w:szCs w:val="36"/>
        </w:rPr>
        <w:t>Физико-химические свойства нефти, газа и пластовой</w:t>
      </w:r>
      <w:r w:rsidR="00EE1C68" w:rsidRPr="00EE1C68">
        <w:rPr>
          <w:b/>
          <w:color w:val="000000"/>
          <w:sz w:val="28"/>
          <w:szCs w:val="36"/>
        </w:rPr>
        <w:t xml:space="preserve"> </w:t>
      </w:r>
      <w:r w:rsidRPr="00EE1C68">
        <w:rPr>
          <w:b/>
          <w:color w:val="000000"/>
          <w:sz w:val="28"/>
          <w:szCs w:val="36"/>
        </w:rPr>
        <w:t>воды</w:t>
      </w:r>
    </w:p>
    <w:p w:rsidR="001B4EF0" w:rsidRDefault="001B4EF0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Состав нефти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чрезвычайно сложен и разнообразен. Однако все физико-химические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свойства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нефти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первую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очередь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ее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товарные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качества определяются ее составом.</w:t>
      </w:r>
    </w:p>
    <w:p w:rsidR="00EE1C68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Основными элементами входящими в состав нефти являются углеводород и водород. В большинстве нефтей углерод колеблется от 83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87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>, количество же водорода редко превышает 12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14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>. Кроме углерода и водорода в нефти и газе содержатся кислород, азот, сера и в ничтожных количествах другие химические элементы, главным образом металлы: ванадий, хром, никель, железо, кобальт, магний, титан, натрий, кальций, фосфор и кремний.</w:t>
      </w:r>
    </w:p>
    <w:p w:rsidR="00B85C65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Компоненты нефти представляющие смесь высокомолекулярных соединений, в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состав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которых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входят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азот,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сера,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кислород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металлы называют асфальтосмолистыми веществами. Нефть Ромашкинского месторождения относится к сернистым (0,51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2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вес.), парафинистым </w:t>
      </w:r>
      <w:r w:rsidR="00EE1C68" w:rsidRPr="00EE1C68">
        <w:rPr>
          <w:color w:val="000000"/>
          <w:sz w:val="28"/>
          <w:szCs w:val="32"/>
        </w:rPr>
        <w:t>(</w:t>
      </w:r>
      <w:r w:rsidRPr="00EE1C68">
        <w:rPr>
          <w:color w:val="000000"/>
          <w:sz w:val="28"/>
          <w:szCs w:val="32"/>
        </w:rPr>
        <w:t xml:space="preserve">1,5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6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вес.), высоковязким (30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1</w:t>
      </w:r>
      <w:r w:rsidRPr="00EE1C68">
        <w:rPr>
          <w:color w:val="000000"/>
          <w:sz w:val="28"/>
          <w:szCs w:val="32"/>
        </w:rPr>
        <w:t>00 мПа.с</w:t>
      </w:r>
      <w:r w:rsidR="00EE1C68" w:rsidRPr="00EE1C68">
        <w:rPr>
          <w:color w:val="000000"/>
          <w:sz w:val="28"/>
          <w:szCs w:val="32"/>
        </w:rPr>
        <w:t>)</w:t>
      </w:r>
      <w:r w:rsidRPr="00EE1C68">
        <w:rPr>
          <w:color w:val="000000"/>
          <w:sz w:val="28"/>
          <w:szCs w:val="32"/>
        </w:rPr>
        <w:t xml:space="preserve">. Среднее арифметрическое содержание парафина по горизонтам девона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4,</w:t>
      </w:r>
      <w:r w:rsidR="00EE1C68" w:rsidRPr="00EE1C68">
        <w:rPr>
          <w:color w:val="000000"/>
          <w:sz w:val="28"/>
          <w:szCs w:val="32"/>
        </w:rPr>
        <w:t>4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 xml:space="preserve"> весовых.</w:t>
      </w:r>
    </w:p>
    <w:p w:rsidR="00B85C65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Горючие газы нефтяных месторождений по своей химической природе сходны с нефтью, и являются смесью различных углеводородов: метана, этана,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пропана,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бутана,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пентана.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Часто с состав газов входят азот, углекислота, сероводород и редкие газы. (Таблица 3).</w:t>
      </w:r>
    </w:p>
    <w:p w:rsidR="00EE1C68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Пластовые воды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оказывают непосредственное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влияние на процессы извлечения нефти и газа. Они представляют собой сложные растворы, в составе которых неорганические соли, газы, растворимые в воде органические вещества.</w:t>
      </w:r>
    </w:p>
    <w:p w:rsidR="001B4EF0" w:rsidRDefault="001B4EF0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Таблица 3. Компонентный состав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нефтяного газа, разгазированной и пластовой нефти (% </w:t>
      </w:r>
      <w:r w:rsidR="00EE1C68">
        <w:rPr>
          <w:color w:val="000000"/>
          <w:sz w:val="28"/>
          <w:szCs w:val="32"/>
        </w:rPr>
        <w:t xml:space="preserve">– 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>ольные)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29"/>
        <w:gridCol w:w="2475"/>
        <w:gridCol w:w="2012"/>
        <w:gridCol w:w="2081"/>
      </w:tblGrid>
      <w:tr w:rsidR="00B85C65" w:rsidRPr="00300039" w:rsidTr="00300039">
        <w:trPr>
          <w:cantSplit/>
          <w:trHeight w:hRule="exact" w:val="1351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Наименование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Газ, выделившийся из нефти при однократном разгазировании в стандартных условиях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Нефть разгазиро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– ва</w:t>
            </w:r>
            <w:r w:rsidRPr="00300039">
              <w:rPr>
                <w:color w:val="000000"/>
                <w:sz w:val="20"/>
                <w:szCs w:val="32"/>
              </w:rPr>
              <w:t>нная однократно в стандартных условиях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Пластовая нефть</w:t>
            </w:r>
          </w:p>
        </w:tc>
      </w:tr>
      <w:tr w:rsidR="00B85C65" w:rsidRPr="00300039" w:rsidTr="00300039">
        <w:trPr>
          <w:cantSplit/>
          <w:trHeight w:hRule="exact" w:val="365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EE1C68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У. Сероводород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0,0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0,0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0,0</w:t>
            </w:r>
          </w:p>
        </w:tc>
      </w:tr>
      <w:tr w:rsidR="00B85C65" w:rsidRPr="00300039" w:rsidTr="00300039">
        <w:trPr>
          <w:cantSplit/>
          <w:trHeight w:hRule="exact" w:val="298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2.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Углекислый газ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0,65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0,11</w:t>
            </w:r>
          </w:p>
        </w:tc>
      </w:tr>
      <w:tr w:rsidR="00B85C65" w:rsidRPr="00300039" w:rsidTr="00300039">
        <w:trPr>
          <w:cantSplit/>
          <w:trHeight w:hRule="exact" w:val="355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3. Азот + редкие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9,14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0,56</w:t>
            </w:r>
          </w:p>
        </w:tc>
      </w:tr>
      <w:tr w:rsidR="00B85C65" w:rsidRPr="00300039" w:rsidTr="00300039">
        <w:trPr>
          <w:cantSplit/>
          <w:trHeight w:hRule="exact" w:val="298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4,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Метан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32,43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0,0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1,3</w:t>
            </w:r>
          </w:p>
        </w:tc>
      </w:tr>
      <w:tr w:rsidR="00B85C65" w:rsidRPr="00300039" w:rsidTr="00300039">
        <w:trPr>
          <w:cantSplit/>
          <w:trHeight w:hRule="exact" w:val="326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5,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Этан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22,58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0,13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1,56</w:t>
            </w:r>
          </w:p>
        </w:tc>
      </w:tr>
      <w:tr w:rsidR="00B85C65" w:rsidRPr="00300039" w:rsidTr="00300039">
        <w:trPr>
          <w:cantSplit/>
          <w:trHeight w:hRule="exact" w:val="336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6. Пропан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22,27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0,56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2,65</w:t>
            </w:r>
          </w:p>
        </w:tc>
      </w:tr>
      <w:tr w:rsidR="00B85C65" w:rsidRPr="00300039" w:rsidTr="00300039">
        <w:trPr>
          <w:cantSplit/>
          <w:trHeight w:hRule="exact" w:val="326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7. Изобутан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2,65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0,22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0,53</w:t>
            </w:r>
          </w:p>
        </w:tc>
      </w:tr>
      <w:tr w:rsidR="00B85C65" w:rsidRPr="00300039" w:rsidTr="00300039">
        <w:trPr>
          <w:cantSplit/>
          <w:trHeight w:hRule="exact" w:val="326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8. Н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– бу</w:t>
            </w:r>
            <w:r w:rsidRPr="00300039">
              <w:rPr>
                <w:color w:val="000000"/>
                <w:sz w:val="20"/>
                <w:szCs w:val="32"/>
              </w:rPr>
              <w:t>тан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6.68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0,84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1,78</w:t>
            </w:r>
          </w:p>
        </w:tc>
      </w:tr>
      <w:tr w:rsidR="00B85C65" w:rsidRPr="00300039" w:rsidTr="00300039">
        <w:trPr>
          <w:cantSplit/>
          <w:trHeight w:hRule="exact" w:val="307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9. Изопентан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1.52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0,89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1,0</w:t>
            </w:r>
          </w:p>
        </w:tc>
      </w:tr>
      <w:tr w:rsidR="00B85C65" w:rsidRPr="00300039" w:rsidTr="00300039">
        <w:trPr>
          <w:cantSplit/>
          <w:trHeight w:hRule="exact" w:val="326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 xml:space="preserve">10. Н </w:t>
            </w:r>
            <w:r w:rsidR="00EE1C68" w:rsidRPr="00300039">
              <w:rPr>
                <w:color w:val="000000"/>
                <w:sz w:val="20"/>
                <w:szCs w:val="32"/>
              </w:rPr>
              <w:t>– п</w:t>
            </w:r>
            <w:r w:rsidRPr="00300039">
              <w:rPr>
                <w:color w:val="000000"/>
                <w:sz w:val="20"/>
                <w:szCs w:val="32"/>
              </w:rPr>
              <w:t>ентан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1.28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1,12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1,16</w:t>
            </w:r>
          </w:p>
        </w:tc>
      </w:tr>
      <w:tr w:rsidR="00B85C65" w:rsidRPr="00300039" w:rsidTr="00300039">
        <w:trPr>
          <w:cantSplit/>
          <w:trHeight w:val="441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 xml:space="preserve">11. Остаток </w:t>
            </w:r>
            <w:r w:rsidR="00EE1C68" w:rsidRPr="00300039">
              <w:rPr>
                <w:color w:val="000000"/>
                <w:sz w:val="20"/>
                <w:szCs w:val="32"/>
              </w:rPr>
              <w:t>(</w:t>
            </w:r>
            <w:r w:rsidRPr="00300039">
              <w:rPr>
                <w:color w:val="000000"/>
                <w:sz w:val="20"/>
                <w:szCs w:val="32"/>
              </w:rPr>
              <w:t>С</w:t>
            </w:r>
            <w:r w:rsidR="008E19AE">
              <w:rPr>
                <w:color w:val="000000"/>
                <w:position w:val="-12"/>
                <w:sz w:val="20"/>
                <w:szCs w:val="32"/>
              </w:rPr>
              <w:pict>
                <v:shape id="_x0000_i1045" type="#_x0000_t75" style="width:6.75pt;height:18pt">
                  <v:imagedata r:id="rId21" o:title=""/>
                </v:shape>
              </w:pict>
            </w:r>
            <w:r w:rsidRPr="00300039">
              <w:rPr>
                <w:color w:val="000000"/>
                <w:sz w:val="20"/>
                <w:szCs w:val="32"/>
              </w:rPr>
              <w:t xml:space="preserve"> + выше</w:t>
            </w:r>
            <w:r w:rsidR="00EE1C68" w:rsidRPr="00300039">
              <w:rPr>
                <w:color w:val="000000"/>
                <w:sz w:val="20"/>
                <w:szCs w:val="32"/>
              </w:rPr>
              <w:t>)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0.8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96,24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89,34</w:t>
            </w:r>
          </w:p>
        </w:tc>
      </w:tr>
      <w:tr w:rsidR="00B85C65" w:rsidRPr="00300039" w:rsidTr="00300039">
        <w:trPr>
          <w:cantSplit/>
          <w:trHeight w:val="435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12. Молекулярная масса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32,76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</w:tr>
      <w:tr w:rsidR="00B85C65" w:rsidRPr="00300039" w:rsidTr="00300039">
        <w:trPr>
          <w:cantSplit/>
          <w:trHeight w:val="1290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13. Плотность при стандартных условиях нефти, кг/м</w:t>
            </w:r>
            <w:r w:rsidR="008E19AE">
              <w:rPr>
                <w:color w:val="000000"/>
                <w:position w:val="-4"/>
                <w:sz w:val="20"/>
                <w:szCs w:val="32"/>
              </w:rPr>
              <w:pict>
                <v:shape id="_x0000_i1046" type="#_x0000_t75" style="width:6.75pt;height:15pt">
                  <v:imagedata r:id="rId22" o:title=""/>
                </v:shape>
              </w:pic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857,8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804,8</w:t>
            </w:r>
          </w:p>
        </w:tc>
      </w:tr>
      <w:tr w:rsidR="00B85C65" w:rsidRPr="00300039" w:rsidTr="00300039">
        <w:trPr>
          <w:cantSplit/>
          <w:trHeight w:hRule="exact" w:val="662"/>
          <w:jc w:val="center"/>
        </w:trPr>
        <w:tc>
          <w:tcPr>
            <w:tcW w:w="1468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14. Газа</w:t>
            </w:r>
          </w:p>
        </w:tc>
        <w:tc>
          <w:tcPr>
            <w:tcW w:w="1331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1,3621</w:t>
            </w:r>
          </w:p>
        </w:tc>
        <w:tc>
          <w:tcPr>
            <w:tcW w:w="1082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  <w:tc>
          <w:tcPr>
            <w:tcW w:w="1119" w:type="pct"/>
            <w:shd w:val="clear" w:color="auto" w:fill="auto"/>
          </w:tcPr>
          <w:p w:rsidR="00B85C65" w:rsidRPr="00300039" w:rsidRDefault="00B85C65" w:rsidP="00300039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-</w:t>
            </w:r>
          </w:p>
        </w:tc>
      </w:tr>
    </w:tbl>
    <w:p w:rsidR="001B4EF0" w:rsidRDefault="001B4EF0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Соли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диссоциируют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 воде с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образованием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соответствующих ионов. Количественные соотношения между содержанием главных ионов</w:t>
      </w:r>
      <w:r w:rsidR="00EE1C68" w:rsidRPr="00EE1C68">
        <w:rPr>
          <w:color w:val="000000"/>
          <w:sz w:val="28"/>
          <w:szCs w:val="32"/>
        </w:rPr>
        <w:t>:</w:t>
      </w:r>
      <w:r w:rsidRPr="00EE1C68">
        <w:rPr>
          <w:color w:val="000000"/>
          <w:sz w:val="28"/>
          <w:szCs w:val="32"/>
        </w:rPr>
        <w:t xml:space="preserve"> К</w:t>
      </w:r>
      <w:r w:rsidRPr="00EE1C68">
        <w:rPr>
          <w:color w:val="000000"/>
          <w:sz w:val="28"/>
          <w:szCs w:val="32"/>
          <w:vertAlign w:val="superscript"/>
        </w:rPr>
        <w:t>+</w:t>
      </w:r>
      <w:r w:rsidR="00EE1C68" w:rsidRPr="00EE1C68">
        <w:rPr>
          <w:color w:val="000000"/>
          <w:sz w:val="28"/>
          <w:szCs w:val="32"/>
        </w:rPr>
        <w:t>,</w:t>
      </w:r>
      <w:r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  <w:lang w:val="en-US"/>
        </w:rPr>
        <w:t>N</w:t>
      </w:r>
      <w:r w:rsidRPr="00EE1C68">
        <w:rPr>
          <w:color w:val="000000"/>
          <w:sz w:val="28"/>
          <w:szCs w:val="32"/>
        </w:rPr>
        <w:t>а</w:t>
      </w:r>
      <w:r w:rsidRPr="00EE1C68">
        <w:rPr>
          <w:color w:val="000000"/>
          <w:sz w:val="28"/>
          <w:szCs w:val="32"/>
          <w:vertAlign w:val="superscript"/>
        </w:rPr>
        <w:t>+</w:t>
      </w:r>
      <w:r w:rsidRPr="00EE1C68">
        <w:rPr>
          <w:color w:val="000000"/>
          <w:sz w:val="28"/>
          <w:szCs w:val="32"/>
        </w:rPr>
        <w:t xml:space="preserve">, Са </w:t>
      </w:r>
      <w:r w:rsidRPr="00EE1C68">
        <w:rPr>
          <w:color w:val="000000"/>
          <w:sz w:val="28"/>
          <w:szCs w:val="32"/>
          <w:vertAlign w:val="superscript"/>
        </w:rPr>
        <w:t>2+</w:t>
      </w:r>
      <w:r w:rsidR="00EE1C68" w:rsidRPr="00EE1C68">
        <w:rPr>
          <w:color w:val="000000"/>
          <w:sz w:val="28"/>
          <w:szCs w:val="32"/>
        </w:rPr>
        <w:t>,</w:t>
      </w:r>
      <w:r w:rsidRPr="00EE1C68">
        <w:rPr>
          <w:color w:val="000000"/>
          <w:sz w:val="28"/>
          <w:szCs w:val="32"/>
        </w:rPr>
        <w:t xml:space="preserve"> Мg</w:t>
      </w:r>
      <w:r w:rsidRPr="00EE1C68">
        <w:rPr>
          <w:color w:val="000000"/>
          <w:sz w:val="28"/>
          <w:szCs w:val="32"/>
          <w:vertAlign w:val="superscript"/>
        </w:rPr>
        <w:t>2+</w:t>
      </w:r>
      <w:r w:rsidR="00EE1C68" w:rsidRPr="00EE1C68">
        <w:rPr>
          <w:color w:val="000000"/>
          <w:sz w:val="28"/>
          <w:szCs w:val="32"/>
        </w:rPr>
        <w:t>,</w:t>
      </w:r>
      <w:r w:rsidRPr="00EE1C68">
        <w:rPr>
          <w:color w:val="000000"/>
          <w:sz w:val="28"/>
          <w:szCs w:val="32"/>
        </w:rPr>
        <w:t xml:space="preserve"> С</w:t>
      </w:r>
      <w:r w:rsidRPr="00EE1C68">
        <w:rPr>
          <w:color w:val="000000"/>
          <w:sz w:val="28"/>
          <w:szCs w:val="32"/>
          <w:lang w:val="en-US"/>
        </w:rPr>
        <w:t>l</w:t>
      </w:r>
      <w:r w:rsidRPr="00EE1C68">
        <w:rPr>
          <w:color w:val="000000"/>
          <w:sz w:val="28"/>
          <w:szCs w:val="32"/>
        </w:rPr>
        <w:t>¯</w:t>
      </w:r>
      <w:r w:rsidR="00EE1C68" w:rsidRPr="00EE1C68">
        <w:rPr>
          <w:color w:val="000000"/>
          <w:sz w:val="28"/>
          <w:szCs w:val="32"/>
        </w:rPr>
        <w:t>,</w:t>
      </w:r>
      <w:r w:rsidR="00EE1C68">
        <w:rPr>
          <w:color w:val="000000"/>
          <w:sz w:val="28"/>
          <w:szCs w:val="32"/>
        </w:rPr>
        <w:t xml:space="preserve"> </w:t>
      </w:r>
      <w:r w:rsidR="00EE1C68" w:rsidRPr="00EE1C68">
        <w:rPr>
          <w:color w:val="000000"/>
          <w:sz w:val="28"/>
          <w:szCs w:val="32"/>
          <w:lang w:val="en-US"/>
        </w:rPr>
        <w:t>S</w:t>
      </w:r>
      <w:r w:rsidRPr="00EE1C68">
        <w:rPr>
          <w:color w:val="000000"/>
          <w:sz w:val="28"/>
          <w:szCs w:val="32"/>
        </w:rPr>
        <w:t>О²¯4</w:t>
      </w:r>
      <w:r w:rsidR="00EE1C68" w:rsidRPr="00EE1C68">
        <w:rPr>
          <w:color w:val="000000"/>
          <w:sz w:val="28"/>
          <w:szCs w:val="32"/>
        </w:rPr>
        <w:t>,</w:t>
      </w:r>
      <w:r w:rsidRPr="00EE1C68">
        <w:rPr>
          <w:color w:val="000000"/>
          <w:sz w:val="28"/>
          <w:szCs w:val="32"/>
        </w:rPr>
        <w:t xml:space="preserve"> НСО¯3, СО²¯3, положены в основу принятой у нас в стране химической квалификации вод по Сулину.</w:t>
      </w:r>
    </w:p>
    <w:p w:rsidR="00B85C65" w:rsidRPr="00EE1C68" w:rsidRDefault="00B85C65" w:rsidP="00EE1C68">
      <w:pPr>
        <w:pStyle w:val="a4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Общее содержание солей в пластовой воде принято называть минерализацией, величина которой колеблется в широких пределах. В зависимости от общей минерализации пластовые воды подразделяются на три класса: пресные воды с содержанием солей менее 0,</w:t>
      </w:r>
      <w:r w:rsidR="00EE1C68" w:rsidRPr="00EE1C68">
        <w:rPr>
          <w:color w:val="000000"/>
          <w:sz w:val="28"/>
          <w:szCs w:val="32"/>
        </w:rPr>
        <w:t>1</w:t>
      </w:r>
      <w:r w:rsidR="00EE1C68">
        <w:rPr>
          <w:color w:val="000000"/>
          <w:sz w:val="28"/>
          <w:szCs w:val="32"/>
        </w:rPr>
        <w:t>%</w:t>
      </w:r>
      <w:r w:rsidRPr="00EE1C68">
        <w:rPr>
          <w:color w:val="000000"/>
          <w:sz w:val="28"/>
          <w:szCs w:val="32"/>
        </w:rPr>
        <w:t>,</w:t>
      </w:r>
    </w:p>
    <w:p w:rsidR="00B85C65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Минерализованные от 0,1 до 0,</w:t>
      </w:r>
      <w:r w:rsidR="00EE1C68" w:rsidRPr="00EE1C68">
        <w:rPr>
          <w:color w:val="000000"/>
          <w:sz w:val="28"/>
          <w:szCs w:val="32"/>
        </w:rPr>
        <w:t>5</w:t>
      </w:r>
      <w:r w:rsidR="00EE1C68">
        <w:rPr>
          <w:color w:val="000000"/>
          <w:sz w:val="28"/>
          <w:szCs w:val="32"/>
        </w:rPr>
        <w:t>%</w:t>
      </w:r>
      <w:r w:rsidR="00EE1C68" w:rsidRPr="00EE1C68">
        <w:rPr>
          <w:color w:val="000000"/>
          <w:sz w:val="28"/>
          <w:szCs w:val="32"/>
        </w:rPr>
        <w:t>,</w:t>
      </w:r>
      <w:r w:rsidR="00EE1C68">
        <w:rPr>
          <w:color w:val="000000"/>
          <w:sz w:val="28"/>
          <w:szCs w:val="32"/>
        </w:rPr>
        <w:t xml:space="preserve"> </w:t>
      </w:r>
      <w:r w:rsidR="00EE1C68" w:rsidRPr="00EE1C68">
        <w:rPr>
          <w:color w:val="000000"/>
          <w:sz w:val="28"/>
          <w:szCs w:val="32"/>
        </w:rPr>
        <w:t>р</w:t>
      </w:r>
      <w:r w:rsidRPr="00EE1C68">
        <w:rPr>
          <w:color w:val="000000"/>
          <w:sz w:val="28"/>
          <w:szCs w:val="32"/>
        </w:rPr>
        <w:t xml:space="preserve">ассолы более </w:t>
      </w:r>
      <w:r w:rsidR="00EE1C68" w:rsidRPr="00EE1C68">
        <w:rPr>
          <w:color w:val="000000"/>
          <w:sz w:val="28"/>
          <w:szCs w:val="32"/>
        </w:rPr>
        <w:t>5</w:t>
      </w:r>
      <w:r w:rsidR="00EE1C68">
        <w:rPr>
          <w:color w:val="000000"/>
          <w:sz w:val="28"/>
          <w:szCs w:val="32"/>
        </w:rPr>
        <w:t>%</w:t>
      </w:r>
      <w:r w:rsidR="00EE1C68" w:rsidRPr="00EE1C68">
        <w:rPr>
          <w:color w:val="000000"/>
          <w:sz w:val="28"/>
          <w:szCs w:val="32"/>
        </w:rPr>
        <w:t>.</w:t>
      </w:r>
      <w:r w:rsidRPr="00EE1C68">
        <w:rPr>
          <w:color w:val="000000"/>
          <w:sz w:val="28"/>
          <w:szCs w:val="32"/>
        </w:rPr>
        <w:t>Содержание растворенных газов в пластовой воде обычно не превышает 1,5- 2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="008E19AE">
        <w:rPr>
          <w:color w:val="000000"/>
          <w:position w:val="-4"/>
          <w:sz w:val="28"/>
          <w:szCs w:val="32"/>
        </w:rPr>
        <w:pict>
          <v:shape id="_x0000_i1047" type="#_x0000_t75" style="width:6.75pt;height:15pt">
            <v:imagedata r:id="rId23" o:title=""/>
          </v:shape>
        </w:pict>
      </w:r>
      <w:r w:rsidRPr="00EE1C68">
        <w:rPr>
          <w:color w:val="000000"/>
          <w:sz w:val="28"/>
          <w:szCs w:val="32"/>
        </w:rPr>
        <w:t>. В составе растворенного газа преобладают метан, азот и углекислый газ.</w:t>
      </w:r>
    </w:p>
    <w:p w:rsidR="00B85C65" w:rsidRPr="00EE1C68" w:rsidRDefault="00B85C65" w:rsidP="00EE1C6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Плотность пластовой воды растет с увеличением минерализации. Вязкость пластовых вод зависит в первую очередь от температуры и минерализации, и</w:t>
      </w:r>
      <w:r w:rsidR="001B4EF0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 меньшей степени от газосодержания и давления. В большинстве случаев вязкость пластовых вод составляет 0,2 -1,5 мПас</w:t>
      </w:r>
      <w:r w:rsidR="00EE1C68" w:rsidRPr="00EE1C68">
        <w:rPr>
          <w:color w:val="000000"/>
          <w:sz w:val="28"/>
          <w:szCs w:val="32"/>
        </w:rPr>
        <w:t>.</w:t>
      </w:r>
    </w:p>
    <w:p w:rsidR="00B85C65" w:rsidRPr="00EE1C68" w:rsidRDefault="00B85C65" w:rsidP="00EE1C68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 w:rsidRPr="00EE1C68">
        <w:rPr>
          <w:b/>
          <w:color w:val="000000"/>
          <w:sz w:val="28"/>
          <w:szCs w:val="36"/>
        </w:rPr>
        <w:t>2.6 Режим залежи</w:t>
      </w:r>
    </w:p>
    <w:p w:rsidR="001B4EF0" w:rsidRDefault="001B4EF0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На Западно-Лениногорской площади основным режимом работы залежи является водонапорный режим.</w:t>
      </w: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Водонапорный режим предполагает возникновение таких условий в залежи, когда нефть находится под постоянным воздействием контурных вод, в свою очередь имеющих постоянный источник питания. При этом происходит непрерывное замещение переместившегося в скважине объема нефти таким же объемом воды.</w:t>
      </w: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При учете объемов поступающей в пласт воды, можно добиться такого режима работы залежи, при котором скважины будут работать фонтанным способом в длительное время.</w:t>
      </w:r>
    </w:p>
    <w:p w:rsidR="00EE1C68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Учитывая, что характеристика нефтяных пластов, на которые воздействует вода неоднородно, то может возникнуть неравномерный характер продвижения воды и нефти на отдельных участках и нарушение режима работы залежи. В частности, величина давления ниже давления насыщения (предельная величина давления, при котором весь газ растворен в жидкости) и начнется интенсивное выделение газа в пласт. Это в свою очередь приведет к изменению режима работы залежи. Условиями, благоприпятствующими осуществлению водонапорного режима является: а) хорошая сообщаемость нефтяной залежи с водяным резервуаром; б) небольшая вязкость нефти; в) однородность пласта по проницаемости; г) соответствие темпов отбора нефти и продвижения воды. Естественный водонапорный рексим обеспечивает разработку месторождения медленными темпами и требует значительного притока подстилающих вод. Кроме того, он трудно регулируем. Наиболее эффективный искусственный водонапорный режим, разработанной заранее схеме и контролируя ее объемы, удается более эффективно вести разработку месторождения.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 w:rsidRPr="00EE1C68">
        <w:rPr>
          <w:b/>
          <w:color w:val="000000"/>
          <w:sz w:val="28"/>
          <w:szCs w:val="36"/>
        </w:rPr>
        <w:t>2.7 Конструкция скважин</w:t>
      </w:r>
    </w:p>
    <w:p w:rsidR="001B4EF0" w:rsidRDefault="001B4EF0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Разбуривание продуктивного пласта может осуществляться либо совместно с вышележащими пластами, либо после крепления скважин (спуска и цементирования обсадной эксплуатационной колонны) до ее кровли. В обоих случаях забой скважины может быть представлен открытым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стволом, фильтром или перфорированной колонной.</w:t>
      </w: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 первом случае скважину бурят несколько ниже подошвы продуктивного пласта, спускают эксплуатационную колонну и цементируют ее одно или двухступенчатым методом посте затвердевания цементного раствора против продуктивного пласта перфорируют стенку колонны и цементное кольцо с целью создания каналов для поступления нефти и газа в скважину.</w:t>
      </w: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Во втором случае скважину бурят сначала только до кровли продуктивного пласта, спускают эксплуатационную колонну и цементируют ее. Затем разбуривают долотом меньшего диаметра цементировочные пробки, упорное кольцо и продуктивный пласт.</w:t>
      </w: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В целом конструкция ствола скважины представлена в зависимости от геологических и технологических факторов несколькими концетрически спущенными на различную глубину колоннами обсадных труб: кондуктором, одной, двумя или тремя техническими и эксплуатационной колоннами. Эксплуатационная колонна окончательно образует ствол скважины. Внутренний ее диаметр при толщине стенки труб 6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14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мм</w:t>
      </w:r>
      <w:r w:rsidRPr="00EE1C68">
        <w:rPr>
          <w:color w:val="000000"/>
          <w:sz w:val="28"/>
          <w:szCs w:val="32"/>
        </w:rPr>
        <w:t xml:space="preserve"> изменяется от 96,3 до 140,3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мм</w:t>
      </w:r>
      <w:r w:rsidRPr="00EE1C68">
        <w:rPr>
          <w:color w:val="000000"/>
          <w:sz w:val="28"/>
          <w:szCs w:val="32"/>
        </w:rPr>
        <w:t>, составляя в большинстве 114 -140,3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мм</w:t>
      </w:r>
      <w:r w:rsidRPr="00EE1C68">
        <w:rPr>
          <w:color w:val="000000"/>
          <w:sz w:val="28"/>
          <w:szCs w:val="32"/>
        </w:rPr>
        <w:t>.</w:t>
      </w:r>
    </w:p>
    <w:p w:rsidR="00B85C65" w:rsidRPr="00EE1C68" w:rsidRDefault="00B85C65" w:rsidP="00EE1C68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Для обеспечения нормальных условий заканчивания и эксплуатации скважин, а также защиты обсадных колонн от наружной коррозии, выполнений охраны недр, тампонажный материал (раствор) за направлением и кондуктором поднимают до устья, а за эксплуатационной колонной как минимум с перекрытием башмака кондуктора. Качество цементирования определяется акустическим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 радиоактивным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цементаторами. Для притока нефтяных флюидов в скважину колонну перфорируют напротив продуктивных пластов. Зумпф делается для накопления в нем песка поступающего из пласта вместе с нефтью. Основание скважины называется башмаком, ствол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по всей длине выработки, верхняя часть называется устьем.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Основными параметрами конструкции скважины являются количества и диаметр долот, которые необходимы при бурении под каждую обсадную колонну, а также высота подъема тампонажного раствора.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Разработка конструкции скважины базируется из следующих основных геологических и технико-экономических факторов.</w:t>
      </w:r>
    </w:p>
    <w:p w:rsidR="00B85C65" w:rsidRPr="00EE1C68" w:rsidRDefault="00B85C65" w:rsidP="00EE1C6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Геологических особенностей залегания горных пород, их литология, величины пластового давления;</w:t>
      </w:r>
    </w:p>
    <w:p w:rsidR="00B85C65" w:rsidRPr="00EE1C68" w:rsidRDefault="00B85C65" w:rsidP="00EE1C6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Назначение и цели бурения;</w:t>
      </w:r>
    </w:p>
    <w:p w:rsidR="00B85C65" w:rsidRPr="00EE1C68" w:rsidRDefault="00B85C65" w:rsidP="00EE1C6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Уровня организации техники, технологии бурения и геологической изученности района работ;</w:t>
      </w:r>
    </w:p>
    <w:p w:rsidR="00B85C65" w:rsidRPr="00EE1C68" w:rsidRDefault="00B85C65" w:rsidP="00EE1C6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Экономической обоснованности;</w:t>
      </w:r>
    </w:p>
    <w:p w:rsidR="00B85C65" w:rsidRPr="00EE1C68" w:rsidRDefault="00B85C65" w:rsidP="00EE1C6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Задачи охраны природы.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 процессе бурения скважин для закрепления их стенок разобщения нефтеносных, газоносных пластов для разобщения в нихспускают стальные трубы, называемые обсадной трубой с цементированным заколонного пространства. Самая первая труба, опускаемая на 30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4</w:t>
      </w:r>
      <w:r w:rsidRPr="00EE1C68">
        <w:rPr>
          <w:color w:val="000000"/>
          <w:sz w:val="28"/>
          <w:szCs w:val="32"/>
        </w:rPr>
        <w:t>0 метров называется направлением, цементируется до устья, предназначается для направления промывочной жидкости в желобную систему и для предохранения от размыва. Под кондуктор скважину бурят долотом меньшего диаметра до глубины 200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4</w:t>
      </w:r>
      <w:r w:rsidRPr="00EE1C68">
        <w:rPr>
          <w:color w:val="000000"/>
          <w:sz w:val="28"/>
          <w:szCs w:val="32"/>
        </w:rPr>
        <w:t>0</w:t>
      </w:r>
      <w:r w:rsidR="00EE1C68" w:rsidRPr="00EE1C68">
        <w:rPr>
          <w:color w:val="000000"/>
          <w:sz w:val="28"/>
          <w:szCs w:val="32"/>
        </w:rPr>
        <w:t>0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 xml:space="preserve">. Эта колонна необходима для разобщения водоносных горизонтов, которые питают родники, а также для закрепления неустойчивых пород, залегающих на данной глубине. Долотом еще меньшего диаметра скважина пробуривается до проектной, в нее опускается последняя колонна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эксплуатационная. Она необходима для разобщения разнородных пластов и для подъема нефти и газа. Дополнительные данные предоставлены в таблице 4.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pStyle w:val="1"/>
        <w:keepNext w:val="0"/>
        <w:spacing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32"/>
        </w:rPr>
      </w:pPr>
      <w:r w:rsidRPr="00EE1C68">
        <w:rPr>
          <w:rFonts w:ascii="Times New Roman" w:hAnsi="Times New Roman"/>
          <w:i w:val="0"/>
          <w:color w:val="000000"/>
          <w:sz w:val="28"/>
          <w:szCs w:val="32"/>
        </w:rPr>
        <w:t>Таблица</w:t>
      </w:r>
      <w:r w:rsidR="00EE1C68" w:rsidRPr="00EE1C68">
        <w:rPr>
          <w:rFonts w:ascii="Times New Roman" w:hAnsi="Times New Roman"/>
          <w:i w:val="0"/>
          <w:color w:val="000000"/>
          <w:sz w:val="28"/>
          <w:szCs w:val="32"/>
        </w:rPr>
        <w:t xml:space="preserve"> </w:t>
      </w:r>
      <w:r w:rsidR="00DD369D">
        <w:rPr>
          <w:rFonts w:ascii="Times New Roman" w:hAnsi="Times New Roman"/>
          <w:i w:val="0"/>
          <w:color w:val="000000"/>
          <w:sz w:val="28"/>
          <w:szCs w:val="32"/>
        </w:rPr>
        <w:t>4 Основные параметр</w:t>
      </w:r>
      <w:r w:rsidRPr="00EE1C68">
        <w:rPr>
          <w:rFonts w:ascii="Times New Roman" w:hAnsi="Times New Roman"/>
          <w:i w:val="0"/>
          <w:color w:val="000000"/>
          <w:sz w:val="28"/>
          <w:szCs w:val="32"/>
        </w:rPr>
        <w:t>ы конструкции скважины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69"/>
        <w:gridCol w:w="1506"/>
        <w:gridCol w:w="1551"/>
        <w:gridCol w:w="1404"/>
        <w:gridCol w:w="1465"/>
        <w:gridCol w:w="1402"/>
      </w:tblGrid>
      <w:tr w:rsidR="00B85C65" w:rsidRPr="00300039" w:rsidTr="00300039">
        <w:trPr>
          <w:cantSplit/>
          <w:trHeight w:val="263"/>
          <w:jc w:val="center"/>
        </w:trPr>
        <w:tc>
          <w:tcPr>
            <w:tcW w:w="1059" w:type="pct"/>
            <w:vMerge w:val="restar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Наименование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колонны</w:t>
            </w:r>
          </w:p>
        </w:tc>
        <w:tc>
          <w:tcPr>
            <w:tcW w:w="810" w:type="pct"/>
            <w:vMerge w:val="restar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Диаметр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долота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(мм)</w:t>
            </w:r>
          </w:p>
        </w:tc>
        <w:tc>
          <w:tcPr>
            <w:tcW w:w="2377" w:type="pct"/>
            <w:gridSpan w:val="3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Обсадная труба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Высота подъема цемента</w:t>
            </w:r>
          </w:p>
        </w:tc>
      </w:tr>
      <w:tr w:rsidR="00B85C65" w:rsidRPr="00300039" w:rsidTr="00300039">
        <w:trPr>
          <w:cantSplit/>
          <w:trHeight w:val="748"/>
          <w:jc w:val="center"/>
        </w:trPr>
        <w:tc>
          <w:tcPr>
            <w:tcW w:w="1059" w:type="pct"/>
            <w:vMerge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Условный диаметр (мм)</w:t>
            </w:r>
          </w:p>
        </w:tc>
        <w:tc>
          <w:tcPr>
            <w:tcW w:w="75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Глубина спуска</w:t>
            </w:r>
            <w:r w:rsidR="001B4EF0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(м)</w:t>
            </w:r>
          </w:p>
        </w:tc>
        <w:tc>
          <w:tcPr>
            <w:tcW w:w="78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Толщина</w:t>
            </w:r>
          </w:p>
        </w:tc>
        <w:tc>
          <w:tcPr>
            <w:tcW w:w="754" w:type="pct"/>
            <w:vMerge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</w:tr>
      <w:tr w:rsidR="00B85C65" w:rsidRPr="00300039" w:rsidTr="00300039">
        <w:trPr>
          <w:cantSplit/>
          <w:trHeight w:val="383"/>
          <w:jc w:val="center"/>
        </w:trPr>
        <w:tc>
          <w:tcPr>
            <w:tcW w:w="105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Направление</w:t>
            </w:r>
          </w:p>
        </w:tc>
        <w:tc>
          <w:tcPr>
            <w:tcW w:w="8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393,7</w:t>
            </w:r>
          </w:p>
        </w:tc>
        <w:tc>
          <w:tcPr>
            <w:tcW w:w="83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377</w:t>
            </w:r>
          </w:p>
        </w:tc>
        <w:tc>
          <w:tcPr>
            <w:tcW w:w="75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40</w:t>
            </w:r>
          </w:p>
        </w:tc>
        <w:tc>
          <w:tcPr>
            <w:tcW w:w="78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9Д</w:t>
            </w:r>
          </w:p>
        </w:tc>
        <w:tc>
          <w:tcPr>
            <w:tcW w:w="75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до устья</w:t>
            </w:r>
          </w:p>
        </w:tc>
      </w:tr>
      <w:tr w:rsidR="00B85C65" w:rsidRPr="00300039" w:rsidTr="00300039">
        <w:trPr>
          <w:cantSplit/>
          <w:trHeight w:val="285"/>
          <w:jc w:val="center"/>
        </w:trPr>
        <w:tc>
          <w:tcPr>
            <w:tcW w:w="105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Кондуктор</w:t>
            </w:r>
          </w:p>
        </w:tc>
        <w:tc>
          <w:tcPr>
            <w:tcW w:w="8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295,3</w:t>
            </w:r>
          </w:p>
        </w:tc>
        <w:tc>
          <w:tcPr>
            <w:tcW w:w="83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245</w:t>
            </w:r>
          </w:p>
        </w:tc>
        <w:tc>
          <w:tcPr>
            <w:tcW w:w="75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320</w:t>
            </w:r>
          </w:p>
        </w:tc>
        <w:tc>
          <w:tcPr>
            <w:tcW w:w="78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9Д</w:t>
            </w:r>
          </w:p>
        </w:tc>
        <w:tc>
          <w:tcPr>
            <w:tcW w:w="75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до устья</w:t>
            </w:r>
          </w:p>
        </w:tc>
      </w:tr>
      <w:tr w:rsidR="00B85C65" w:rsidRPr="00300039" w:rsidTr="00300039">
        <w:trPr>
          <w:cantSplit/>
          <w:trHeight w:val="506"/>
          <w:jc w:val="center"/>
        </w:trPr>
        <w:tc>
          <w:tcPr>
            <w:tcW w:w="105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Эксплуат.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колонна</w:t>
            </w:r>
          </w:p>
        </w:tc>
        <w:tc>
          <w:tcPr>
            <w:tcW w:w="81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215,3</w:t>
            </w:r>
          </w:p>
        </w:tc>
        <w:tc>
          <w:tcPr>
            <w:tcW w:w="83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168</w:t>
            </w:r>
          </w:p>
        </w:tc>
        <w:tc>
          <w:tcPr>
            <w:tcW w:w="75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1700</w:t>
            </w:r>
            <w:r w:rsidR="00EE1C68" w:rsidRPr="00300039">
              <w:rPr>
                <w:color w:val="000000"/>
                <w:sz w:val="20"/>
                <w:szCs w:val="32"/>
              </w:rPr>
              <w:t>–2</w:t>
            </w:r>
            <w:r w:rsidRPr="00300039">
              <w:rPr>
                <w:color w:val="000000"/>
                <w:sz w:val="20"/>
                <w:szCs w:val="32"/>
              </w:rPr>
              <w:t>000</w:t>
            </w:r>
          </w:p>
        </w:tc>
        <w:tc>
          <w:tcPr>
            <w:tcW w:w="78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8Д</w:t>
            </w:r>
          </w:p>
        </w:tc>
        <w:tc>
          <w:tcPr>
            <w:tcW w:w="75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до устья</w:t>
            </w:r>
          </w:p>
        </w:tc>
      </w:tr>
    </w:tbl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1B4EF0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br w:type="page"/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3. </w:t>
      </w:r>
      <w:r w:rsidRPr="00EE1C68">
        <w:rPr>
          <w:rFonts w:ascii="Times New Roman" w:hAnsi="Times New Roman"/>
          <w:i w:val="0"/>
          <w:color w:val="000000"/>
          <w:sz w:val="28"/>
        </w:rPr>
        <w:t>Технологический раздел</w:t>
      </w:r>
    </w:p>
    <w:p w:rsidR="001B4EF0" w:rsidRDefault="001B4EF0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1B4EF0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3.1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Основные сведения о составе АСПО и условия их образования на нефтепромысловом оборудовании</w:t>
      </w:r>
    </w:p>
    <w:p w:rsidR="001B4EF0" w:rsidRDefault="001B4EF0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Основные исследования механизма образования отложений парафина были выполнены в 50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60 годах, когда на крупнейших отечественных месторождениях нефти добывалась в основном безводная продукция и проблема образования парафиновых отложений стояла очень остро. Межочистной период эксплуатации некоторых скважин Ромашкинского месторождения составлял всего лишь 3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4 часа.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поздней стадии разработки нефтяных месторождений изменились геолого-технические условия добычи нефти, и расширилась область возможного формирования отложений.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Асфальто-смолопарафиновые отложения (АСПО) в условиях высокой обводненности скважин при низких забойных давлениях образуются в соответствии со следующей теоретической моделью.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Единственным источником возникновения асфальто-смолопарафиновых отложений являются молекулы парафина растворенные в нефти и выстраивающие кристаллическую решетку твердой фазы.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Кристаллы парафина, образующие плотные отложения на поверхности при снижении температуры на ней ниже температуры кристаллизации.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поздней стадии разработки увеличивается глубина формирования АСПО, что обусловлено интенсивным снижением пластовой температуры за счет большого количества холодной воды, а, следовательно, общем снижении теплового потока.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Например: пластовая температура в начале разработки Ромашкинского месторождения составляла 41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0</w:t>
      </w:r>
      <w:r w:rsidRPr="00EE1C68">
        <w:rPr>
          <w:rFonts w:ascii="Times New Roman" w:hAnsi="Times New Roman"/>
          <w:i w:val="0"/>
          <w:color w:val="000000"/>
          <w:sz w:val="28"/>
        </w:rPr>
        <w:t>С, а максимальное её значение, зафиксированное в 1997 году, равно 33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0</w:t>
      </w:r>
      <w:r w:rsidRPr="00EE1C68">
        <w:rPr>
          <w:rFonts w:ascii="Times New Roman" w:hAnsi="Times New Roman"/>
          <w:i w:val="0"/>
          <w:color w:val="000000"/>
          <w:sz w:val="28"/>
        </w:rPr>
        <w:t>С.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Появление газовой фазы в потоке, с одной стороны увеличивает удельный объём контактирующего со стенками нефтепромыслового оборудования носителя парафина (нефти), улучшая условия для формирования отложений парафина за счет более интенсивной подпитки материалом растущих кристаллов, с другой, повышает турбулизацию потока. Теплоотдача потока при этом резко возрастает, что уменьшает температуру поднимающейся нефти.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процессе разработки залежей при заводнении состав пластовой нефти значительно изменяется. При контактировании с водой такие компоненты растворенного в нефти газа, как азот и метан, переходят в вытесняющую воду. В результате снижается давление насыщения нефти газом, повышаются плотность и вязкость, а так же относительное содержание высокомолекулярных компонентов в нефти. Наличие асфальто-смолистых веществ в нефти значительно влияет на процесс кристаллизации. В присутствии смол и асфальтенов происходит глубокое изменение формы и структуры кристаллов. Адсорбция асфальто-смолистых веществ на поверхности кристалла приводит к возникновению дендритных структур большого объёма и низкой плотности, свободные полости которых заполнены нефтью. Таким образом, увеличение содержания смолистых веществ в составе нефти изменяет форму и структуру образующихся АСПО. Присутствие воды в добываемой продукции обуславливает проявление факторов, влияющих на формирование данных отложений.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АСПО содержатся значительные количества механических примесей и воды. Так, по данным ТатНИПИнефти, в 2000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002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гг</w:t>
      </w:r>
      <w:r w:rsidRPr="00EE1C68">
        <w:rPr>
          <w:rFonts w:ascii="Times New Roman" w:hAnsi="Times New Roman"/>
          <w:i w:val="0"/>
          <w:color w:val="000000"/>
          <w:sz w:val="28"/>
        </w:rPr>
        <w:t>. массовое содержание связанной воды в отложениях составило 4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49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, механических примесей до 1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5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. Это свидетельствует о значительной несплошности растущих отложений и их замуровывании надстраивающими друзами парафина.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Таким образом, на поздней стадии разработки нефтяных месторождений, характеризуемой высокой обводненностью скважин, значительно изменяются условия и механизм доставки носителя парафина (нефти) в область формирования отложений, а механизм формирования самих отложений не меняется.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B85C65" w:rsidRPr="00EE1C68" w:rsidRDefault="00B85C65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3.2 Основные методы борьбы с АСПО, используемые в НГДУ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и анализ их эффективности</w:t>
      </w:r>
    </w:p>
    <w:p w:rsidR="00B85C65" w:rsidRPr="00EE1C68" w:rsidRDefault="00B85C65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</w:p>
    <w:p w:rsidR="00EE1C68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НГДУ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Лениногорскнефть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на 621 скважине, оборудованной УШГН, что составляет 95,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осложненного фонда. Применяются механические, химические, тепловые и физические методы борьбы с АСПО, а также их комбинации, причем комбинациями различных методов охвачено более 7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5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фонда скважин. Применение методов борьбы с АСПО на скважинах представлено в таблице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1B4EF0">
        <w:rPr>
          <w:rFonts w:ascii="Times New Roman" w:hAnsi="Times New Roman"/>
          <w:i w:val="0"/>
          <w:color w:val="000000"/>
          <w:sz w:val="28"/>
        </w:rPr>
        <w:t>5.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Таблица 5.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Применение методов борьбы с АСПО на скважинах, оборудованных УШГН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3"/>
        <w:gridCol w:w="390"/>
        <w:gridCol w:w="971"/>
        <w:gridCol w:w="606"/>
        <w:gridCol w:w="1923"/>
        <w:gridCol w:w="840"/>
        <w:gridCol w:w="1884"/>
      </w:tblGrid>
      <w:tr w:rsidR="00B85C65" w:rsidRPr="00300039" w:rsidTr="00300039">
        <w:trPr>
          <w:jc w:val="center"/>
        </w:trPr>
        <w:tc>
          <w:tcPr>
            <w:tcW w:w="1653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Методы борьбы с АСПО</w:t>
            </w:r>
          </w:p>
        </w:tc>
        <w:tc>
          <w:tcPr>
            <w:tcW w:w="1882" w:type="pct"/>
            <w:gridSpan w:val="3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Фонд скважин с УГШН, осложненный формированием АСПО</w:t>
            </w:r>
          </w:p>
        </w:tc>
        <w:tc>
          <w:tcPr>
            <w:tcW w:w="1465" w:type="pct"/>
            <w:gridSpan w:val="2"/>
            <w:shd w:val="clear" w:color="auto" w:fill="auto"/>
          </w:tcPr>
          <w:p w:rsidR="00EE1C68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Ремонты по причине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АСПО</w:t>
            </w:r>
          </w:p>
        </w:tc>
      </w:tr>
      <w:tr w:rsidR="00B85C65" w:rsidRPr="00300039" w:rsidTr="00300039">
        <w:trPr>
          <w:jc w:val="center"/>
        </w:trPr>
        <w:tc>
          <w:tcPr>
            <w:tcW w:w="1653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48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Всего</w:t>
            </w:r>
          </w:p>
        </w:tc>
        <w:tc>
          <w:tcPr>
            <w:tcW w:w="103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% от осложненного фонда с УГШН</w:t>
            </w:r>
          </w:p>
        </w:tc>
        <w:tc>
          <w:tcPr>
            <w:tcW w:w="45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Всего</w:t>
            </w:r>
          </w:p>
        </w:tc>
        <w:tc>
          <w:tcPr>
            <w:tcW w:w="101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Отношен. ремонт.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к соответс</w:t>
            </w:r>
            <w:r w:rsidR="001B4EF0" w:rsidRPr="00300039">
              <w:rPr>
                <w:color w:val="000000"/>
                <w:sz w:val="20"/>
              </w:rPr>
              <w:t>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фонду</w:t>
            </w:r>
          </w:p>
        </w:tc>
      </w:tr>
      <w:tr w:rsidR="00B85C65" w:rsidRPr="00300039" w:rsidTr="00300039">
        <w:trPr>
          <w:jc w:val="center"/>
        </w:trPr>
        <w:tc>
          <w:tcPr>
            <w:tcW w:w="1653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Фонд скважин с УГШН, осложненный формированием АСПО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621</w:t>
            </w:r>
          </w:p>
        </w:tc>
        <w:tc>
          <w:tcPr>
            <w:tcW w:w="103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100</w:t>
            </w:r>
          </w:p>
        </w:tc>
        <w:tc>
          <w:tcPr>
            <w:tcW w:w="45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81</w:t>
            </w:r>
          </w:p>
        </w:tc>
        <w:tc>
          <w:tcPr>
            <w:tcW w:w="101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0,130</w:t>
            </w:r>
          </w:p>
        </w:tc>
      </w:tr>
      <w:tr w:rsidR="00B85C65" w:rsidRPr="00300039" w:rsidTr="00300039">
        <w:trPr>
          <w:jc w:val="center"/>
        </w:trPr>
        <w:tc>
          <w:tcPr>
            <w:tcW w:w="1653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1. Применение штанг с наплавленными центраторами,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 xml:space="preserve">в т.ч. </w:t>
            </w:r>
            <w:r w:rsidR="00EE1C68" w:rsidRPr="00300039">
              <w:rPr>
                <w:iCs/>
                <w:color w:val="000000"/>
                <w:sz w:val="20"/>
              </w:rPr>
              <w:t xml:space="preserve">– </w:t>
            </w:r>
            <w:r w:rsidRPr="00300039">
              <w:rPr>
                <w:iCs/>
                <w:color w:val="000000"/>
                <w:sz w:val="20"/>
              </w:rPr>
              <w:t>с промывками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242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143</w:t>
            </w:r>
          </w:p>
        </w:tc>
        <w:tc>
          <w:tcPr>
            <w:tcW w:w="103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39,5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23,0</w:t>
            </w:r>
          </w:p>
        </w:tc>
        <w:tc>
          <w:tcPr>
            <w:tcW w:w="45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29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01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0,120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</w:tc>
      </w:tr>
      <w:tr w:rsidR="00B85C65" w:rsidRPr="00300039" w:rsidTr="00300039">
        <w:trPr>
          <w:jc w:val="center"/>
        </w:trPr>
        <w:tc>
          <w:tcPr>
            <w:tcW w:w="1443" w:type="pct"/>
            <w:shd w:val="clear" w:color="auto" w:fill="auto"/>
          </w:tcPr>
          <w:p w:rsidR="00B85C65" w:rsidRPr="00300039" w:rsidRDefault="00EE1C68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– </w:t>
            </w:r>
            <w:r w:rsidR="00B85C65" w:rsidRPr="00300039">
              <w:rPr>
                <w:iCs/>
                <w:color w:val="000000"/>
                <w:sz w:val="20"/>
              </w:rPr>
              <w:t xml:space="preserve">с центраторами </w:t>
            </w:r>
            <w:r w:rsidRPr="00300039">
              <w:rPr>
                <w:iCs/>
                <w:color w:val="000000"/>
                <w:sz w:val="20"/>
              </w:rPr>
              <w:t xml:space="preserve">– </w:t>
            </w:r>
            <w:r w:rsidR="00B85C65" w:rsidRPr="00300039">
              <w:rPr>
                <w:iCs/>
                <w:color w:val="000000"/>
                <w:sz w:val="20"/>
              </w:rPr>
              <w:t>депарафинизаторами НГДУ «ЛН</w:t>
            </w:r>
            <w:r w:rsidRPr="00300039">
              <w:rPr>
                <w:iCs/>
                <w:color w:val="000000"/>
                <w:sz w:val="20"/>
              </w:rPr>
              <w:t>»</w:t>
            </w:r>
            <w:r w:rsidR="00B85C65" w:rsidRPr="00300039">
              <w:rPr>
                <w:iCs/>
                <w:color w:val="000000"/>
                <w:sz w:val="20"/>
              </w:rPr>
              <w:t xml:space="preserve"> в комбинации со скребками</w:t>
            </w:r>
            <w:r w:rsidRPr="00300039">
              <w:rPr>
                <w:iCs/>
                <w:color w:val="000000"/>
                <w:sz w:val="20"/>
              </w:rPr>
              <w:t xml:space="preserve"> – це</w:t>
            </w:r>
            <w:r w:rsidR="00B85C65" w:rsidRPr="00300039">
              <w:rPr>
                <w:iCs/>
                <w:color w:val="000000"/>
                <w:sz w:val="20"/>
              </w:rPr>
              <w:t xml:space="preserve">нтраторами завода </w:t>
            </w:r>
            <w:r w:rsidRPr="00300039">
              <w:rPr>
                <w:iCs/>
                <w:color w:val="000000"/>
                <w:sz w:val="20"/>
              </w:rPr>
              <w:t>«</w:t>
            </w:r>
            <w:r w:rsidR="00B85C65" w:rsidRPr="00300039">
              <w:rPr>
                <w:iCs/>
                <w:color w:val="000000"/>
                <w:sz w:val="20"/>
              </w:rPr>
              <w:t>Радиоприбор</w:t>
            </w:r>
            <w:r w:rsidRPr="00300039">
              <w:rPr>
                <w:iCs/>
                <w:color w:val="000000"/>
                <w:sz w:val="20"/>
              </w:rPr>
              <w:t>»</w:t>
            </w:r>
            <w:r w:rsidR="00B85C65" w:rsidRPr="00300039">
              <w:rPr>
                <w:iCs/>
                <w:color w:val="000000"/>
                <w:sz w:val="20"/>
              </w:rPr>
              <w:t>,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 xml:space="preserve">в т.ч. </w:t>
            </w:r>
            <w:r w:rsidR="00EE1C68" w:rsidRPr="00300039">
              <w:rPr>
                <w:iCs/>
                <w:color w:val="000000"/>
                <w:sz w:val="20"/>
              </w:rPr>
              <w:t xml:space="preserve">– </w:t>
            </w:r>
            <w:r w:rsidRPr="00300039">
              <w:rPr>
                <w:iCs/>
                <w:color w:val="000000"/>
                <w:sz w:val="20"/>
              </w:rPr>
              <w:t>с промывками;</w:t>
            </w:r>
          </w:p>
          <w:p w:rsidR="00EE1C68" w:rsidRPr="00300039" w:rsidRDefault="00EE1C68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– </w:t>
            </w:r>
            <w:r w:rsidR="00B85C65" w:rsidRPr="00300039">
              <w:rPr>
                <w:iCs/>
                <w:color w:val="000000"/>
                <w:sz w:val="20"/>
              </w:rPr>
              <w:t>со скребками</w:t>
            </w:r>
            <w:r w:rsidRPr="00300039">
              <w:rPr>
                <w:iCs/>
                <w:color w:val="000000"/>
                <w:sz w:val="20"/>
              </w:rPr>
              <w:t xml:space="preserve"> – це</w:t>
            </w:r>
            <w:r w:rsidR="00B85C65" w:rsidRPr="00300039">
              <w:rPr>
                <w:iCs/>
                <w:color w:val="000000"/>
                <w:sz w:val="20"/>
              </w:rPr>
              <w:t>нтраторами НГДУ</w:t>
            </w:r>
          </w:p>
          <w:p w:rsidR="00B85C65" w:rsidRPr="00300039" w:rsidRDefault="00EE1C68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«</w:t>
            </w:r>
            <w:r w:rsidR="00B85C65" w:rsidRPr="00300039">
              <w:rPr>
                <w:iCs/>
                <w:color w:val="000000"/>
                <w:sz w:val="20"/>
              </w:rPr>
              <w:t>ИрН</w:t>
            </w:r>
            <w:r w:rsidRPr="00300039">
              <w:rPr>
                <w:iCs/>
                <w:color w:val="000000"/>
                <w:sz w:val="20"/>
              </w:rPr>
              <w:t>»</w:t>
            </w:r>
          </w:p>
        </w:tc>
        <w:tc>
          <w:tcPr>
            <w:tcW w:w="732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14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26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</w:tc>
        <w:tc>
          <w:tcPr>
            <w:tcW w:w="1360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2,3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1,3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4,2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</w:tc>
        <w:tc>
          <w:tcPr>
            <w:tcW w:w="45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</w:tc>
        <w:tc>
          <w:tcPr>
            <w:tcW w:w="101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0,071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0,115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</w:tc>
      </w:tr>
      <w:tr w:rsidR="00B85C65" w:rsidRPr="00300039" w:rsidTr="00300039">
        <w:trPr>
          <w:jc w:val="center"/>
        </w:trPr>
        <w:tc>
          <w:tcPr>
            <w:tcW w:w="144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2. Применение футерованных НКТ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 xml:space="preserve">в т.ч. </w:t>
            </w:r>
            <w:r w:rsidR="00EE1C68" w:rsidRPr="00300039">
              <w:rPr>
                <w:iCs/>
                <w:color w:val="000000"/>
                <w:sz w:val="20"/>
              </w:rPr>
              <w:t xml:space="preserve">– </w:t>
            </w:r>
            <w:r w:rsidRPr="00300039">
              <w:rPr>
                <w:iCs/>
                <w:color w:val="000000"/>
                <w:sz w:val="20"/>
              </w:rPr>
              <w:t xml:space="preserve">с полимерным покрытием </w:t>
            </w:r>
            <w:r w:rsidRPr="00300039">
              <w:rPr>
                <w:iCs/>
                <w:color w:val="000000"/>
                <w:sz w:val="20"/>
                <w:szCs w:val="20"/>
              </w:rPr>
              <w:sym w:font="Courier New" w:char="0044"/>
            </w:r>
            <w:r w:rsidRPr="00300039">
              <w:rPr>
                <w:iCs/>
                <w:color w:val="000000"/>
                <w:sz w:val="20"/>
                <w:szCs w:val="20"/>
              </w:rPr>
              <w:sym w:font="Courier New" w:char="0050"/>
            </w:r>
            <w:r w:rsidRPr="00300039">
              <w:rPr>
                <w:iCs/>
                <w:color w:val="000000"/>
                <w:sz w:val="20"/>
                <w:szCs w:val="20"/>
              </w:rPr>
              <w:sym w:font="Courier New" w:char="0053"/>
            </w:r>
            <w:r w:rsidRPr="00300039">
              <w:rPr>
                <w:iCs/>
                <w:color w:val="000000"/>
                <w:sz w:val="20"/>
              </w:rPr>
              <w:t xml:space="preserve"> БМЗ,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 xml:space="preserve">в т. ч </w:t>
            </w:r>
            <w:r w:rsidR="00EE1C68" w:rsidRPr="00300039">
              <w:rPr>
                <w:iCs/>
                <w:color w:val="000000"/>
                <w:sz w:val="20"/>
              </w:rPr>
              <w:t xml:space="preserve">– </w:t>
            </w:r>
            <w:r w:rsidRPr="00300039">
              <w:rPr>
                <w:iCs/>
                <w:color w:val="000000"/>
                <w:sz w:val="20"/>
              </w:rPr>
              <w:t xml:space="preserve">с центраторами </w:t>
            </w:r>
            <w:r w:rsidR="00EE1C68" w:rsidRPr="00300039">
              <w:rPr>
                <w:iCs/>
                <w:color w:val="000000"/>
                <w:sz w:val="20"/>
              </w:rPr>
              <w:t xml:space="preserve">– </w:t>
            </w:r>
            <w:r w:rsidRPr="00300039">
              <w:rPr>
                <w:iCs/>
                <w:color w:val="000000"/>
                <w:sz w:val="20"/>
              </w:rPr>
              <w:t>депарафинизаторами НГДУ «ЛН</w:t>
            </w:r>
            <w:r w:rsidR="00EE1C68" w:rsidRPr="00300039">
              <w:rPr>
                <w:iCs/>
                <w:color w:val="000000"/>
                <w:sz w:val="20"/>
              </w:rPr>
              <w:t>»</w:t>
            </w:r>
          </w:p>
          <w:p w:rsidR="00B85C65" w:rsidRPr="00300039" w:rsidRDefault="00EE1C68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– </w:t>
            </w:r>
            <w:r w:rsidR="00B85C65" w:rsidRPr="00300039">
              <w:rPr>
                <w:iCs/>
                <w:color w:val="000000"/>
                <w:sz w:val="20"/>
              </w:rPr>
              <w:t>с промывками</w:t>
            </w:r>
            <w:r w:rsidRPr="00300039">
              <w:rPr>
                <w:iCs/>
                <w:color w:val="000000"/>
                <w:sz w:val="20"/>
              </w:rPr>
              <w:t>;</w:t>
            </w:r>
          </w:p>
        </w:tc>
        <w:tc>
          <w:tcPr>
            <w:tcW w:w="732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326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2</w:t>
            </w:r>
          </w:p>
        </w:tc>
        <w:tc>
          <w:tcPr>
            <w:tcW w:w="1360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52,5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0,6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0,2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0,3</w:t>
            </w:r>
          </w:p>
        </w:tc>
        <w:tc>
          <w:tcPr>
            <w:tcW w:w="45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45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01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0,138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</w:rPr>
            </w:pPr>
            <w:r w:rsidRPr="00300039">
              <w:rPr>
                <w:iCs/>
                <w:color w:val="000000"/>
                <w:sz w:val="20"/>
              </w:rPr>
              <w:t>-</w:t>
            </w:r>
          </w:p>
        </w:tc>
      </w:tr>
    </w:tbl>
    <w:p w:rsidR="00B85C65" w:rsidRPr="00EE1C68" w:rsidRDefault="00B85C65" w:rsidP="00EE1C68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3.2.1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Механический метод, применяемый в НГДУ «ЛН» для борьбы с отложениями АСПО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b/>
          <w:i w:val="0"/>
          <w:color w:val="000000"/>
          <w:sz w:val="28"/>
        </w:rPr>
      </w:pPr>
      <w:r w:rsidRPr="00EE1C68">
        <w:rPr>
          <w:rFonts w:ascii="Times New Roman" w:hAnsi="Times New Roman"/>
          <w:b/>
          <w:i w:val="0"/>
          <w:color w:val="000000"/>
          <w:sz w:val="28"/>
        </w:rPr>
        <w:t>Применение скребков центраторов депарафинизаторов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При эксплуатации скважин ШГНУ основным способом борьбы с АСПО в НГДУ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Лениногорскнефть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является механический, </w:t>
      </w:r>
      <w:r w:rsidR="00EE1C68">
        <w:rPr>
          <w:rFonts w:ascii="Times New Roman" w:hAnsi="Times New Roman"/>
          <w:i w:val="0"/>
          <w:color w:val="000000"/>
          <w:sz w:val="28"/>
        </w:rPr>
        <w:t>т.е.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использование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штанг с наплавленными центраторами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депарафинизаторами производства НГДУ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Н» (рис 2), наплавленными скребками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центраторами производства НГДУ «ИрН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(рис 3), плавающими скребками-центраторами завода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Радиоприбор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>, использование стеклопластиковых штанг и различных покрытий НКТ. Фонд скважин, обеспеченный защитой такого типа, составляет 91,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5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от осложненного формированием АСПО фонда скважин, оборудованных УШГН.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Использование штанг со скребками центраторами депарафинизаторами основан на создании критических скоростей движения нефтяных эмульсий в НКТ (центраторами, создающими скорости выше критической при которой не происходит отложения парафина на стенках НКТ и теле штанг). Критические скорости потока создаются за счет заданного кольцевого сечения между стенками НКТ и центратором цилиндрической формы (рис.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) неподвижно наплавленного на тело штанги.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последнее время начали применять новые виды скребков центраторов депарафинизаторов из полиамидной смолы (рис 3). Очистка от парафина металлических поверхностей НКТ и штанг достигается при определенном и строго заданном угле наклона режущих кромок скребка, при его возвратно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по</w:t>
      </w:r>
      <w:r w:rsidRPr="00EE1C68">
        <w:rPr>
          <w:rFonts w:ascii="Times New Roman" w:hAnsi="Times New Roman"/>
          <w:i w:val="0"/>
          <w:color w:val="000000"/>
          <w:sz w:val="28"/>
        </w:rPr>
        <w:t>ступательных и вращающихся движениях. Косые пазы, выполнены по периметру рабочей поверхности скребка обеспечивают достаточный проток жидкости. В зависимости от размеров труб и штанг меняется размер скребков центраторов-депарафинизаторов.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Срок службы скребков центраторов-депарафинизаторов (по паспорту) составляет 5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7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лет. Оснащение колонн штанг скребками центраторами депарафинизаторами в больших объемах дает возможность сократить объем дорогостоящих обработок химическими реагентами, число текущих ремонтов скважин из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за запарафинивания глубинно-насосного оборудования, средний МРП эксплуатации скважин оборудоваемые УШГН, превысил 700 суток. Штанги с наплавленными центраторами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депарафинизаторами используются в комплекте с остеклованными НКТ, ими оснащены 226 скважин, или 36,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4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осложненного фонда скважин, эксплуатируемых УШГН. Причем на 14 скважинах дополнительно внедрены плавающие скребки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це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нтраторы завода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Радиоприбор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>. Кроме того, 151 скважина, на которых применяется данный метод защиты от формирования АСПО, 1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раза в год промываются дистилятом или дистиллятом в композиции с нефтью. Штанги с наплавленными скребками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це</w:t>
      </w:r>
      <w:r w:rsidRPr="00EE1C68">
        <w:rPr>
          <w:rFonts w:ascii="Times New Roman" w:hAnsi="Times New Roman"/>
          <w:i w:val="0"/>
          <w:color w:val="000000"/>
          <w:sz w:val="28"/>
        </w:rPr>
        <w:t>нтраторами НГДУ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ИрН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внедрены на 26 скважинах (4,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). Штанги с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центраторами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депарафинизаторами и наплавленными скребками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це</w:t>
      </w:r>
      <w:r w:rsidRPr="00EE1C68">
        <w:rPr>
          <w:rFonts w:ascii="Times New Roman" w:hAnsi="Times New Roman"/>
          <w:i w:val="0"/>
          <w:color w:val="000000"/>
          <w:sz w:val="28"/>
        </w:rPr>
        <w:t>нтраторами спускаются на глубину от 240 до 1200 метров. Скважины, оборудованные наплавленными скребками-центраторами эксплуатируется со штанговращателями.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3.2.2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Применение покрытий для борьбы с АСПО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b/>
          <w:i w:val="0"/>
          <w:color w:val="000000"/>
          <w:sz w:val="28"/>
        </w:rPr>
      </w:pPr>
      <w:r w:rsidRPr="00EE1C68">
        <w:rPr>
          <w:rFonts w:ascii="Times New Roman" w:hAnsi="Times New Roman"/>
          <w:b/>
          <w:i w:val="0"/>
          <w:color w:val="000000"/>
          <w:sz w:val="28"/>
        </w:rPr>
        <w:t>Покрытия труб эпоксидными смолами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Преимущество такого покрытия состоит в том, что увеличивается межочистной период работы скважин, оборудованных трубами с покрытиями за счет того, что кристаллы асфальто-смолопарафиновых отложений имеют плохую адгезию с покрытием. Внутренняя поверхность НКТ защищается покрытием от воздействия коррозии при добыче высокообводненной нефти.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Недостатками покрытия являются: истирание покрытия штанговой колонной, отслоение покрытия при пропарке труб, засорение скважин отслоившимся покрытием, засорение клапанов насосов покрытием, истирание покрытия центраторами.</w:t>
      </w:r>
    </w:p>
    <w:p w:rsidR="00B85C65" w:rsidRPr="00EE1C68" w:rsidRDefault="00C72F5D" w:rsidP="00EE1C68">
      <w:pPr>
        <w:pStyle w:val="5555"/>
        <w:ind w:left="0" w:right="0" w:firstLine="709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Покрытие труб стеклогранулянтом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Ранее в качестве основного вида защитного покрытия НКТ в НГДУ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применяется стекло. Остеклование внутренней поверхности НКТ проводится в цеху антикоррозионного покрытия труб. С 1993 года НКТ стали покрывать гранулированным стеклом, что позволило заметно улучшить прочностные качества покрытия, увеличить срок службы НКТ, уменьшить количество подземных ремонтов по причине засорения насосов осыпающимся стеклом.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Адгезия стекла к стенке НКТ при Т = 850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0</w:t>
      </w:r>
      <w:r w:rsidRPr="00EE1C68">
        <w:rPr>
          <w:rFonts w:ascii="Times New Roman" w:hAnsi="Times New Roman"/>
          <w:i w:val="0"/>
          <w:color w:val="000000"/>
          <w:sz w:val="28"/>
        </w:rPr>
        <w:t>С хорошая, что позволяет эксплуатировать НКТ, как в вертикальных, так и в горизонтальных скважинах,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а также позволяет производить пропарку НКТ без последствий для покрытия. Однако, НКТ с данным видом покрытия не подтвердил свою эффективность на практике.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В 1998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99 годах на 4 скважинах были внедрены НКТ с полимерным покрытием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44"/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50"/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53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БМЗ. На одной скважине НКТ с данным типом спущены в комбинации со штангами наплавленными центраторами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депарафинизаторами. На двух скважинах проводятся разовые дистилятные промывки.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b/>
          <w:i w:val="0"/>
          <w:color w:val="000000"/>
          <w:sz w:val="28"/>
        </w:rPr>
      </w:pPr>
      <w:r w:rsidRPr="00EE1C68">
        <w:rPr>
          <w:rFonts w:ascii="Times New Roman" w:hAnsi="Times New Roman"/>
          <w:b/>
          <w:i w:val="0"/>
          <w:color w:val="000000"/>
          <w:sz w:val="28"/>
        </w:rPr>
        <w:t>При</w:t>
      </w:r>
      <w:r w:rsidR="00C72F5D">
        <w:rPr>
          <w:rFonts w:ascii="Times New Roman" w:hAnsi="Times New Roman"/>
          <w:b/>
          <w:i w:val="0"/>
          <w:color w:val="000000"/>
          <w:sz w:val="28"/>
        </w:rPr>
        <w:t>менение стеклопластиковых штанг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С декабря 1995 года в НГДУ «ЛН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начали внедрять стеклопластиковые штанги. В течение 1995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996 года они были внедрены на 14 скважинах, как девонских, так и сернистых скважинах с различной обводненности, добываемой продукции.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Опыт в эксплуатации стеклопластиковых штанг показал их хорошие прочностные и эксплуатационные характеристики, по сравнению со стальными штангами, нагрузка на головку балансира снизилась на 2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5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. Положительными факторами в работе стеклопластиковых штанг является то, что центраторы хорошо армируются на теле штанг, а так же не подвержены коррозии в скважинах с большим содержанием сероводорода и высокой обводненностью добываемой продукции.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Недостатками стеклопластиковых штанг является слабое соединение узла стеклопластика с металлической головкой, а так же они менее работоспособны в скважинах со значительным отложением парафина, так в скважинах 9288 А, 24356, 9232, 12446 стеклопластиковые штанги были извлечены из-за обрывов штанг по причине больших дополнительных нагрузок при запарафинивании колонны НКТ.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качестве эксперимента НГДУ «ЛН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была закуплена партия стеклопластиковых штанг. СПНШ изготавливаются из сплетенных жгутов стеклонитей, пропитанных эпоксидной смолой.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Штанги состоят из двух головок и стеклопластикового стержня, которые крепятся между собой с помощью эпоксидной смолы.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  <w:szCs w:val="16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Таблица. 6 Техническая характеристика СПНШ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883"/>
        <w:gridCol w:w="2414"/>
      </w:tblGrid>
      <w:tr w:rsidR="00B85C65" w:rsidRPr="00300039" w:rsidTr="00300039">
        <w:trPr>
          <w:cantSplit/>
          <w:jc w:val="center"/>
        </w:trPr>
        <w:tc>
          <w:tcPr>
            <w:tcW w:w="370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Номинальный диаметр по телу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Длина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Плотность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Разрушающее напряжение при растяжении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Усталостная прочность (количество циклов до разрушения)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Эксплуатация и хранение при Т</w:t>
            </w:r>
          </w:p>
        </w:tc>
        <w:tc>
          <w:tcPr>
            <w:tcW w:w="129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19</w:t>
            </w:r>
            <w:r w:rsidR="00EE1C68" w:rsidRPr="00300039">
              <w:rPr>
                <w:color w:val="000000"/>
                <w:sz w:val="20"/>
              </w:rPr>
              <w:t> мм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8000</w:t>
            </w:r>
            <w:r w:rsidR="00EE1C68" w:rsidRPr="00300039">
              <w:rPr>
                <w:color w:val="000000"/>
                <w:sz w:val="20"/>
              </w:rPr>
              <w:t>–8</w:t>
            </w:r>
            <w:r w:rsidRPr="00300039">
              <w:rPr>
                <w:color w:val="000000"/>
                <w:sz w:val="20"/>
              </w:rPr>
              <w:t>500</w:t>
            </w:r>
            <w:r w:rsidR="00EE1C68" w:rsidRPr="00300039">
              <w:rPr>
                <w:color w:val="000000"/>
                <w:sz w:val="20"/>
              </w:rPr>
              <w:t> м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2,00г/см</w:t>
            </w:r>
            <w:r w:rsidRPr="00300039">
              <w:rPr>
                <w:color w:val="000000"/>
                <w:sz w:val="20"/>
                <w:vertAlign w:val="superscript"/>
              </w:rPr>
              <w:t>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760 Мпа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300039">
              <w:rPr>
                <w:color w:val="000000"/>
                <w:sz w:val="20"/>
              </w:rPr>
              <w:t>1,2·10</w:t>
            </w:r>
            <w:r w:rsidRPr="00300039">
              <w:rPr>
                <w:color w:val="000000"/>
                <w:sz w:val="20"/>
                <w:vertAlign w:val="superscript"/>
              </w:rPr>
              <w:t>12</w:t>
            </w:r>
            <w:r w:rsidRPr="00300039">
              <w:rPr>
                <w:color w:val="000000"/>
                <w:sz w:val="20"/>
              </w:rPr>
              <w:t>(у стальных) 1,05·10</w:t>
            </w:r>
            <w:r w:rsidRPr="00300039">
              <w:rPr>
                <w:color w:val="000000"/>
                <w:sz w:val="20"/>
                <w:vertAlign w:val="superscript"/>
              </w:rPr>
              <w:t>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00039">
              <w:rPr>
                <w:color w:val="000000"/>
                <w:sz w:val="20"/>
              </w:rPr>
              <w:t>от -50° до +9</w:t>
            </w:r>
            <w:r w:rsidR="00EE1C68" w:rsidRPr="00300039">
              <w:rPr>
                <w:color w:val="000000"/>
                <w:sz w:val="20"/>
              </w:rPr>
              <w:t>0 °C</w:t>
            </w:r>
          </w:p>
        </w:tc>
      </w:tr>
    </w:tbl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3.2.3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Физические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методы, применяемые в НГДУ «ЛН» для борьбы с отложениями АСПО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НГДУ «ЛН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магнитные депарафинизаторы типа МОЖ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2Ш были внедрены на 17 скважинах (в 2000 году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на 7 скважинах, в 2002 году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на 10 скважинах) В качестве основного метода борьбы с АСПО магнитные депарафинизаторы были использованы на трех скважинах (</w:t>
      </w:r>
      <w:r w:rsidR="00EE1C68">
        <w:rPr>
          <w:rFonts w:ascii="Times New Roman" w:hAnsi="Times New Roman"/>
          <w:i w:val="0"/>
          <w:color w:val="000000"/>
          <w:sz w:val="28"/>
        </w:rPr>
        <w:t>№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08, 6551А, 12518А), на 4 скважинах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в комбинации с остеклованными НКТ и на 10 скважинах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в комбинации со штангами центраторами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депарафинизаторами.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За период с октября 2000 года, когда началось внедрение магнитных депарафинизаторов, по октябрь 2002 года на данной категории скважин было проведено 16 подземных ремонтов по причине АСПО, причем на 3 скважинах (</w:t>
      </w:r>
      <w:r w:rsidR="00EE1C68">
        <w:rPr>
          <w:rFonts w:ascii="Times New Roman" w:hAnsi="Times New Roman"/>
          <w:i w:val="0"/>
          <w:color w:val="000000"/>
          <w:sz w:val="28"/>
        </w:rPr>
        <w:t>№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08, 4030, 12946) по два ремонта. На скважинах, где магнитные депарафинизаторы были использованы в качестве основного метода борьбы с АСПО без применения других методов, межочистной период составил 50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10 суток и при подземных ремонтах по причине АСПО они были извлечены. На остальных скважинах межочистной период составил от 80 до 360 суток.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iCs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Анализ применения магнитных депарафинизаторов в качестве самостоятельного метода борьбы с АСПО и в комбинации с другими методами показал неэффективность 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данного метода и отказ от его применения в дальнейшем.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b/>
          <w:bCs/>
          <w:iCs/>
          <w:color w:val="000000"/>
          <w:sz w:val="28"/>
          <w:szCs w:val="32"/>
        </w:rPr>
      </w:pPr>
    </w:p>
    <w:p w:rsidR="00B85C65" w:rsidRPr="00EE1C68" w:rsidRDefault="00B85C65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3.2.4 Химические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методы, применяемые в НГДУ «ЛН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для борьбы с отложениями АСПО</w:t>
      </w:r>
    </w:p>
    <w:p w:rsidR="00B85C65" w:rsidRPr="00EE1C68" w:rsidRDefault="00B85C65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3.2.4.1 Применение промывок различного типа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качестве дополнительного метода борьбы с АСПО, в НГДУ «ЛН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на 77,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9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осложненного фонда скважин, эксплуатируемых УШГН, используются промывки различного типа (дистиллятом в комбинации с нефтью, МЛ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8</w:t>
      </w:r>
      <w:r w:rsidRPr="00EE1C68">
        <w:rPr>
          <w:rFonts w:ascii="Times New Roman" w:hAnsi="Times New Roman"/>
          <w:i w:val="0"/>
          <w:color w:val="000000"/>
          <w:sz w:val="28"/>
        </w:rPr>
        <w:t>0Б).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Динамика проведения промывок представлена в таблице 7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br w:type="page"/>
      </w:r>
      <w:r w:rsidR="00B85C65" w:rsidRPr="00EE1C68">
        <w:rPr>
          <w:rFonts w:ascii="Times New Roman" w:hAnsi="Times New Roman"/>
          <w:i w:val="0"/>
          <w:color w:val="000000"/>
          <w:sz w:val="28"/>
        </w:rPr>
        <w:t>Таблица 7. Динамика проведения промывок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98"/>
        <w:gridCol w:w="1379"/>
        <w:gridCol w:w="1380"/>
        <w:gridCol w:w="1380"/>
        <w:gridCol w:w="1380"/>
        <w:gridCol w:w="1380"/>
      </w:tblGrid>
      <w:tr w:rsidR="00B85C65" w:rsidRPr="00300039" w:rsidTr="00300039">
        <w:trPr>
          <w:cantSplit/>
          <w:jc w:val="center"/>
        </w:trPr>
        <w:tc>
          <w:tcPr>
            <w:tcW w:w="1290" w:type="pct"/>
            <w:shd w:val="clear" w:color="auto" w:fill="auto"/>
          </w:tcPr>
          <w:p w:rsidR="00B85C65" w:rsidRPr="00300039" w:rsidRDefault="00B85C65" w:rsidP="00300039">
            <w:pPr>
              <w:pStyle w:val="9"/>
              <w:keepNext w:val="0"/>
              <w:widowControl/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  <w:i w:val="0"/>
                <w:iCs/>
                <w:color w:val="000000"/>
                <w:spacing w:val="0"/>
                <w:sz w:val="20"/>
              </w:rPr>
            </w:pPr>
            <w:r w:rsidRPr="00300039">
              <w:rPr>
                <w:rFonts w:ascii="Times New Roman" w:hAnsi="Times New Roman" w:cs="Times New Roman"/>
                <w:i w:val="0"/>
                <w:iCs/>
                <w:color w:val="000000"/>
                <w:spacing w:val="0"/>
                <w:sz w:val="20"/>
              </w:rPr>
              <w:t>Виды промывок</w:t>
            </w:r>
          </w:p>
        </w:tc>
        <w:tc>
          <w:tcPr>
            <w:tcW w:w="3710" w:type="pct"/>
            <w:gridSpan w:val="5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Годы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129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1997</w:t>
            </w: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1998</w:t>
            </w: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1999</w:t>
            </w:r>
          </w:p>
        </w:tc>
        <w:tc>
          <w:tcPr>
            <w:tcW w:w="1484" w:type="pct"/>
            <w:gridSpan w:val="2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10 месяцев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129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2000</w:t>
            </w: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2001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129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Всего промывок,</w:t>
            </w:r>
          </w:p>
          <w:p w:rsidR="00B85C65" w:rsidRPr="00300039" w:rsidRDefault="00EE1C68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– </w:t>
            </w:r>
            <w:r w:rsidR="00B85C65" w:rsidRPr="00300039">
              <w:rPr>
                <w:iCs/>
                <w:color w:val="000000"/>
                <w:sz w:val="20"/>
                <w:szCs w:val="32"/>
              </w:rPr>
              <w:t>дистиллят + нефть</w:t>
            </w: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1516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745</w:t>
            </w: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1684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1174</w:t>
            </w: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1289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625</w:t>
            </w: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1128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546</w:t>
            </w:r>
          </w:p>
        </w:tc>
        <w:tc>
          <w:tcPr>
            <w:tcW w:w="742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938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551</w:t>
            </w:r>
          </w:p>
        </w:tc>
      </w:tr>
    </w:tbl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качестве растворителя используется нефтяной дистиллят, как собственного производства, так и получаемый в ОЭ НГДУ «Татнефтебитум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>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Более 5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8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всех проведенных в 2004 году обработок составили промывки дистиллятом в комбинации с нефтью. Содержание нефти в растворе при этом составляет от 20 до 5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0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. Выбор концентрации осуществляется технологическими службами нефтепромыслов с учетом скважинных условий.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Всего промывками охвачено 484 скважины с периодичностью промывок 2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раза в год. Объем разовой нефтедистиллятной обработки составляет в среднем 8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.</w:t>
      </w: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3.2.4.2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Гидравлический расчет промывки скважины нефтедистиллятной смесью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b/>
          <w:i w:val="0"/>
          <w:color w:val="000000"/>
          <w:sz w:val="28"/>
        </w:rPr>
      </w:pPr>
      <w:r w:rsidRPr="00EE1C68">
        <w:rPr>
          <w:rFonts w:ascii="Times New Roman" w:hAnsi="Times New Roman"/>
          <w:b/>
          <w:i w:val="0"/>
          <w:color w:val="000000"/>
          <w:sz w:val="28"/>
        </w:rPr>
        <w:t>Исходные данные: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Скважина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№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828А,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Н 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забой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1620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искусственный забой,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Диаметр эксплуатационной колонны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D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экс. к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=146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  <w:r w:rsidRPr="00EE1C68">
        <w:rPr>
          <w:rFonts w:ascii="Times New Roman" w:hAnsi="Times New Roman"/>
          <w:i w:val="0"/>
          <w:color w:val="000000"/>
          <w:sz w:val="28"/>
        </w:rPr>
        <w:t>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Диаметр НКТ 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d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  <w:lang w:val="en-US"/>
        </w:rPr>
        <w:t>HKT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73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  <w:r w:rsidRPr="00EE1C68">
        <w:rPr>
          <w:rFonts w:ascii="Times New Roman" w:hAnsi="Times New Roman"/>
          <w:i w:val="0"/>
          <w:color w:val="000000"/>
          <w:sz w:val="28"/>
        </w:rPr>
        <w:t>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Диаметр штанг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64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ШТ.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22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  <w:r w:rsidRPr="00EE1C68">
        <w:rPr>
          <w:rFonts w:ascii="Times New Roman" w:hAnsi="Times New Roman"/>
          <w:i w:val="0"/>
          <w:color w:val="000000"/>
          <w:sz w:val="28"/>
        </w:rPr>
        <w:t>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НН2Б – 44,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Плотность дистиллята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ρ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Д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707 кг/м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Q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8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, В=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0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Техника для промывки: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ЦА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320;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64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поршня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100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;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4E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180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/с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Производительность агрегата: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1 скорость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1,4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/с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2 скорость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2,55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/с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3 скорость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4,8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/с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4 скорость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8,65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/с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1. Расчет гидравлического сопротивления при движении дистиллята в кольцевом пространстве.</w:t>
      </w:r>
    </w:p>
    <w:p w:rsidR="00C72F5D" w:rsidRDefault="00C72F5D" w:rsidP="00EE1C68">
      <w:pPr>
        <w:tabs>
          <w:tab w:val="left" w:pos="851"/>
        </w:tabs>
        <w:spacing w:line="360" w:lineRule="auto"/>
        <w:ind w:firstLine="709"/>
        <w:jc w:val="both"/>
        <w:rPr>
          <w:rStyle w:val="55550"/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P1 = λ· (H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HKT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 · ρ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Д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)/(Dэкс.к – d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HKT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) х (v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н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/2), Πa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(1)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где: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6C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коэффициент трения,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6C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0,035;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  <w:vertAlign w:val="subscript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НКТ </w:t>
      </w:r>
      <w:r w:rsidRPr="00EE1C68">
        <w:rPr>
          <w:rFonts w:ascii="Times New Roman" w:hAnsi="Times New Roman"/>
          <w:i w:val="0"/>
          <w:color w:val="000000"/>
          <w:sz w:val="28"/>
        </w:rPr>
        <w:t>- длина колонны НКТ, м;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v 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н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ск</w:t>
      </w:r>
      <w:r w:rsidRPr="00EE1C68">
        <w:rPr>
          <w:rFonts w:ascii="Times New Roman" w:hAnsi="Times New Roman"/>
          <w:i w:val="0"/>
          <w:color w:val="000000"/>
          <w:sz w:val="28"/>
        </w:rPr>
        <w:t>орость нисходящего потока жидкости, м/с;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ρ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Д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удельный вес дистиллята, кг/м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D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экс. к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диаметр эксплуатационной колонны, м;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d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  <w:lang w:val="en-US"/>
        </w:rPr>
        <w:t>HKT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диаметр НКТ, м;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При работе на 1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0,035·(1450·707)/(0,146 – 0,073) х (0,17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/2)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= 0,0071·10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6 </w:t>
      </w:r>
      <w:r w:rsidRPr="00EE1C68">
        <w:rPr>
          <w:rFonts w:ascii="Times New Roman" w:hAnsi="Times New Roman"/>
          <w:i w:val="0"/>
          <w:color w:val="000000"/>
          <w:sz w:val="28"/>
        </w:rPr>
        <w:t>Па;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2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0,035·(1450·707)/(0,146 – 0,073) х (0,37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/2)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= 0,0339·10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6 </w:t>
      </w:r>
      <w:r w:rsidRPr="00EE1C68">
        <w:rPr>
          <w:rFonts w:ascii="Times New Roman" w:hAnsi="Times New Roman"/>
          <w:i w:val="0"/>
          <w:color w:val="000000"/>
          <w:sz w:val="28"/>
        </w:rPr>
        <w:t>Па;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скорости 3: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0,035·(1450·707)/(0,146 – 0,073) х (0,53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/2)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= 0,0696·10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6 </w:t>
      </w:r>
      <w:r w:rsidRPr="00EE1C68">
        <w:rPr>
          <w:rFonts w:ascii="Times New Roman" w:hAnsi="Times New Roman"/>
          <w:i w:val="0"/>
          <w:color w:val="000000"/>
          <w:sz w:val="28"/>
        </w:rPr>
        <w:t>Па;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скорости 4: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0,035·(1450·707)/(0,146 – 0,073) х (1,03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/2)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= 0,263·10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6 </w:t>
      </w:r>
      <w:r w:rsidRPr="00EE1C68">
        <w:rPr>
          <w:rFonts w:ascii="Times New Roman" w:hAnsi="Times New Roman"/>
          <w:i w:val="0"/>
          <w:color w:val="000000"/>
          <w:sz w:val="28"/>
        </w:rPr>
        <w:t>Па.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2. Гидравлическое сопротивление по уравновешиванию столбов жидкости в НКТ и колонне:</w:t>
      </w:r>
    </w:p>
    <w:p w:rsidR="00C72F5D" w:rsidRDefault="00C72F5D" w:rsidP="00EE1C68">
      <w:pPr>
        <w:tabs>
          <w:tab w:val="left" w:pos="851"/>
        </w:tabs>
        <w:spacing w:line="360" w:lineRule="auto"/>
        <w:ind w:firstLine="709"/>
        <w:jc w:val="both"/>
        <w:rPr>
          <w:rStyle w:val="55550"/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P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2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 = (ρ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н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Style w:val="55550"/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ρ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Д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)·g ·Н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НКТ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,</w:t>
      </w:r>
      <w:r w:rsidR="00EE1C68" w:rsidRPr="00EE1C68">
        <w:rPr>
          <w:color w:val="000000"/>
          <w:sz w:val="28"/>
          <w:szCs w:val="32"/>
          <w:vertAlign w:val="subscript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(2)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где: 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ρ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н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плотность нефти.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С достаточной точностью для расчетов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P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(820 –707)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·</w:t>
      </w:r>
      <w:r w:rsidRPr="00EE1C68">
        <w:rPr>
          <w:rFonts w:ascii="Times New Roman" w:hAnsi="Times New Roman"/>
          <w:i w:val="0"/>
          <w:color w:val="000000"/>
          <w:sz w:val="28"/>
        </w:rPr>
        <w:t>9,81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·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1450 = 1,607 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·</w:t>
      </w:r>
      <w:r w:rsidRPr="00EE1C68">
        <w:rPr>
          <w:rFonts w:ascii="Times New Roman" w:hAnsi="Times New Roman"/>
          <w:i w:val="0"/>
          <w:color w:val="000000"/>
          <w:sz w:val="28"/>
        </w:rPr>
        <w:t>10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</w:t>
      </w:r>
    </w:p>
    <w:p w:rsidR="00C72F5D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3. Гидравлическое сопротивление в трубах НКТ:</w:t>
      </w:r>
    </w:p>
    <w:p w:rsidR="00B85C65" w:rsidRPr="00EE1C68" w:rsidRDefault="00C72F5D" w:rsidP="00C72F5D">
      <w:pPr>
        <w:pStyle w:val="5555"/>
        <w:ind w:left="0" w:right="0" w:firstLine="709"/>
      </w:pPr>
      <w:r>
        <w:br w:type="page"/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>Р</w:t>
      </w:r>
      <w:r w:rsidR="00B85C65" w:rsidRPr="00EE1C68">
        <w:rPr>
          <w:rStyle w:val="55550"/>
          <w:rFonts w:ascii="Times New Roman" w:hAnsi="Times New Roman"/>
          <w:color w:val="000000"/>
          <w:sz w:val="28"/>
          <w:vertAlign w:val="subscript"/>
        </w:rPr>
        <w:t>3</w:t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 xml:space="preserve"> = </w:t>
      </w:r>
      <w:r w:rsidR="00B85C65" w:rsidRPr="00EE1C68">
        <w:rPr>
          <w:rStyle w:val="55550"/>
          <w:rFonts w:ascii="Times New Roman" w:hAnsi="Times New Roman"/>
          <w:color w:val="000000"/>
          <w:sz w:val="28"/>
          <w:szCs w:val="28"/>
        </w:rPr>
        <w:sym w:font="Symbol" w:char="F06A"/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 xml:space="preserve"> ·</w:t>
      </w:r>
      <w:r w:rsidR="00B85C65" w:rsidRPr="00EE1C68">
        <w:rPr>
          <w:rStyle w:val="55550"/>
          <w:rFonts w:ascii="Times New Roman" w:hAnsi="Times New Roman"/>
          <w:color w:val="000000"/>
          <w:sz w:val="28"/>
          <w:szCs w:val="28"/>
        </w:rPr>
        <w:sym w:font="Symbol" w:char="F06C"/>
      </w:r>
      <w:r w:rsidR="00B85C65" w:rsidRPr="00EE1C68">
        <w:rPr>
          <w:rStyle w:val="55550"/>
          <w:rFonts w:ascii="Times New Roman" w:hAnsi="Times New Roman"/>
          <w:color w:val="000000"/>
          <w:sz w:val="28"/>
          <w:vertAlign w:val="subscript"/>
        </w:rPr>
        <w:t>НКТ·</w:t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 xml:space="preserve"> Н</w:t>
      </w:r>
      <w:r w:rsidR="00B85C65" w:rsidRPr="00EE1C68">
        <w:rPr>
          <w:rStyle w:val="55550"/>
          <w:rFonts w:ascii="Times New Roman" w:hAnsi="Times New Roman"/>
          <w:color w:val="000000"/>
          <w:sz w:val="28"/>
          <w:vertAlign w:val="subscript"/>
        </w:rPr>
        <w:t>НКТ</w:t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>·ρ</w:t>
      </w:r>
      <w:r w:rsidR="00B85C65" w:rsidRPr="00EE1C68">
        <w:rPr>
          <w:rStyle w:val="55550"/>
          <w:rFonts w:ascii="Times New Roman" w:hAnsi="Times New Roman"/>
          <w:color w:val="000000"/>
          <w:sz w:val="28"/>
          <w:vertAlign w:val="subscript"/>
        </w:rPr>
        <w:t xml:space="preserve">Д </w:t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 xml:space="preserve">· v </w:t>
      </w:r>
      <w:r w:rsidR="00B85C65" w:rsidRPr="00EE1C68">
        <w:rPr>
          <w:rStyle w:val="55550"/>
          <w:rFonts w:ascii="Times New Roman" w:hAnsi="Times New Roman"/>
          <w:color w:val="000000"/>
          <w:sz w:val="28"/>
          <w:vertAlign w:val="superscript"/>
        </w:rPr>
        <w:t>2</w:t>
      </w:r>
      <w:r w:rsidR="00B85C65" w:rsidRPr="00EE1C68">
        <w:rPr>
          <w:rStyle w:val="55550"/>
          <w:rFonts w:ascii="Times New Roman" w:hAnsi="Times New Roman"/>
          <w:color w:val="000000"/>
          <w:sz w:val="28"/>
          <w:vertAlign w:val="subscript"/>
        </w:rPr>
        <w:t>в</w:t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>/[</w:t>
      </w:r>
      <w:r w:rsidR="00EE1C68" w:rsidRPr="00EE1C68">
        <w:rPr>
          <w:rStyle w:val="55550"/>
          <w:rFonts w:ascii="Times New Roman" w:hAnsi="Times New Roman"/>
          <w:color w:val="000000"/>
          <w:sz w:val="28"/>
        </w:rPr>
        <w:t>2</w:t>
      </w:r>
      <w:r w:rsidR="00EE1C68">
        <w:rPr>
          <w:rStyle w:val="55550"/>
          <w:rFonts w:ascii="Times New Roman" w:hAnsi="Times New Roman"/>
          <w:color w:val="000000"/>
          <w:sz w:val="28"/>
        </w:rPr>
        <w:t xml:space="preserve"> </w:t>
      </w:r>
      <w:r w:rsidR="00EE1C68" w:rsidRPr="00EE1C68">
        <w:rPr>
          <w:rStyle w:val="55550"/>
          <w:rFonts w:ascii="Times New Roman" w:hAnsi="Times New Roman"/>
          <w:color w:val="000000"/>
          <w:sz w:val="28"/>
        </w:rPr>
        <w:t>(</w:t>
      </w:r>
      <w:r w:rsidR="00B85C65" w:rsidRPr="00EE1C68">
        <w:rPr>
          <w:rStyle w:val="55550"/>
          <w:rFonts w:ascii="Times New Roman" w:hAnsi="Times New Roman"/>
          <w:color w:val="000000"/>
          <w:sz w:val="28"/>
          <w:szCs w:val="28"/>
        </w:rPr>
        <w:sym w:font="Courier New" w:char="0064"/>
      </w:r>
      <w:r w:rsidR="00B85C65" w:rsidRPr="00EE1C68">
        <w:rPr>
          <w:rStyle w:val="55550"/>
          <w:rFonts w:ascii="Times New Roman" w:hAnsi="Times New Roman"/>
          <w:color w:val="000000"/>
          <w:sz w:val="28"/>
          <w:vertAlign w:val="subscript"/>
        </w:rPr>
        <w:t>ВН</w:t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 xml:space="preserve"> </w:t>
      </w:r>
      <w:r w:rsidR="00EE1C68">
        <w:rPr>
          <w:rStyle w:val="55550"/>
          <w:rFonts w:ascii="Times New Roman" w:hAnsi="Times New Roman"/>
          <w:color w:val="000000"/>
          <w:sz w:val="28"/>
        </w:rPr>
        <w:t>–</w:t>
      </w:r>
      <w:r w:rsidR="00EE1C68" w:rsidRPr="00EE1C68">
        <w:rPr>
          <w:rStyle w:val="55550"/>
          <w:rFonts w:ascii="Times New Roman" w:hAnsi="Times New Roman"/>
          <w:color w:val="000000"/>
          <w:sz w:val="28"/>
        </w:rPr>
        <w:t xml:space="preserve"> </w:t>
      </w:r>
      <w:r w:rsidR="00B85C65" w:rsidRPr="00EE1C68">
        <w:rPr>
          <w:rStyle w:val="55550"/>
          <w:rFonts w:ascii="Times New Roman" w:hAnsi="Times New Roman"/>
          <w:color w:val="000000"/>
          <w:sz w:val="28"/>
          <w:szCs w:val="28"/>
        </w:rPr>
        <w:sym w:font="Courier New" w:char="0064"/>
      </w:r>
      <w:r w:rsidR="00B85C65" w:rsidRPr="00EE1C68">
        <w:rPr>
          <w:rStyle w:val="55550"/>
          <w:rFonts w:ascii="Times New Roman" w:hAnsi="Times New Roman"/>
          <w:color w:val="000000"/>
          <w:sz w:val="28"/>
          <w:vertAlign w:val="subscript"/>
        </w:rPr>
        <w:t>ШТ.</w:t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>)]</w:t>
      </w:r>
      <w:r w:rsidR="00EE1C68" w:rsidRPr="00EE1C68">
        <w:t xml:space="preserve"> </w:t>
      </w:r>
      <w:r w:rsidR="00B85C65" w:rsidRPr="00EE1C68">
        <w:rPr>
          <w:rStyle w:val="55550"/>
          <w:rFonts w:ascii="Times New Roman" w:hAnsi="Times New Roman"/>
          <w:color w:val="000000"/>
          <w:sz w:val="28"/>
        </w:rPr>
        <w:t>(3)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где: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6A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коэффициент, учитывающий потери на местных сопротивлениях при движении дистиллята в НКТ,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6A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=1,1;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  <w:vertAlign w:val="subscript"/>
        </w:rPr>
      </w:pP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6C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НКТ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коэффициент трения в НКТ,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6C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НКТ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0,04;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64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ВН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внутренний диаметр НКТ, м</w:t>
      </w:r>
      <w:r w:rsidR="00EE1C68" w:rsidRPr="00EE1C68">
        <w:rPr>
          <w:rFonts w:ascii="Times New Roman" w:hAnsi="Times New Roman"/>
          <w:i w:val="0"/>
          <w:color w:val="000000"/>
          <w:sz w:val="28"/>
          <w:vertAlign w:val="subscript"/>
        </w:rPr>
        <w:t>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64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ШТ.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диаметр штанг, м;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v </w:t>
      </w:r>
      <w:r w:rsidR="00EE1C68" w:rsidRPr="00EE1C68">
        <w:rPr>
          <w:rFonts w:ascii="Times New Roman" w:hAnsi="Times New Roman"/>
          <w:i w:val="0"/>
          <w:color w:val="000000"/>
          <w:sz w:val="28"/>
          <w:vertAlign w:val="subscript"/>
        </w:rPr>
        <w:t>в</w:t>
      </w:r>
      <w:r w:rsidR="00EE1C68">
        <w:rPr>
          <w:rFonts w:ascii="Times New Roman" w:hAnsi="Times New Roman"/>
          <w:i w:val="0"/>
          <w:color w:val="000000"/>
          <w:sz w:val="28"/>
          <w:vertAlign w:val="subscript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скорость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восходящего потока, м/с;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1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1,1·0,04·1450·707·0,4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/[2·(0,062 – 0,022)] = 0,09·10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</w:t>
      </w:r>
    </w:p>
    <w:p w:rsidR="00EE1C68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2 скорости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1,1·0,04·1450·707·0,8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/[2·(0,062 – 0,022)] = 0,361·10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скорости 3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1,1·0,04·1450·707·1,6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/[2·(0,062 – 0,022)] = 1,443·10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скорости 4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1,1·0,04·1450·707·2,91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/[2·(0,062 – 0,022)] = 4,775·10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iCs/>
          <w:color w:val="000000"/>
          <w:sz w:val="28"/>
        </w:rPr>
      </w:pPr>
      <w:r w:rsidRPr="00EE1C68">
        <w:rPr>
          <w:rFonts w:ascii="Times New Roman" w:hAnsi="Times New Roman"/>
          <w:i w:val="0"/>
          <w:iCs/>
          <w:color w:val="000000"/>
          <w:sz w:val="28"/>
        </w:rPr>
        <w:t>Гидравлические сопротивления на выходе агрегата ЦА</w:t>
      </w:r>
      <w:r w:rsidR="00EE1C68">
        <w:rPr>
          <w:rFonts w:ascii="Times New Roman" w:hAnsi="Times New Roman"/>
          <w:i w:val="0"/>
          <w:iCs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>3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20 при обратной промывке ничтожно малы, при расчете их не используют.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5. Давление на выкиде насоса:</w:t>
      </w:r>
    </w:p>
    <w:p w:rsidR="00C72F5D" w:rsidRDefault="00C72F5D" w:rsidP="00EE1C68">
      <w:pPr>
        <w:spacing w:line="360" w:lineRule="auto"/>
        <w:ind w:firstLine="709"/>
        <w:jc w:val="both"/>
        <w:rPr>
          <w:rStyle w:val="55550"/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в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 = Р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1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+ Р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2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+ Р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3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;</w:t>
      </w:r>
      <w:r w:rsidR="00EE1C68" w:rsidRPr="00EE1C68">
        <w:rPr>
          <w:color w:val="000000"/>
          <w:sz w:val="28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(4)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1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в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= 0,0071·10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6 </w:t>
      </w:r>
      <w:r w:rsidRPr="00EE1C68">
        <w:rPr>
          <w:rFonts w:ascii="Times New Roman" w:hAnsi="Times New Roman"/>
          <w:i w:val="0"/>
          <w:color w:val="000000"/>
          <w:sz w:val="28"/>
        </w:rPr>
        <w:t>+ 1,607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·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+ 0,09·10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1,704·10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2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в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= 0,0339·10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6 </w:t>
      </w:r>
      <w:r w:rsidRPr="00EE1C68">
        <w:rPr>
          <w:rFonts w:ascii="Times New Roman" w:hAnsi="Times New Roman"/>
          <w:i w:val="0"/>
          <w:color w:val="000000"/>
          <w:sz w:val="28"/>
        </w:rPr>
        <w:t>+ 1,607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·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+ 0,361·10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=2,002·10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3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в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= 0,0696·10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6 </w:t>
      </w:r>
      <w:r w:rsidRPr="00EE1C68">
        <w:rPr>
          <w:rFonts w:ascii="Times New Roman" w:hAnsi="Times New Roman"/>
          <w:i w:val="0"/>
          <w:color w:val="000000"/>
          <w:sz w:val="28"/>
        </w:rPr>
        <w:t>+ 1,607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·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+ 1,443·10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=3,120·10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4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в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= 0,263·10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6 </w:t>
      </w:r>
      <w:r w:rsidRPr="00EE1C68">
        <w:rPr>
          <w:rFonts w:ascii="Times New Roman" w:hAnsi="Times New Roman"/>
          <w:i w:val="0"/>
          <w:color w:val="000000"/>
          <w:sz w:val="28"/>
        </w:rPr>
        <w:t>+ 1,607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·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+ 4,775·10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=6,645·10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6. Рассчитываем мощность насоса:</w:t>
      </w:r>
    </w:p>
    <w:p w:rsidR="00C72F5D" w:rsidRDefault="00C72F5D" w:rsidP="00EE1C68">
      <w:pPr>
        <w:spacing w:line="360" w:lineRule="auto"/>
        <w:ind w:firstLine="709"/>
        <w:jc w:val="both"/>
        <w:rPr>
          <w:rStyle w:val="55550"/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N = P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vertAlign w:val="subscript"/>
        </w:rPr>
        <w:t>в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· Q/η,</w:t>
      </w:r>
      <w:r w:rsidR="00EE1C68" w:rsidRPr="00EE1C68">
        <w:rPr>
          <w:color w:val="000000"/>
          <w:sz w:val="28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(5)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где η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К.П.Д насоса, η = 0,65;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1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N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=1,704·10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Па·1,4/0,65 = 3,67 кВт;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2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N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=1,704·10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Па·2,55/0,65 = 6,68 кВт;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3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N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=1,704·10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Па·4,8/0,65 = 12,58 кВт;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4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N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=1,704·10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Па·8,65/0,65 = 22,68 кВт.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7. Использование максимальной мощности:</w:t>
      </w:r>
    </w:p>
    <w:p w:rsidR="00C72F5D" w:rsidRDefault="00C72F5D" w:rsidP="00EE1C68">
      <w:pPr>
        <w:spacing w:line="360" w:lineRule="auto"/>
        <w:ind w:firstLine="709"/>
        <w:jc w:val="both"/>
        <w:rPr>
          <w:rStyle w:val="55550"/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К = </w:t>
      </w:r>
      <w:r w:rsidR="008E19AE">
        <w:rPr>
          <w:rStyle w:val="55550"/>
          <w:rFonts w:ascii="Times New Roman" w:hAnsi="Times New Roman"/>
          <w:i w:val="0"/>
          <w:color w:val="000000"/>
          <w:position w:val="-30"/>
          <w:sz w:val="28"/>
        </w:rPr>
        <w:pict>
          <v:shape id="_x0000_i1048" type="#_x0000_t75" style="width:53.25pt;height:36pt">
            <v:imagedata r:id="rId24" o:title=""/>
          </v:shape>
        </w:pict>
      </w:r>
      <w:r w:rsidR="00EE1C68" w:rsidRPr="00EE1C68">
        <w:rPr>
          <w:color w:val="000000"/>
          <w:sz w:val="28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(6),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где максимальная мощность насоса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4E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mах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130 кВт;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1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К = 3,67·100/130 = 2,8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iCs/>
          <w:color w:val="000000"/>
          <w:sz w:val="28"/>
        </w:rPr>
      </w:pPr>
      <w:r w:rsidRPr="00EE1C68">
        <w:rPr>
          <w:rFonts w:ascii="Times New Roman" w:hAnsi="Times New Roman"/>
          <w:i w:val="0"/>
          <w:iCs/>
          <w:color w:val="000000"/>
          <w:sz w:val="28"/>
        </w:rPr>
        <w:t>на 2 скорости:</w:t>
      </w:r>
    </w:p>
    <w:p w:rsidR="00EE1C68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К = 6,68·100/130 = 5,1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4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3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К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= 12,58·100/130 = 9,6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8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4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К = 22,68·100/130 = 17,4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5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8. Скорость подъёма дистиллята в Н.К.Т.</w:t>
      </w:r>
    </w:p>
    <w:p w:rsidR="00C72F5D" w:rsidRDefault="00C72F5D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72F5D" w:rsidRDefault="00B85C65" w:rsidP="00EE1C68">
      <w:pPr>
        <w:spacing w:line="360" w:lineRule="auto"/>
        <w:ind w:firstLine="709"/>
        <w:jc w:val="both"/>
        <w:rPr>
          <w:rStyle w:val="55550"/>
          <w:rFonts w:ascii="Times New Roman" w:hAnsi="Times New Roman"/>
          <w:i w:val="0"/>
          <w:color w:val="000000"/>
          <w:sz w:val="28"/>
        </w:rPr>
      </w:pPr>
      <w:r w:rsidRPr="00EE1C68">
        <w:rPr>
          <w:color w:val="000000"/>
          <w:sz w:val="28"/>
          <w:szCs w:val="32"/>
        </w:rPr>
        <w:t xml:space="preserve">v </w:t>
      </w:r>
      <w:r w:rsidRPr="00EE1C68">
        <w:rPr>
          <w:color w:val="000000"/>
          <w:sz w:val="28"/>
          <w:szCs w:val="32"/>
          <w:vertAlign w:val="subscript"/>
        </w:rPr>
        <w:t xml:space="preserve">п </w:t>
      </w:r>
      <w:r w:rsidRPr="00EE1C68">
        <w:rPr>
          <w:color w:val="000000"/>
          <w:sz w:val="28"/>
          <w:szCs w:val="32"/>
        </w:rPr>
        <w:t xml:space="preserve">=v </w:t>
      </w:r>
      <w:r w:rsidRPr="00EE1C68">
        <w:rPr>
          <w:color w:val="000000"/>
          <w:sz w:val="28"/>
          <w:szCs w:val="32"/>
          <w:vertAlign w:val="subscript"/>
        </w:rPr>
        <w:t>в</w:t>
      </w:r>
      <w:r w:rsidRPr="00EE1C68">
        <w:rPr>
          <w:color w:val="000000"/>
          <w:sz w:val="28"/>
        </w:rPr>
        <w:tab/>
      </w:r>
      <w:r w:rsidRPr="00EE1C68">
        <w:rPr>
          <w:color w:val="000000"/>
          <w:sz w:val="28"/>
        </w:rPr>
        <w:tab/>
      </w:r>
      <w:r w:rsidR="00EE1C68" w:rsidRPr="00EE1C68">
        <w:rPr>
          <w:color w:val="000000"/>
          <w:sz w:val="28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(7),</w:t>
      </w:r>
    </w:p>
    <w:p w:rsidR="00B85C65" w:rsidRPr="00C72F5D" w:rsidRDefault="00C72F5D" w:rsidP="00C72F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55550"/>
          <w:rFonts w:ascii="Times New Roman" w:hAnsi="Times New Roman"/>
          <w:i w:val="0"/>
          <w:color w:val="000000"/>
          <w:sz w:val="28"/>
        </w:rPr>
        <w:br w:type="page"/>
      </w:r>
      <w:r w:rsidR="00B85C65" w:rsidRPr="00C72F5D">
        <w:rPr>
          <w:sz w:val="28"/>
          <w:szCs w:val="28"/>
        </w:rPr>
        <w:t>на 1 скорости</w:t>
      </w:r>
      <w:r w:rsidR="00EE1C68" w:rsidRPr="00C72F5D">
        <w:rPr>
          <w:sz w:val="28"/>
          <w:szCs w:val="28"/>
        </w:rPr>
        <w:t xml:space="preserve"> </w:t>
      </w:r>
      <w:r w:rsidR="00B85C65" w:rsidRPr="00C72F5D">
        <w:rPr>
          <w:sz w:val="28"/>
          <w:szCs w:val="28"/>
        </w:rPr>
        <w:t xml:space="preserve">v </w:t>
      </w:r>
      <w:r w:rsidR="00B85C65" w:rsidRPr="00C72F5D">
        <w:rPr>
          <w:sz w:val="28"/>
          <w:szCs w:val="28"/>
          <w:vertAlign w:val="subscript"/>
        </w:rPr>
        <w:t xml:space="preserve">п </w:t>
      </w:r>
      <w:r w:rsidR="00B85C65" w:rsidRPr="00C72F5D">
        <w:rPr>
          <w:sz w:val="28"/>
          <w:szCs w:val="28"/>
        </w:rPr>
        <w:t>= 0,4</w:t>
      </w:r>
      <w:r w:rsidR="00EE1C68" w:rsidRPr="00C72F5D">
        <w:rPr>
          <w:sz w:val="28"/>
          <w:szCs w:val="28"/>
        </w:rPr>
        <w:t> м</w:t>
      </w:r>
      <w:r w:rsidR="00B85C65" w:rsidRPr="00C72F5D">
        <w:rPr>
          <w:sz w:val="28"/>
          <w:szCs w:val="28"/>
        </w:rPr>
        <w:t>/с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2 скорости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v 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п </w:t>
      </w:r>
      <w:r w:rsidRPr="00EE1C68">
        <w:rPr>
          <w:rFonts w:ascii="Times New Roman" w:hAnsi="Times New Roman"/>
          <w:i w:val="0"/>
          <w:color w:val="000000"/>
          <w:sz w:val="28"/>
        </w:rPr>
        <w:t>= 0,8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</w:rPr>
        <w:t>/с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3 скорости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v 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п </w:t>
      </w:r>
      <w:r w:rsidRPr="00EE1C68">
        <w:rPr>
          <w:rFonts w:ascii="Times New Roman" w:hAnsi="Times New Roman"/>
          <w:i w:val="0"/>
          <w:color w:val="000000"/>
          <w:sz w:val="28"/>
        </w:rPr>
        <w:t>= 1,6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</w:rPr>
        <w:t>/с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4 скорости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v 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п </w:t>
      </w:r>
      <w:r w:rsidRPr="00EE1C68">
        <w:rPr>
          <w:rFonts w:ascii="Times New Roman" w:hAnsi="Times New Roman"/>
          <w:i w:val="0"/>
          <w:color w:val="000000"/>
          <w:sz w:val="28"/>
        </w:rPr>
        <w:t>= 2,9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</w:rPr>
        <w:t>/с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9. Продолжительность подъёма дистиллята в НКТ с разрыхлением парафина и его выносом:</w:t>
      </w:r>
    </w:p>
    <w:p w:rsidR="00C72F5D" w:rsidRDefault="00C72F5D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  <w:r w:rsidRPr="00EE1C68">
        <w:rPr>
          <w:color w:val="000000"/>
          <w:sz w:val="28"/>
          <w:szCs w:val="32"/>
          <w:lang w:val="en-US"/>
        </w:rPr>
        <w:t>t</w:t>
      </w:r>
      <w:r w:rsidRPr="00EE1C68">
        <w:rPr>
          <w:color w:val="000000"/>
          <w:sz w:val="28"/>
          <w:szCs w:val="32"/>
        </w:rPr>
        <w:t xml:space="preserve"> =</w:t>
      </w:r>
      <w:r w:rsidRPr="00EE1C68">
        <w:rPr>
          <w:color w:val="000000"/>
          <w:sz w:val="28"/>
          <w:szCs w:val="32"/>
          <w:lang w:val="en-US"/>
        </w:rPr>
        <w:t>H</w:t>
      </w:r>
      <w:r w:rsidRPr="00EE1C68">
        <w:rPr>
          <w:color w:val="000000"/>
          <w:sz w:val="28"/>
          <w:szCs w:val="32"/>
          <w:vertAlign w:val="subscript"/>
          <w:lang w:val="en-US"/>
        </w:rPr>
        <w:t>HKT</w:t>
      </w:r>
      <w:r w:rsidRPr="00EE1C68">
        <w:rPr>
          <w:color w:val="000000"/>
          <w:sz w:val="28"/>
          <w:szCs w:val="32"/>
        </w:rPr>
        <w:t xml:space="preserve">/ </w:t>
      </w:r>
      <w:r w:rsidRPr="00EE1C68">
        <w:rPr>
          <w:color w:val="000000"/>
          <w:sz w:val="28"/>
          <w:szCs w:val="32"/>
          <w:lang w:val="en-US"/>
        </w:rPr>
        <w:t>v</w:t>
      </w:r>
      <w:r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  <w:vertAlign w:val="subscript"/>
        </w:rPr>
        <w:t>п</w:t>
      </w:r>
      <w:r w:rsidR="00EE1C68" w:rsidRPr="00EE1C68">
        <w:rPr>
          <w:color w:val="000000"/>
          <w:sz w:val="28"/>
        </w:rPr>
        <w:t xml:space="preserve"> </w:t>
      </w:r>
      <w:r w:rsidRPr="00EE1C68">
        <w:rPr>
          <w:color w:val="000000"/>
          <w:sz w:val="28"/>
          <w:szCs w:val="32"/>
        </w:rPr>
        <w:t>(8),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1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t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=1450/0,4 = 3625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сек</w:t>
      </w:r>
      <w:r w:rsidRPr="00EE1C68">
        <w:rPr>
          <w:rFonts w:ascii="Times New Roman" w:hAnsi="Times New Roman"/>
          <w:i w:val="0"/>
          <w:color w:val="000000"/>
          <w:sz w:val="28"/>
        </w:rPr>
        <w:t>. = 60,42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мин</w:t>
      </w:r>
      <w:r w:rsidRPr="00EE1C68">
        <w:rPr>
          <w:rFonts w:ascii="Times New Roman" w:hAnsi="Times New Roman"/>
          <w:i w:val="0"/>
          <w:color w:val="000000"/>
          <w:sz w:val="28"/>
        </w:rPr>
        <w:t>.;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2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t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=1450/0,8 = 1812,5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сек</w:t>
      </w:r>
      <w:r w:rsidRPr="00EE1C68">
        <w:rPr>
          <w:rFonts w:ascii="Times New Roman" w:hAnsi="Times New Roman"/>
          <w:i w:val="0"/>
          <w:color w:val="000000"/>
          <w:sz w:val="28"/>
        </w:rPr>
        <w:t>. = 30,21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мин</w:t>
      </w:r>
      <w:r w:rsidRPr="00EE1C68">
        <w:rPr>
          <w:rFonts w:ascii="Times New Roman" w:hAnsi="Times New Roman"/>
          <w:i w:val="0"/>
          <w:color w:val="000000"/>
          <w:sz w:val="28"/>
        </w:rPr>
        <w:t>.;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3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t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=1450/1,6 = 902,25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сек</w:t>
      </w:r>
      <w:r w:rsidRPr="00EE1C68">
        <w:rPr>
          <w:rFonts w:ascii="Times New Roman" w:hAnsi="Times New Roman"/>
          <w:i w:val="0"/>
          <w:color w:val="000000"/>
          <w:sz w:val="28"/>
        </w:rPr>
        <w:t>. = 15,10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мин</w:t>
      </w:r>
      <w:r w:rsidRPr="00EE1C68">
        <w:rPr>
          <w:rFonts w:ascii="Times New Roman" w:hAnsi="Times New Roman"/>
          <w:i w:val="0"/>
          <w:color w:val="000000"/>
          <w:sz w:val="28"/>
        </w:rPr>
        <w:t>.;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 4 скорости: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t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=1450/2,91 = 498,28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сек</w:t>
      </w:r>
      <w:r w:rsidRPr="00EE1C68">
        <w:rPr>
          <w:rFonts w:ascii="Times New Roman" w:hAnsi="Times New Roman"/>
          <w:i w:val="0"/>
          <w:color w:val="000000"/>
          <w:sz w:val="28"/>
        </w:rPr>
        <w:t>. = 8,30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мин</w:t>
      </w:r>
      <w:r w:rsidRPr="00EE1C68">
        <w:rPr>
          <w:rFonts w:ascii="Times New Roman" w:hAnsi="Times New Roman"/>
          <w:i w:val="0"/>
          <w:color w:val="000000"/>
          <w:sz w:val="28"/>
        </w:rPr>
        <w:t>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НГДУ «ЛН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применяется для промывки скважин нефтедистиллятной смесью комплекты из агрегата ЦА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20 на базе КрАЗ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57 и автоцистерны на базе КамАЗ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5220 емкостью 8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Из гидравлического расчета промывки скважины видно, что оптимальный режим работы агрегата осуществляется на 3 скорости, т</w:t>
      </w:r>
      <w:r w:rsidR="00EE1C68">
        <w:rPr>
          <w:rFonts w:ascii="Times New Roman" w:hAnsi="Times New Roman"/>
          <w:i w:val="0"/>
          <w:color w:val="000000"/>
          <w:sz w:val="28"/>
        </w:rPr>
        <w:t>.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к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. при этом режиме происходит наилучшее вымывание парафина с НКТ и соблюдаются технические условия безопасности работы с горючим материалом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давление выкида насоса меньше или равно 7 МПа.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Из условий наименьших гидравлических сопротивлений промывку желательно начинать на 1 скорости, производительностью 1,4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/с, с постепенным наращиванием расхода (</w:t>
      </w:r>
      <w:r w:rsidR="00EE1C68">
        <w:rPr>
          <w:rFonts w:ascii="Times New Roman" w:hAnsi="Times New Roman"/>
          <w:i w:val="0"/>
          <w:color w:val="000000"/>
          <w:sz w:val="28"/>
        </w:rPr>
        <w:t>т.е.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переходом на 2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скорости)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Продолжительность промывки на 3 скорости (объём 8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) составит 15,10 минут. При окончании промывки в обратной последовательности опускаемся до 1 скорости и заканчиваем промывку.</w:t>
      </w: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3.2.4.3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Применение ингибиторов различного типа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Наиболее эффективным методом борьбы с парафином является химический метод, который основан на добавке в поток жидкости при помощи агрегатов ЦА 320 М и АКПП -500,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ДРС и ДРП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, а также УДЭ и УДС, химических реагентов способных гидрофилизации стенок труб, увеличению числа центров кристаллизации парафина в потоке, повышению дисперсности частиц парафина в нефти.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Такими растворителями могут быть водо- и нефтерастворимые ПАВ.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Существует множество типов отечественных и импортных ингибиторов для предотвращения и удаления отложений парафина. Большинство реагентов способствует так же предупреждению образования или разрушению водонефтяных эмульсий. Наиболее эффективные реагенты СНПХ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7202, 7204, 7400. На месторождениях АО «Татнефть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широко применяется ингибитор для предотвращения и удаления отложений парафина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СНПХ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7</w:t>
      </w:r>
      <w:r w:rsidRPr="00EE1C68">
        <w:rPr>
          <w:rFonts w:ascii="Times New Roman" w:hAnsi="Times New Roman"/>
          <w:i w:val="0"/>
          <w:color w:val="000000"/>
          <w:sz w:val="28"/>
        </w:rPr>
        <w:t>215, который закачивается в затрубное пространство скважины при помощи агрегатов УЭД и УДС.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Наибольшее распространение на промыслах НГДУ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получил ингибитор СНПХ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7</w:t>
      </w:r>
      <w:r w:rsidRPr="00EE1C68">
        <w:rPr>
          <w:rFonts w:ascii="Times New Roman" w:hAnsi="Times New Roman"/>
          <w:i w:val="0"/>
          <w:color w:val="000000"/>
          <w:sz w:val="28"/>
        </w:rPr>
        <w:t>212 М, который закачивается в затрубное пространство скважин при помощи устьевых дозаторов УЭД и УДС из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расчета 100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200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г</w:t>
      </w:r>
      <w:r w:rsidR="00EE1C68">
        <w:rPr>
          <w:rFonts w:ascii="Times New Roman" w:hAnsi="Times New Roman"/>
          <w:i w:val="0"/>
          <w:color w:val="000000"/>
          <w:sz w:val="28"/>
        </w:rPr>
        <w:t>.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/</w:t>
      </w:r>
      <w:r w:rsidRPr="00EE1C68">
        <w:rPr>
          <w:rFonts w:ascii="Times New Roman" w:hAnsi="Times New Roman"/>
          <w:i w:val="0"/>
          <w:color w:val="000000"/>
          <w:sz w:val="28"/>
        </w:rPr>
        <w:t>т нефти.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Ингибиторы парафиноотложений можно дозировать в скважины при помощи глубинных дозаторов ДСИ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07. Скважинный дозатор ДСИ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07, разработан ТатНИПИнефти, предназначен для подачи водо-нерастворимых ингибиторов на приём штангового насоса. Дозатор может, применятся в скважинах с обводненностью продукции не менее 1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0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при температуре рабочей среды от 283 до 373 К (10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10</w:t>
      </w:r>
      <w:r w:rsidRPr="00EE1C68">
        <w:rPr>
          <w:rFonts w:ascii="Times New Roman" w:hAnsi="Times New Roman"/>
          <w:i w:val="0"/>
          <w:color w:val="000000"/>
          <w:sz w:val="28"/>
        </w:rPr>
        <w:t>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0</w:t>
      </w:r>
      <w:r w:rsidRPr="00EE1C68">
        <w:rPr>
          <w:rFonts w:ascii="Times New Roman" w:hAnsi="Times New Roman"/>
          <w:i w:val="0"/>
          <w:color w:val="000000"/>
          <w:sz w:val="28"/>
        </w:rPr>
        <w:t>С). Плотность применяемого ингибитора должна быть ниже плотности воды не менее чем на 50 кг/м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, а кинематическая вязкость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не более 450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/с. Дозатор обеспечивает непрерывную подачу химреагента в пределах от 0,1 до 40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/сут.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Эксплуатация дозатора состоит в следующем: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определяются необходимый объём химреагента, длина колонны НКТ для размещения ингибитора и диаметр втулки дозатора для установления режима его работы. На скважину завозят расчетное количество ингибитора и НКТ. Из скважины извлекается насосное оборудование.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Спускается в скважину колонна НКТ расчетной длины, нижний конец которой снабжен заглушкой и пробкой.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Определяется плотность ингибитора (денсиметром) и вязкость его (вискозиметром) при температуре среды на глубине подвески дозатора в скважине, содержание воды в продукции скважины по данным предыдущей эксплуатации скважины.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При условии соответствия параметров раствора ингибитора расчетным, химреагент заливается в колонну НКТ.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Помещается втулка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в камеру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и заворачивается корпус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в корпус. Присоединяют дозатор к колонне НКТ, предварительно ввернув трубку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в нижний конец гидролинии, и устанавливают фильтр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на нижнем конце нагнетательной гидролинии. Присоединяют насос к дозатору.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Спуск штангового насоса с дозатором в скважину производится в обычном порядке на необходимую глубину.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Подъём оборудования, и извлечение его из скважины производится в порядке, обратном спуску. При этом для подъёма труб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без жидкости необходимо слить их содержимое, сбив полую пробку сбрасыванием металлического лома в колонну НКТ после отсоединения от нее дозатора.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Работу дозатора в скважине следует контролировать по изменению дебита скважины, величине нагрузки на головку балансира СК, химическими анализами устьевых проб добываемой жидкости.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Длину колонны НКТ для заливки раствора ингибитора целесообразно подобрать с таким расчетом, чтобы повторная заправка химреагентом производилась при очередном текущем ремонте скважины.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В зимнее время на ряде удаленных скважин применяются обработки ингибитором парафиноотложения ТНПХ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1А в объеме 20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0 литров на скважину с периодичностью 1 раз в месяц.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</w:rPr>
      </w:pP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3.2.5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Тепловые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методы, применяемые в НГДУ «ЛН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для борьбы с отложениями АСПО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Если интенсивность отложения парафина невелика, то при каждом подземном ремонте поднимают трубы на поверхность и удаляют из них парафин пропариванием с помощью ППУ.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Очистка скважин, оборудованных ШГН от парафина производится за счет тепловой энергии пара, закачиваемое в затрубное пространство скважин. При этом происходит расплавление парафина находящегося в НКТ и вынос его из скважины. Настоящая технология предусматривает соблюдение следующих требований:</w:t>
      </w:r>
    </w:p>
    <w:p w:rsidR="00B85C65" w:rsidRPr="00EE1C68" w:rsidRDefault="00EE1C6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– 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периодичность очистки и количество ППУ корректируется старшим технологом промысла;</w:t>
      </w:r>
    </w:p>
    <w:p w:rsidR="00B85C65" w:rsidRPr="00EE1C68" w:rsidRDefault="00EE1C6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– 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очистка скважины от парафина при работающем СГН, при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остановленном из-за отложений парафина;</w:t>
      </w:r>
    </w:p>
    <w:p w:rsidR="00B85C65" w:rsidRPr="00EE1C68" w:rsidRDefault="00EE1C6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– 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закачка пара в затрубное пространство производится после предварительного прогрева манифольда до температуры 100</w:t>
      </w:r>
      <w:r>
        <w:rPr>
          <w:rFonts w:ascii="Times New Roman" w:hAnsi="Times New Roman"/>
          <w:i w:val="0"/>
          <w:color w:val="000000"/>
          <w:sz w:val="28"/>
        </w:rPr>
        <w:t>–</w:t>
      </w:r>
      <w:r w:rsidRPr="00EE1C68">
        <w:rPr>
          <w:rFonts w:ascii="Times New Roman" w:hAnsi="Times New Roman"/>
          <w:i w:val="0"/>
          <w:color w:val="000000"/>
          <w:sz w:val="28"/>
        </w:rPr>
        <w:t>1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50 </w:t>
      </w:r>
      <w:r w:rsidR="00B85C65"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0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С;</w:t>
      </w:r>
    </w:p>
    <w:p w:rsidR="00B85C65" w:rsidRPr="00EE1C68" w:rsidRDefault="00EE1C6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– 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при очистке от парафина заклиненных скважин полированный шток устанавливается в верхнее положение, а головка балансира в нижнее положение. После того, как шток уйдет вниз, начинается попытки расхаживания штанговой колонны.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В настоящее время в НГДУ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стремятся отказаться от тепловых методов борьбы с АСПО из-за высокой энергоемкости.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Экспериментальные исследования и расчеты распределения температуры по стволу скважины при проведении горячей промывки при помощи АДП показывают, что при глубине спуска насоса, равной 1200 метров, температура, необходимая для расплавления парафина (30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4</w:t>
      </w:r>
      <w:r w:rsidRPr="00EE1C68">
        <w:rPr>
          <w:rFonts w:ascii="Times New Roman" w:hAnsi="Times New Roman"/>
          <w:i w:val="0"/>
          <w:color w:val="000000"/>
          <w:sz w:val="28"/>
        </w:rPr>
        <w:t>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0</w:t>
      </w:r>
      <w:r w:rsidRPr="00EE1C68">
        <w:rPr>
          <w:rFonts w:ascii="Times New Roman" w:hAnsi="Times New Roman"/>
          <w:i w:val="0"/>
          <w:color w:val="000000"/>
          <w:sz w:val="28"/>
        </w:rPr>
        <w:t>С) достигает глубины 400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4</w:t>
      </w:r>
      <w:r w:rsidRPr="00EE1C68">
        <w:rPr>
          <w:rFonts w:ascii="Times New Roman" w:hAnsi="Times New Roman"/>
          <w:i w:val="0"/>
          <w:color w:val="000000"/>
          <w:sz w:val="28"/>
        </w:rPr>
        <w:t>50 метров. Особенно затруднена промывка через насосы малого диаметра (28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3</w:t>
      </w:r>
      <w:r w:rsidRPr="00EE1C68">
        <w:rPr>
          <w:rFonts w:ascii="Times New Roman" w:hAnsi="Times New Roman"/>
          <w:i w:val="0"/>
          <w:color w:val="000000"/>
          <w:sz w:val="28"/>
        </w:rPr>
        <w:t>2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  <w:r w:rsidRPr="00EE1C68">
        <w:rPr>
          <w:rFonts w:ascii="Times New Roman" w:hAnsi="Times New Roman"/>
          <w:i w:val="0"/>
          <w:color w:val="000000"/>
          <w:sz w:val="28"/>
        </w:rPr>
        <w:t>) из-за малого проходного сечения в клапанных узлах.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Для снижения затрат и повышения эффективности горячих промывок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насосного оборудования в компоновку колонны НКТ на глубине около 500 метров включают обратный клапан.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 существующих условиях передвижные парогенераторные установки применяются редко и только в тех случаях, где использование других методов невозможно по технологическим причинам.</w:t>
      </w: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3.2.5.1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Расчет потерь теплоты по стволу скважины при паротепловой обработке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Исходные данные: диаметр НКТ d = 0,062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</w:rPr>
        <w:t>; суммарный коэффициент теплопередачи К = 666,2 кДж/м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Кч; средний коэффициент теплопроводности горных пород λ = 1,02 кДж/мКч; время прогрева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t = 3 час.; потеря теплоты в породе в функции времени за время прогрева f(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τ</w:t>
      </w:r>
      <w:r w:rsidRPr="00EE1C68">
        <w:rPr>
          <w:rFonts w:ascii="Times New Roman" w:hAnsi="Times New Roman"/>
          <w:i w:val="0"/>
          <w:color w:val="000000"/>
          <w:sz w:val="28"/>
        </w:rPr>
        <w:t>) = 3,78; температура рабочего агента (пара) на устье скважины Т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о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468 К; среднегодовая температура воздуха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4A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0 </w:t>
      </w:r>
      <w:r w:rsidRPr="00EE1C68">
        <w:rPr>
          <w:rFonts w:ascii="Times New Roman" w:hAnsi="Times New Roman"/>
          <w:i w:val="0"/>
          <w:color w:val="000000"/>
          <w:sz w:val="28"/>
        </w:rPr>
        <w:t>= 275 К; глубина интервала закачки рабочего агента Н = 1300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; геотермический градиент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73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0,0154 К/м;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1. Определим потери теплоты по стволу скважины</w:t>
      </w:r>
    </w:p>
    <w:p w:rsidR="00C72F5D" w:rsidRDefault="00C72F5D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EE1C68">
        <w:rPr>
          <w:color w:val="000000"/>
          <w:sz w:val="28"/>
          <w:szCs w:val="32"/>
          <w:lang w:val="en-US"/>
        </w:rPr>
        <w:t>Q = 2</w:t>
      </w:r>
      <w:r w:rsidRPr="00EE1C68">
        <w:rPr>
          <w:color w:val="000000"/>
          <w:sz w:val="28"/>
          <w:szCs w:val="32"/>
        </w:rPr>
        <w:t>π</w:t>
      </w:r>
      <w:r w:rsidRPr="00EE1C68">
        <w:rPr>
          <w:color w:val="000000"/>
          <w:sz w:val="28"/>
          <w:szCs w:val="32"/>
          <w:lang w:val="en-US"/>
        </w:rPr>
        <w:t>rK</w:t>
      </w:r>
      <w:r w:rsidRPr="00EE1C68">
        <w:rPr>
          <w:color w:val="000000"/>
          <w:sz w:val="28"/>
          <w:szCs w:val="32"/>
        </w:rPr>
        <w:t>λ</w:t>
      </w:r>
      <w:r w:rsidRPr="00EE1C68">
        <w:rPr>
          <w:color w:val="000000"/>
          <w:sz w:val="28"/>
          <w:szCs w:val="32"/>
          <w:lang w:val="en-US"/>
        </w:rPr>
        <w:t>/[</w:t>
      </w:r>
      <w:r w:rsidRPr="00EE1C68">
        <w:rPr>
          <w:color w:val="000000"/>
          <w:sz w:val="28"/>
          <w:szCs w:val="32"/>
        </w:rPr>
        <w:t>λ</w:t>
      </w:r>
      <w:r w:rsidRPr="00EE1C68">
        <w:rPr>
          <w:color w:val="000000"/>
          <w:sz w:val="28"/>
          <w:szCs w:val="32"/>
          <w:lang w:val="en-US"/>
        </w:rPr>
        <w:t>+rKf(</w:t>
      </w:r>
      <w:r w:rsidRPr="00EE1C68">
        <w:rPr>
          <w:color w:val="000000"/>
          <w:sz w:val="28"/>
          <w:szCs w:val="32"/>
          <w:vertAlign w:val="subscript"/>
        </w:rPr>
        <w:t>τ</w:t>
      </w:r>
      <w:r w:rsidRPr="00EE1C68">
        <w:rPr>
          <w:color w:val="000000"/>
          <w:sz w:val="28"/>
          <w:szCs w:val="32"/>
          <w:lang w:val="en-US"/>
        </w:rPr>
        <w:t>)]·[(T</w:t>
      </w:r>
      <w:r w:rsidRPr="00EE1C68">
        <w:rPr>
          <w:color w:val="000000"/>
          <w:sz w:val="28"/>
          <w:szCs w:val="32"/>
          <w:vertAlign w:val="subscript"/>
          <w:lang w:val="en-US"/>
        </w:rPr>
        <w:t>o</w:t>
      </w:r>
      <w:r w:rsidRPr="00EE1C68">
        <w:rPr>
          <w:color w:val="000000"/>
          <w:sz w:val="28"/>
          <w:szCs w:val="32"/>
          <w:lang w:val="en-US"/>
        </w:rPr>
        <w:t>-</w:t>
      </w:r>
      <w:r w:rsidRPr="00EE1C68">
        <w:rPr>
          <w:color w:val="000000"/>
          <w:sz w:val="28"/>
          <w:szCs w:val="28"/>
        </w:rPr>
        <w:sym w:font="Symbol" w:char="F04A"/>
      </w:r>
      <w:r w:rsidRPr="00EE1C68">
        <w:rPr>
          <w:color w:val="000000"/>
          <w:sz w:val="28"/>
          <w:szCs w:val="32"/>
          <w:vertAlign w:val="subscript"/>
          <w:lang w:val="en-US"/>
        </w:rPr>
        <w:t>0</w:t>
      </w:r>
      <w:r w:rsidR="00EE1C68" w:rsidRPr="00EE1C68">
        <w:rPr>
          <w:color w:val="000000"/>
          <w:sz w:val="28"/>
          <w:szCs w:val="32"/>
          <w:lang w:val="en-US"/>
        </w:rPr>
        <w:t>)</w:t>
      </w:r>
      <w:r w:rsidR="00EE1C68">
        <w:rPr>
          <w:color w:val="000000"/>
          <w:sz w:val="28"/>
          <w:szCs w:val="32"/>
          <w:lang w:val="en-US"/>
        </w:rPr>
        <w:t xml:space="preserve"> </w:t>
      </w:r>
      <w:r w:rsidR="00EE1C68" w:rsidRPr="00EE1C68">
        <w:rPr>
          <w:color w:val="000000"/>
          <w:sz w:val="28"/>
          <w:szCs w:val="32"/>
          <w:lang w:val="en-US"/>
        </w:rPr>
        <w:t>H</w:t>
      </w:r>
      <w:r w:rsidRPr="00EE1C68">
        <w:rPr>
          <w:color w:val="000000"/>
          <w:sz w:val="28"/>
          <w:szCs w:val="32"/>
          <w:lang w:val="en-US"/>
        </w:rPr>
        <w:t xml:space="preserve"> – σH </w:t>
      </w:r>
      <w:r w:rsidRPr="00EE1C68">
        <w:rPr>
          <w:color w:val="000000"/>
          <w:sz w:val="28"/>
          <w:szCs w:val="32"/>
          <w:vertAlign w:val="superscript"/>
          <w:lang w:val="en-US"/>
        </w:rPr>
        <w:t>2</w:t>
      </w:r>
      <w:r w:rsidRPr="00EE1C68">
        <w:rPr>
          <w:color w:val="000000"/>
          <w:sz w:val="28"/>
          <w:szCs w:val="32"/>
          <w:lang w:val="en-US"/>
        </w:rPr>
        <w:t>/2]</w:t>
      </w:r>
      <w:r w:rsidR="00EE1C68" w:rsidRPr="00EE1C68">
        <w:rPr>
          <w:color w:val="000000"/>
          <w:sz w:val="28"/>
          <w:lang w:val="en-US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  <w:lang w:val="en-US"/>
        </w:rPr>
        <w:t>(9</w:t>
      </w:r>
      <w:r w:rsidR="00EE1C68" w:rsidRPr="00EE1C68">
        <w:rPr>
          <w:rStyle w:val="55550"/>
          <w:rFonts w:ascii="Times New Roman" w:hAnsi="Times New Roman"/>
          <w:i w:val="0"/>
          <w:color w:val="000000"/>
          <w:sz w:val="28"/>
          <w:lang w:val="en-US"/>
        </w:rPr>
        <w:t>)</w:t>
      </w:r>
    </w:p>
    <w:p w:rsidR="00C72F5D" w:rsidRPr="00C72F5D" w:rsidRDefault="00C72F5D" w:rsidP="00EE1C68">
      <w:pPr>
        <w:spacing w:line="360" w:lineRule="auto"/>
        <w:ind w:firstLine="709"/>
        <w:jc w:val="both"/>
        <w:rPr>
          <w:color w:val="000000"/>
          <w:sz w:val="28"/>
          <w:szCs w:val="32"/>
          <w:lang w:val="en-US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  <w:lang w:val="en-US"/>
        </w:rPr>
        <w:t>Q</w:t>
      </w:r>
      <w:r w:rsidRPr="00EE1C68">
        <w:rPr>
          <w:color w:val="000000"/>
          <w:sz w:val="28"/>
          <w:szCs w:val="32"/>
        </w:rPr>
        <w:t xml:space="preserve"> = 2·3,14·0,031· 666,2·1,02/(1,02+0,031·666,2·3,78)·[(468 – 275)·1300 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(0,0154·1300</w:t>
      </w:r>
      <w:r w:rsidRPr="00EE1C68">
        <w:rPr>
          <w:color w:val="000000"/>
          <w:sz w:val="28"/>
          <w:szCs w:val="32"/>
          <w:vertAlign w:val="superscript"/>
        </w:rPr>
        <w:t>2</w:t>
      </w:r>
      <w:r w:rsidRPr="00EE1C68">
        <w:rPr>
          <w:color w:val="000000"/>
          <w:sz w:val="28"/>
          <w:szCs w:val="32"/>
        </w:rPr>
        <w:t>)/2] = 400000 кДж/ч. = 400 МДж/ч;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2. Суммарные потери теплоты за время прогрева:</w:t>
      </w:r>
    </w:p>
    <w:p w:rsidR="00B85C65" w:rsidRPr="00EE1C68" w:rsidRDefault="00C72F5D" w:rsidP="00EE1C6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rStyle w:val="55550"/>
          <w:rFonts w:ascii="Times New Roman" w:hAnsi="Times New Roman"/>
          <w:i w:val="0"/>
          <w:color w:val="000000"/>
          <w:sz w:val="28"/>
        </w:rPr>
        <w:br w:type="page"/>
      </w:r>
      <w:r w:rsidR="00B85C65" w:rsidRPr="00EE1C68">
        <w:rPr>
          <w:rStyle w:val="55550"/>
          <w:rFonts w:ascii="Times New Roman" w:hAnsi="Times New Roman"/>
          <w:i w:val="0"/>
          <w:color w:val="000000"/>
          <w:sz w:val="28"/>
        </w:rPr>
        <w:t>Qc = Q·t;</w:t>
      </w:r>
      <w:r w:rsidR="00EE1C68"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 </w:t>
      </w:r>
      <w:r w:rsidR="00B85C65" w:rsidRPr="00EE1C68">
        <w:rPr>
          <w:rStyle w:val="55550"/>
          <w:rFonts w:ascii="Times New Roman" w:hAnsi="Times New Roman"/>
          <w:i w:val="0"/>
          <w:color w:val="000000"/>
          <w:sz w:val="28"/>
        </w:rPr>
        <w:t>(10)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Qc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400·3 = 1200 МДж = 1,2 ГДж;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3. Общее количество теплоты подведенное к скважине:</w:t>
      </w:r>
    </w:p>
    <w:p w:rsidR="00C72F5D" w:rsidRDefault="00C72F5D" w:rsidP="00EE1C68">
      <w:pPr>
        <w:spacing w:line="360" w:lineRule="auto"/>
        <w:ind w:firstLine="709"/>
        <w:jc w:val="both"/>
        <w:rPr>
          <w:rStyle w:val="55550"/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Q' = i·G</w:t>
      </w:r>
      <w:r w:rsidR="00EE1C68"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(11)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Где i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эн</w:t>
      </w:r>
      <w:r w:rsidRPr="00EE1C68">
        <w:rPr>
          <w:rFonts w:ascii="Times New Roman" w:hAnsi="Times New Roman"/>
          <w:i w:val="0"/>
          <w:color w:val="000000"/>
          <w:sz w:val="28"/>
        </w:rPr>
        <w:t>тальпия пара при температуре 468 К и давлении 1,2 Мпа,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i = 2820 кДж/кГ; G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ма</w:t>
      </w:r>
      <w:r w:rsidRPr="00EE1C68">
        <w:rPr>
          <w:rFonts w:ascii="Times New Roman" w:hAnsi="Times New Roman"/>
          <w:i w:val="0"/>
          <w:color w:val="000000"/>
          <w:sz w:val="28"/>
        </w:rPr>
        <w:t>ссовый расход закачиваемого пара, G = 4200 кГ;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Q' =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2820·4200 = 11844000 кДж = 11,844 ГДж;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4. Определяем количество теплоты дошедшей до забоя;</w:t>
      </w:r>
    </w:p>
    <w:p w:rsidR="00C72F5D" w:rsidRDefault="00C72F5D" w:rsidP="00EE1C68">
      <w:pPr>
        <w:spacing w:line="360" w:lineRule="auto"/>
        <w:ind w:firstLine="709"/>
        <w:jc w:val="both"/>
        <w:rPr>
          <w:rStyle w:val="55550"/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Q'' = Q' – Qc;</w:t>
      </w:r>
      <w:r w:rsidR="00EE1C68" w:rsidRPr="00EE1C68">
        <w:rPr>
          <w:rStyle w:val="55550"/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(12)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Q'' = 11,844 – 1,2 =10,644 ГДж;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5. Потери теплоты составляют: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η = Qc·10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0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/Q'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(13)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η =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1,2·10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0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/11,844 = 10,1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3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>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В настоящее время в НГДУ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стремятся отказаться от тепловых методов борьбы с АСПО из-за высокой энергоемкости.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3.3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Техника и оборудование, применяемое для депарафинизации скважин в условиях НГДУ «ЛН»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Для депарафинизации скважин в НГДУ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ЛН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применяют различное оборудование. Краткое их описание и технические характеристики приведены ниже.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Наиболее часто применяют для депарафинизации скважин метод промывки. При промывке микробиологическим раствором, нефтедистиллятной смесью, дистиллятом используются автоцистерны и промывочные агрегаты.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Доставка промывочного раствора на скважину осуществляется в автоцистернах ЦР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7</w:t>
      </w:r>
      <w:r w:rsidRPr="00EE1C68">
        <w:rPr>
          <w:rFonts w:ascii="Times New Roman" w:hAnsi="Times New Roman"/>
          <w:i w:val="0"/>
          <w:color w:val="000000"/>
          <w:sz w:val="28"/>
        </w:rPr>
        <w:t>АП, АЦН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 – 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7,5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5</w:t>
      </w:r>
      <w:r w:rsidRPr="00EE1C68">
        <w:rPr>
          <w:rFonts w:ascii="Times New Roman" w:hAnsi="Times New Roman"/>
          <w:i w:val="0"/>
          <w:color w:val="000000"/>
          <w:sz w:val="28"/>
        </w:rPr>
        <w:t>334, АЦН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1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57, АЦ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5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5</w:t>
      </w:r>
      <w:r w:rsidRPr="00EE1C68">
        <w:rPr>
          <w:rFonts w:ascii="Times New Roman" w:hAnsi="Times New Roman"/>
          <w:i w:val="0"/>
          <w:color w:val="000000"/>
          <w:sz w:val="28"/>
        </w:rPr>
        <w:t>320/8350, АЦ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6П.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Таблица 9 Техническая характеристика автоцистерн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045"/>
        <w:gridCol w:w="1631"/>
        <w:gridCol w:w="1990"/>
        <w:gridCol w:w="1631"/>
      </w:tblGrid>
      <w:tr w:rsidR="00B85C65" w:rsidRPr="00300039" w:rsidTr="00300039">
        <w:trPr>
          <w:jc w:val="center"/>
        </w:trPr>
        <w:tc>
          <w:tcPr>
            <w:tcW w:w="2176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Автоцистерна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Транспортная база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Грузоподъемность, т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Наибольшая скорость передвижения с полной нагрузкой, км/ч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Тяговый двигатель-четырёхконтактовый дизель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Номинальная мощность</w:t>
            </w:r>
          </w:p>
          <w:p w:rsidR="00B85C65" w:rsidRPr="00300039" w:rsidRDefault="00B85C65" w:rsidP="00300039">
            <w:pPr>
              <w:pBdr>
                <w:between w:val="single" w:sz="6" w:space="1" w:color="auto"/>
              </w:pBd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(при п=2100</w:t>
            </w:r>
            <w:r w:rsidR="00EE1C68" w:rsidRPr="00300039">
              <w:rPr>
                <w:color w:val="000000"/>
                <w:sz w:val="20"/>
                <w:szCs w:val="32"/>
              </w:rPr>
              <w:t> мин</w:t>
            </w:r>
            <w:r w:rsidRPr="00300039">
              <w:rPr>
                <w:color w:val="000000"/>
                <w:sz w:val="20"/>
                <w:szCs w:val="32"/>
                <w:vertAlign w:val="superscript"/>
              </w:rPr>
              <w:t>-1</w:t>
            </w:r>
            <w:r w:rsidRPr="00300039">
              <w:rPr>
                <w:color w:val="000000"/>
                <w:sz w:val="20"/>
                <w:szCs w:val="32"/>
              </w:rPr>
              <w:t>), кВт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Вместительность цистерны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Центробежный насос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Подача (дм</w:t>
            </w:r>
            <w:r w:rsidRPr="00300039">
              <w:rPr>
                <w:color w:val="000000"/>
                <w:sz w:val="20"/>
                <w:szCs w:val="32"/>
                <w:vertAlign w:val="superscript"/>
              </w:rPr>
              <w:t>3</w:t>
            </w:r>
            <w:r w:rsidRPr="00300039">
              <w:rPr>
                <w:color w:val="000000"/>
                <w:sz w:val="20"/>
                <w:szCs w:val="32"/>
              </w:rPr>
              <w:t>/с) при напоре, м</w:t>
            </w:r>
            <w:r w:rsidR="00EE1C68" w:rsidRPr="00300039">
              <w:rPr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color w:val="000000"/>
                <w:sz w:val="20"/>
                <w:szCs w:val="32"/>
              </w:rPr>
              <w:t>70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48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Время заполнения жидкостью, мин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Наиб. мощн, потреб. насосом, кВт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Условн. диам. линии, мм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всасывающей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напорной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Всасывающее устройство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Высота всасывания, м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Рабочий агент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Размеры, мм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длина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ширина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высота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Масса, кг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полная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комплекта</w:t>
            </w:r>
          </w:p>
        </w:tc>
        <w:tc>
          <w:tcPr>
            <w:tcW w:w="87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АЦН</w:t>
            </w:r>
            <w:r w:rsidR="00EE1C68" w:rsidRPr="00300039">
              <w:rPr>
                <w:color w:val="000000"/>
                <w:sz w:val="20"/>
                <w:szCs w:val="32"/>
              </w:rPr>
              <w:t>-1</w:t>
            </w:r>
            <w:r w:rsidRPr="00300039">
              <w:rPr>
                <w:color w:val="000000"/>
                <w:sz w:val="20"/>
                <w:szCs w:val="32"/>
              </w:rPr>
              <w:t>1</w:t>
            </w:r>
            <w:r w:rsidR="00EE1C68" w:rsidRPr="00300039">
              <w:rPr>
                <w:color w:val="000000"/>
                <w:sz w:val="20"/>
                <w:szCs w:val="32"/>
              </w:rPr>
              <w:t>–2</w:t>
            </w:r>
            <w:r w:rsidRPr="00300039">
              <w:rPr>
                <w:color w:val="000000"/>
                <w:sz w:val="20"/>
                <w:szCs w:val="32"/>
              </w:rPr>
              <w:t>57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КрАЗ</w:t>
            </w:r>
            <w:r w:rsidR="00EE1C68" w:rsidRPr="00300039">
              <w:rPr>
                <w:color w:val="000000"/>
                <w:sz w:val="20"/>
                <w:szCs w:val="32"/>
              </w:rPr>
              <w:t>-2</w:t>
            </w:r>
            <w:r w:rsidRPr="00300039">
              <w:rPr>
                <w:color w:val="000000"/>
                <w:sz w:val="20"/>
                <w:szCs w:val="32"/>
              </w:rPr>
              <w:t>57Б1А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68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ЯМЗ</w:t>
            </w:r>
            <w:r w:rsidR="00EE1C68" w:rsidRPr="00300039">
              <w:rPr>
                <w:color w:val="000000"/>
                <w:sz w:val="20"/>
                <w:szCs w:val="32"/>
              </w:rPr>
              <w:t>-2</w:t>
            </w:r>
            <w:r w:rsidRPr="00300039">
              <w:rPr>
                <w:color w:val="000000"/>
                <w:sz w:val="20"/>
                <w:szCs w:val="32"/>
              </w:rPr>
              <w:t>38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176,5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9600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2500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2860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22600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11040</w:t>
            </w:r>
          </w:p>
        </w:tc>
        <w:tc>
          <w:tcPr>
            <w:tcW w:w="1070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АЦН</w:t>
            </w:r>
            <w:r w:rsidR="00EE1C68" w:rsidRPr="00300039">
              <w:rPr>
                <w:color w:val="000000"/>
                <w:sz w:val="20"/>
                <w:szCs w:val="32"/>
              </w:rPr>
              <w:t> – 7,5–5</w:t>
            </w:r>
            <w:r w:rsidRPr="00300039">
              <w:rPr>
                <w:color w:val="000000"/>
                <w:sz w:val="20"/>
                <w:szCs w:val="32"/>
              </w:rPr>
              <w:t>334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МАЗ</w:t>
            </w:r>
            <w:r w:rsidR="00EE1C68" w:rsidRPr="00300039">
              <w:rPr>
                <w:color w:val="000000"/>
                <w:sz w:val="20"/>
                <w:szCs w:val="32"/>
              </w:rPr>
              <w:t>-5</w:t>
            </w:r>
            <w:r w:rsidRPr="00300039">
              <w:rPr>
                <w:color w:val="000000"/>
                <w:sz w:val="20"/>
                <w:szCs w:val="32"/>
              </w:rPr>
              <w:t>334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7,2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85</w:t>
            </w:r>
          </w:p>
          <w:p w:rsidR="00EE1C68" w:rsidRPr="00300039" w:rsidRDefault="00EE1C68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ЯМЗ</w:t>
            </w:r>
            <w:r w:rsidR="00EE1C68" w:rsidRPr="00300039">
              <w:rPr>
                <w:color w:val="000000"/>
                <w:sz w:val="20"/>
                <w:szCs w:val="32"/>
              </w:rPr>
              <w:t>-2</w:t>
            </w:r>
            <w:r w:rsidRPr="00300039">
              <w:rPr>
                <w:color w:val="000000"/>
                <w:sz w:val="20"/>
                <w:szCs w:val="32"/>
              </w:rPr>
              <w:t>36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132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7,5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12,5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50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Эжектор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6950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2500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2870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15325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7450</w:t>
            </w:r>
          </w:p>
        </w:tc>
        <w:tc>
          <w:tcPr>
            <w:tcW w:w="87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ЦР</w:t>
            </w:r>
            <w:r w:rsidR="00EE1C68" w:rsidRPr="00300039">
              <w:rPr>
                <w:color w:val="000000"/>
                <w:sz w:val="20"/>
                <w:szCs w:val="32"/>
              </w:rPr>
              <w:t>-7</w:t>
            </w:r>
            <w:r w:rsidRPr="00300039">
              <w:rPr>
                <w:color w:val="000000"/>
                <w:sz w:val="20"/>
                <w:szCs w:val="32"/>
              </w:rPr>
              <w:t>АП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КрАЗ</w:t>
            </w:r>
            <w:r w:rsidR="00EE1C68" w:rsidRPr="00300039">
              <w:rPr>
                <w:color w:val="000000"/>
                <w:sz w:val="20"/>
                <w:szCs w:val="32"/>
              </w:rPr>
              <w:t>-2</w:t>
            </w:r>
            <w:r w:rsidRPr="00300039">
              <w:rPr>
                <w:color w:val="000000"/>
                <w:sz w:val="20"/>
                <w:szCs w:val="32"/>
              </w:rPr>
              <w:t>55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7,5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71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ЯМЗ</w:t>
            </w:r>
            <w:r w:rsidR="00EE1C68" w:rsidRPr="00300039">
              <w:rPr>
                <w:color w:val="000000"/>
                <w:sz w:val="20"/>
                <w:szCs w:val="32"/>
              </w:rPr>
              <w:t>-2</w:t>
            </w:r>
            <w:r w:rsidRPr="00300039">
              <w:rPr>
                <w:color w:val="000000"/>
                <w:sz w:val="20"/>
                <w:szCs w:val="32"/>
              </w:rPr>
              <w:t>38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176,5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7,5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8590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2500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3070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19035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300039">
              <w:rPr>
                <w:color w:val="000000"/>
                <w:sz w:val="20"/>
                <w:szCs w:val="32"/>
              </w:rPr>
              <w:t>10980</w:t>
            </w:r>
          </w:p>
        </w:tc>
      </w:tr>
    </w:tbl>
    <w:p w:rsidR="00C72F5D" w:rsidRDefault="00C72F5D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B85C65" w:rsidRPr="00C72F5D" w:rsidRDefault="00C72F5D" w:rsidP="00C72F5D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B85C65" w:rsidRPr="00C72F5D">
        <w:rPr>
          <w:sz w:val="28"/>
          <w:szCs w:val="28"/>
        </w:rPr>
        <w:t>Для промывки скважин применяются самоходные насосные агрегаты: цементировочный агрегат ЦА</w:t>
      </w:r>
      <w:r w:rsidR="00EE1C68" w:rsidRPr="00C72F5D">
        <w:rPr>
          <w:sz w:val="28"/>
          <w:szCs w:val="28"/>
        </w:rPr>
        <w:t>-3</w:t>
      </w:r>
      <w:r w:rsidR="00B85C65" w:rsidRPr="00C72F5D">
        <w:rPr>
          <w:sz w:val="28"/>
          <w:szCs w:val="28"/>
        </w:rPr>
        <w:t>20М, насосные установки УН1</w:t>
      </w:r>
      <w:r w:rsidR="00EE1C68" w:rsidRPr="00C72F5D">
        <w:rPr>
          <w:sz w:val="28"/>
          <w:szCs w:val="28"/>
        </w:rPr>
        <w:t>–1</w:t>
      </w:r>
      <w:r w:rsidR="00B85C65" w:rsidRPr="00C72F5D">
        <w:rPr>
          <w:sz w:val="28"/>
          <w:szCs w:val="28"/>
        </w:rPr>
        <w:t>00х200,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УН1Т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00х200. Все агрегаты имеют трубки высокого давления с цилиндрической резьбой для быстрой сборки и разборки нагнетательной линии.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iCs/>
          <w:color w:val="000000"/>
          <w:sz w:val="28"/>
        </w:rPr>
        <w:t>Таблица 10 Техническая характеристика ЦА</w:t>
      </w:r>
      <w:r w:rsidR="00EE1C68">
        <w:rPr>
          <w:rFonts w:ascii="Times New Roman" w:hAnsi="Times New Roman"/>
          <w:i w:val="0"/>
          <w:iCs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>3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20 М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439"/>
        <w:gridCol w:w="2858"/>
      </w:tblGrid>
      <w:tr w:rsidR="00B85C65" w:rsidRPr="00300039" w:rsidTr="00300039">
        <w:trPr>
          <w:cantSplit/>
          <w:jc w:val="center"/>
        </w:trPr>
        <w:tc>
          <w:tcPr>
            <w:tcW w:w="3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Монтажная база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Силовая установка: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марка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тип двигателя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 xml:space="preserve">Наиб.мощн. при частоте вращ. вала дв-ля 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2800 мин</w:t>
            </w:r>
            <w:r w:rsidRPr="00300039">
              <w:rPr>
                <w:iCs/>
                <w:color w:val="000000"/>
                <w:sz w:val="20"/>
                <w:szCs w:val="32"/>
                <w:vertAlign w:val="superscript"/>
              </w:rPr>
              <w:t>-1</w:t>
            </w:r>
            <w:r w:rsidRPr="00300039">
              <w:rPr>
                <w:iCs/>
                <w:color w:val="000000"/>
                <w:sz w:val="20"/>
                <w:szCs w:val="32"/>
              </w:rPr>
              <w:t>, л.с.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Насос марки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Наибольшая подача насоса, л/с.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Наибольшее давление, МПа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Водопадающий насос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Наибольшая подача, л/с.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Наибольшее давление, МПа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Объём мерной ёмкости, м</w:t>
            </w:r>
            <w:r w:rsidRPr="00300039">
              <w:rPr>
                <w:iCs/>
                <w:color w:val="000000"/>
                <w:sz w:val="20"/>
                <w:szCs w:val="32"/>
                <w:vertAlign w:val="superscript"/>
              </w:rPr>
              <w:t>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Диам.проходн. сечения коллектора, мм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приёмного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нагнетательного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Вспомогательный трубопровод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число труб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общая длина, м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Масса агрегата, кг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без заправки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заправленного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Габаритные размеры, мм</w:t>
            </w:r>
          </w:p>
        </w:tc>
        <w:tc>
          <w:tcPr>
            <w:tcW w:w="153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КрАЗ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-2</w:t>
            </w:r>
            <w:r w:rsidRPr="00300039">
              <w:rPr>
                <w:iCs/>
                <w:color w:val="000000"/>
                <w:sz w:val="20"/>
                <w:szCs w:val="32"/>
              </w:rPr>
              <w:t>57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5УС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-7</w:t>
            </w:r>
            <w:r w:rsidRPr="00300039">
              <w:rPr>
                <w:iCs/>
                <w:color w:val="000000"/>
                <w:sz w:val="20"/>
                <w:szCs w:val="32"/>
              </w:rPr>
              <w:t>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ГАЗ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-5</w:t>
            </w:r>
            <w:r w:rsidRPr="00300039">
              <w:rPr>
                <w:iCs/>
                <w:color w:val="000000"/>
                <w:sz w:val="20"/>
                <w:szCs w:val="32"/>
              </w:rPr>
              <w:t>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70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9Т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23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32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1В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6,4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50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22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16970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17500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10425х2650х3225</w:t>
            </w:r>
          </w:p>
        </w:tc>
      </w:tr>
    </w:tbl>
    <w:p w:rsidR="00B85C65" w:rsidRPr="00EE1C68" w:rsidRDefault="00B85C65" w:rsidP="00EE1C68">
      <w:pPr>
        <w:tabs>
          <w:tab w:val="left" w:pos="851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3.4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Техника и оборудование при паротепловой обработке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При паротепловой обработке используются специальная техника и оборудование, парогенераторные установки: отечественная ППГУ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4</w:t>
      </w:r>
      <w:r w:rsidRPr="00EE1C68">
        <w:rPr>
          <w:rFonts w:ascii="Times New Roman" w:hAnsi="Times New Roman"/>
          <w:i w:val="0"/>
          <w:color w:val="000000"/>
          <w:sz w:val="28"/>
        </w:rPr>
        <w:t>/120М с максимальной производительностью пара 4 т/ч и рабочим давлением 12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МПа, заграничные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Такума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и К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53"/>
      </w:r>
      <w:r w:rsidRPr="00EE1C68">
        <w:rPr>
          <w:rFonts w:ascii="Times New Roman" w:hAnsi="Times New Roman"/>
          <w:i w:val="0"/>
          <w:color w:val="000000"/>
          <w:sz w:val="28"/>
        </w:rPr>
        <w:t>К.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Парогенераторная установка предназначена для выработки пара. Котлоагрегаты установок могут работать на природном газе или жидком топливе. Для предупреждения образования накипи на поверхности нагрева сырую воду перед подачей в котел осветляют и обессоливают в специальных фильтрах.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Таблица 11 Техническая характеристика парогенераторной установки ППГУ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4/</w:t>
      </w:r>
      <w:r w:rsidRPr="00EE1C68">
        <w:rPr>
          <w:rFonts w:ascii="Times New Roman" w:hAnsi="Times New Roman"/>
          <w:i w:val="0"/>
          <w:color w:val="000000"/>
          <w:sz w:val="28"/>
        </w:rPr>
        <w:t>120М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439"/>
        <w:gridCol w:w="2858"/>
      </w:tblGrid>
      <w:tr w:rsidR="00B85C65" w:rsidRPr="00300039" w:rsidTr="00300039">
        <w:trPr>
          <w:cantSplit/>
          <w:jc w:val="center"/>
        </w:trPr>
        <w:tc>
          <w:tcPr>
            <w:tcW w:w="3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Теплопроизводительность по отпускаемому пару, кВт/ч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Давление на выходе из парогенератора, мПа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максимальное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рабочее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Давление пара на выходе из установки. МПа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Степень сухости пара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, %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Расход пара на скважину, кг/с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Установленная электрическая мощность, кВт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Вместимость осн. топливного бака, л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Вместимость бака воды. л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Метод деаэрации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Масса установки, кг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Масса блока парогенератора, кг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Габариты, мм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парогенератора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водоподготовки</w:t>
            </w:r>
          </w:p>
        </w:tc>
        <w:tc>
          <w:tcPr>
            <w:tcW w:w="153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2,32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13,2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6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–1</w:t>
            </w:r>
            <w:r w:rsidRPr="00300039">
              <w:rPr>
                <w:iCs/>
                <w:color w:val="000000"/>
                <w:sz w:val="20"/>
                <w:szCs w:val="32"/>
              </w:rPr>
              <w:t>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0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–1</w:t>
            </w:r>
            <w:r w:rsidRPr="00300039">
              <w:rPr>
                <w:iCs/>
                <w:color w:val="000000"/>
                <w:sz w:val="20"/>
                <w:szCs w:val="32"/>
              </w:rPr>
              <w:t>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80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0,55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–1</w:t>
            </w:r>
            <w:r w:rsidRPr="00300039">
              <w:rPr>
                <w:iCs/>
                <w:color w:val="000000"/>
                <w:sz w:val="20"/>
                <w:szCs w:val="32"/>
              </w:rPr>
              <w:t>,11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75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1000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5000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термический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39700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29500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12080х3850х3200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6250х3850х3200</w:t>
            </w:r>
          </w:p>
        </w:tc>
      </w:tr>
    </w:tbl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b/>
          <w:i w:val="0"/>
          <w:color w:val="000000"/>
          <w:sz w:val="28"/>
        </w:rPr>
      </w:pPr>
      <w:r w:rsidRPr="00EE1C68">
        <w:rPr>
          <w:rFonts w:ascii="Times New Roman" w:hAnsi="Times New Roman"/>
          <w:b/>
          <w:i w:val="0"/>
          <w:color w:val="000000"/>
          <w:sz w:val="28"/>
        </w:rPr>
        <w:t>Установка ППУА</w:t>
      </w:r>
      <w:r w:rsidR="00EE1C68">
        <w:rPr>
          <w:rFonts w:ascii="Times New Roman" w:hAnsi="Times New Roman"/>
          <w:b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b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b/>
          <w:i w:val="0"/>
          <w:color w:val="000000"/>
          <w:sz w:val="28"/>
        </w:rPr>
        <w:t>200/100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Предназначена для депарафинизации скважин, промысловых и магистральных нефтепроводов, замороженных участков наземных коммуникаций в условиях умеренного климата. Можно использовать так же при монтаже и демонтаже буровых установок и при прочих работах для отогрева оборудования.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Включает в себя парогенератор, водяную, топливную и воздушную системы, привод с трансмиссией, кузов, электрооборудование и вспомогательные узлы. Оборудование установки смонтировано на раме, закрепленной на шасси автомобиля высокой проходимости КрАЗ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55Б или КрАЗ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57, и накрыто металлической кабиной для предохранения от атмосферных осадков и пыли.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Привод основного оборудования осуществляется от тягового двигателя автомобиля, управление работой установки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из кабины водителя.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Таблица 12 Техническая характеристика ППУА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12</w:t>
      </w:r>
      <w:r w:rsidRPr="00EE1C68">
        <w:rPr>
          <w:rFonts w:ascii="Times New Roman" w:hAnsi="Times New Roman"/>
          <w:i w:val="0"/>
          <w:color w:val="000000"/>
          <w:sz w:val="28"/>
        </w:rPr>
        <w:t>00/100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844"/>
        <w:gridCol w:w="2453"/>
      </w:tblGrid>
      <w:tr w:rsidR="00B85C65" w:rsidRPr="00300039" w:rsidTr="00300039">
        <w:trPr>
          <w:cantSplit/>
          <w:jc w:val="center"/>
        </w:trPr>
        <w:tc>
          <w:tcPr>
            <w:tcW w:w="368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Монтажная база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Максимальная температура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 xml:space="preserve"> </w:t>
            </w:r>
            <w:r w:rsidRPr="00300039">
              <w:rPr>
                <w:iCs/>
                <w:color w:val="000000"/>
                <w:sz w:val="20"/>
                <w:szCs w:val="32"/>
                <w:vertAlign w:val="superscript"/>
              </w:rPr>
              <w:t>0</w:t>
            </w:r>
            <w:r w:rsidRPr="00300039">
              <w:rPr>
                <w:iCs/>
                <w:color w:val="000000"/>
                <w:sz w:val="20"/>
                <w:szCs w:val="32"/>
              </w:rPr>
              <w:t>С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Максимальное давление пара, МПа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Применяемое топливо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Максимальный расход топлива, кг/ч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Ресурс работы установки (по запасу воды на максимальной производительности) ч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Масса (с заправочными емкостями), кг</w:t>
            </w:r>
          </w:p>
        </w:tc>
        <w:tc>
          <w:tcPr>
            <w:tcW w:w="131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Шасси авт. КрАЗ 255Б или КрАЗ 257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310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Дизельное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83,2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3,5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19200 или 18380</w:t>
            </w:r>
          </w:p>
        </w:tc>
      </w:tr>
    </w:tbl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b/>
          <w:bCs/>
          <w:iCs/>
          <w:color w:val="000000"/>
          <w:sz w:val="28"/>
          <w:szCs w:val="32"/>
        </w:rPr>
      </w:pPr>
      <w:r w:rsidRPr="00EE1C68">
        <w:rPr>
          <w:b/>
          <w:bCs/>
          <w:iCs/>
          <w:color w:val="000000"/>
          <w:sz w:val="28"/>
          <w:szCs w:val="32"/>
        </w:rPr>
        <w:t>Агрегаты АДПМ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Предназначены для депарафинизации скважин горячей нефтью. Агрегат, смонтирован на шасси автомобиля КрАЗ 255Б1А, включает в себя нагреватель нефти, нагнетательный насос, системы топливо и воздухоподачи к нагревателю, систему автоматики и КИП, технологические и вспомогательные трубопроводы.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Привод механизмов агрегата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от двигателя автомобиля, где размещены основные контрольно- измерительные приборы и элементы управления.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br w:type="page"/>
      </w:r>
      <w:r w:rsidR="00B85C65" w:rsidRPr="00EE1C68">
        <w:rPr>
          <w:rFonts w:ascii="Times New Roman" w:hAnsi="Times New Roman"/>
          <w:i w:val="0"/>
          <w:color w:val="000000"/>
          <w:sz w:val="28"/>
        </w:rPr>
        <w:t>Таблица 13 Техническая характеристика агрегатов АДПМ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2/150 и 2АДПМ</w:t>
      </w:r>
      <w:r w:rsidR="00EE1C68">
        <w:rPr>
          <w:rFonts w:ascii="Times New Roman" w:hAnsi="Times New Roman"/>
          <w:i w:val="0"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>2/150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79"/>
        <w:gridCol w:w="1690"/>
        <w:gridCol w:w="1828"/>
      </w:tblGrid>
      <w:tr w:rsidR="00B85C65" w:rsidRPr="00300039" w:rsidTr="00300039">
        <w:trPr>
          <w:cantSplit/>
          <w:jc w:val="center"/>
        </w:trPr>
        <w:tc>
          <w:tcPr>
            <w:tcW w:w="31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Подачи по нефти м</w:t>
            </w:r>
            <w:r w:rsidRPr="00300039">
              <w:rPr>
                <w:iCs/>
                <w:color w:val="000000"/>
                <w:sz w:val="20"/>
                <w:szCs w:val="32"/>
                <w:vertAlign w:val="superscript"/>
              </w:rPr>
              <w:t>3</w:t>
            </w:r>
            <w:r w:rsidRPr="00300039">
              <w:rPr>
                <w:iCs/>
                <w:color w:val="000000"/>
                <w:sz w:val="20"/>
                <w:szCs w:val="32"/>
              </w:rPr>
              <w:t>/ч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Максимальная температура нагрева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 xml:space="preserve">нефти </w:t>
            </w:r>
            <w:r w:rsidRPr="00300039">
              <w:rPr>
                <w:iCs/>
                <w:color w:val="000000"/>
                <w:sz w:val="20"/>
                <w:szCs w:val="32"/>
                <w:vertAlign w:val="superscript"/>
              </w:rPr>
              <w:t>0</w:t>
            </w:r>
            <w:r w:rsidRPr="00300039">
              <w:rPr>
                <w:iCs/>
                <w:color w:val="000000"/>
                <w:sz w:val="20"/>
                <w:szCs w:val="32"/>
              </w:rPr>
              <w:t>С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безводной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Рабочее давление пара на выходе. МПа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Теплопроизводительность агрегата гДж</w:t>
            </w:r>
          </w:p>
        </w:tc>
        <w:tc>
          <w:tcPr>
            <w:tcW w:w="909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АДПМ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-1</w:t>
            </w:r>
            <w:r w:rsidRPr="00300039">
              <w:rPr>
                <w:iCs/>
                <w:color w:val="000000"/>
                <w:sz w:val="20"/>
                <w:szCs w:val="32"/>
              </w:rPr>
              <w:t>2/150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150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122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3,22</w:t>
            </w:r>
          </w:p>
        </w:tc>
        <w:tc>
          <w:tcPr>
            <w:tcW w:w="98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2АДПМ</w:t>
            </w:r>
            <w:r w:rsidR="00EE1C68" w:rsidRPr="00300039">
              <w:rPr>
                <w:iCs/>
                <w:color w:val="000000"/>
                <w:sz w:val="20"/>
                <w:szCs w:val="32"/>
              </w:rPr>
              <w:t>-1</w:t>
            </w:r>
            <w:r w:rsidRPr="00300039">
              <w:rPr>
                <w:iCs/>
                <w:color w:val="000000"/>
                <w:sz w:val="20"/>
                <w:szCs w:val="32"/>
              </w:rPr>
              <w:t>2/150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150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122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13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iCs/>
                <w:color w:val="000000"/>
                <w:sz w:val="20"/>
                <w:szCs w:val="32"/>
              </w:rPr>
            </w:pPr>
            <w:r w:rsidRPr="00300039">
              <w:rPr>
                <w:iCs/>
                <w:color w:val="000000"/>
                <w:sz w:val="20"/>
                <w:szCs w:val="32"/>
              </w:rPr>
              <w:t>3,22</w:t>
            </w:r>
          </w:p>
        </w:tc>
      </w:tr>
    </w:tbl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Нефть, подвозимая в автоцистернах, закачивается насосом агрегата и прокачивается под давлением через нагреватель нефти, в котором она нагревается до необходимой температуры. Горячая нефть подается в скважину, где расплавляет отложения парафина и выносит их в промысловую систему сбора нефти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C72F5D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3.5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Расчет на прочность стеклопластиковых штанг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С целью определения нагрузок, возникающих в точке подвеса штанг, произведём расчет на прочность комбинированной колонны из стальных и стеклопластиковых штанг. Расчет будем вести согласно </w:t>
      </w:r>
      <w:r w:rsidR="00EE1C68">
        <w:rPr>
          <w:rFonts w:ascii="Times New Roman" w:hAnsi="Times New Roman"/>
          <w:i w:val="0"/>
          <w:color w:val="000000"/>
          <w:sz w:val="28"/>
        </w:rPr>
        <w:t>«</w:t>
      </w:r>
      <w:r w:rsidRPr="00EE1C68">
        <w:rPr>
          <w:rFonts w:ascii="Times New Roman" w:hAnsi="Times New Roman"/>
          <w:i w:val="0"/>
          <w:color w:val="000000"/>
          <w:sz w:val="28"/>
        </w:rPr>
        <w:t>Методики расчета колонны штанг из композиционного материала для ШСНУ</w:t>
      </w:r>
      <w:r w:rsidR="00EE1C68">
        <w:rPr>
          <w:rFonts w:ascii="Times New Roman" w:hAnsi="Times New Roman"/>
          <w:i w:val="0"/>
          <w:color w:val="000000"/>
          <w:sz w:val="28"/>
        </w:rPr>
        <w:t>»</w:t>
      </w:r>
      <w:r w:rsidRPr="00EE1C68">
        <w:rPr>
          <w:rFonts w:ascii="Times New Roman" w:hAnsi="Times New Roman"/>
          <w:i w:val="0"/>
          <w:color w:val="000000"/>
          <w:sz w:val="28"/>
        </w:rPr>
        <w:t>, разработанной ВНИИнефтемаш 24.07.1994.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Исходные данные для расчета: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Номер скважины </w:t>
      </w:r>
      <w:r w:rsidR="00EE1C68">
        <w:rPr>
          <w:rFonts w:ascii="Times New Roman" w:hAnsi="Times New Roman"/>
          <w:i w:val="0"/>
          <w:color w:val="000000"/>
          <w:sz w:val="28"/>
        </w:rPr>
        <w:t>№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696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Глубина подвески насоса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Н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нас </w:t>
      </w:r>
      <w:r w:rsidRPr="00EE1C68">
        <w:rPr>
          <w:rFonts w:ascii="Times New Roman" w:hAnsi="Times New Roman"/>
          <w:i w:val="0"/>
          <w:color w:val="000000"/>
          <w:sz w:val="28"/>
        </w:rPr>
        <w:t>= 120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Длина хода сальникового штока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53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= 0,9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Число качаний балансира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п = 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5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мин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-1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Средняя масса 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колонны СПНШ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т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спнш </w:t>
      </w:r>
      <w:r w:rsidRPr="00EE1C68">
        <w:rPr>
          <w:rFonts w:ascii="Times New Roman" w:hAnsi="Times New Roman"/>
          <w:i w:val="0"/>
          <w:color w:val="000000"/>
          <w:sz w:val="28"/>
        </w:rPr>
        <w:t>= 1,05 кг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Средняя масса 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колонны стальных штанг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т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ст </w:t>
      </w:r>
      <w:r w:rsidRPr="00EE1C68">
        <w:rPr>
          <w:rFonts w:ascii="Times New Roman" w:hAnsi="Times New Roman"/>
          <w:i w:val="0"/>
          <w:color w:val="000000"/>
          <w:sz w:val="28"/>
        </w:rPr>
        <w:t>= 2,35 кг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Диаметр плунжера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Д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пл </w:t>
      </w:r>
      <w:r w:rsidRPr="00EE1C68">
        <w:rPr>
          <w:rFonts w:ascii="Times New Roman" w:hAnsi="Times New Roman"/>
          <w:i w:val="0"/>
          <w:color w:val="000000"/>
          <w:sz w:val="28"/>
        </w:rPr>
        <w:t>= 32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Диаметр штанг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64"/>
      </w:r>
      <w:r w:rsidRPr="00EE1C68">
        <w:rPr>
          <w:rFonts w:ascii="Times New Roman" w:hAnsi="Times New Roman"/>
          <w:i w:val="0"/>
          <w:color w:val="000000"/>
          <w:sz w:val="28"/>
        </w:rPr>
        <w:t>шт = 19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Внутренний диаметр НКТ Двн = 62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Плотность жидкости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72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 xml:space="preserve">ж </w:t>
      </w:r>
      <w:r w:rsidRPr="00EE1C68">
        <w:rPr>
          <w:rFonts w:ascii="Times New Roman" w:hAnsi="Times New Roman"/>
          <w:i w:val="0"/>
          <w:color w:val="000000"/>
          <w:sz w:val="28"/>
        </w:rPr>
        <w:t>= 1090 кг/м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3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1. Для вычисления максимальной нагрузки в точке подвеса штанг 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тах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воспользуемся формулой Слоннеджера</w:t>
      </w:r>
    </w:p>
    <w:p w:rsidR="00C72F5D" w:rsidRDefault="00C72F5D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  <w:r w:rsidRPr="00EE1C68">
        <w:rPr>
          <w:color w:val="000000"/>
          <w:sz w:val="28"/>
          <w:szCs w:val="32"/>
        </w:rPr>
        <w:t>Р</w:t>
      </w:r>
      <w:r w:rsidRPr="00EE1C68">
        <w:rPr>
          <w:color w:val="000000"/>
          <w:sz w:val="28"/>
          <w:szCs w:val="32"/>
          <w:vertAlign w:val="subscript"/>
        </w:rPr>
        <w:t>тах</w:t>
      </w:r>
      <w:r w:rsidRPr="00EE1C68">
        <w:rPr>
          <w:color w:val="000000"/>
          <w:sz w:val="28"/>
          <w:szCs w:val="32"/>
        </w:rPr>
        <w:t>=(Р</w:t>
      </w:r>
      <w:r w:rsidRPr="00EE1C68">
        <w:rPr>
          <w:color w:val="000000"/>
          <w:sz w:val="28"/>
          <w:szCs w:val="32"/>
          <w:vertAlign w:val="subscript"/>
        </w:rPr>
        <w:t>шт</w:t>
      </w:r>
      <w:r w:rsidRPr="00EE1C68">
        <w:rPr>
          <w:color w:val="000000"/>
          <w:sz w:val="28"/>
          <w:szCs w:val="32"/>
        </w:rPr>
        <w:t xml:space="preserve"> + Р</w:t>
      </w:r>
      <w:r w:rsidRPr="00EE1C68">
        <w:rPr>
          <w:color w:val="000000"/>
          <w:sz w:val="28"/>
          <w:szCs w:val="32"/>
          <w:vertAlign w:val="subscript"/>
        </w:rPr>
        <w:t>ж</w:t>
      </w:r>
      <w:r w:rsidR="00EE1C68" w:rsidRPr="00EE1C68">
        <w:rPr>
          <w:color w:val="000000"/>
          <w:sz w:val="28"/>
          <w:szCs w:val="32"/>
        </w:rPr>
        <w:t>)</w:t>
      </w:r>
      <w:r w:rsidRPr="00EE1C68">
        <w:rPr>
          <w:color w:val="000000"/>
          <w:sz w:val="28"/>
          <w:szCs w:val="32"/>
        </w:rPr>
        <w:t xml:space="preserve">*(1 + </w:t>
      </w:r>
      <w:r w:rsidRPr="00EE1C68">
        <w:rPr>
          <w:color w:val="000000"/>
          <w:sz w:val="28"/>
          <w:szCs w:val="28"/>
        </w:rPr>
        <w:sym w:font="Courier New" w:char="0053"/>
      </w:r>
      <w:r w:rsidRPr="00EE1C68">
        <w:rPr>
          <w:color w:val="000000"/>
          <w:sz w:val="28"/>
          <w:szCs w:val="32"/>
        </w:rPr>
        <w:t xml:space="preserve"> *п/137), Н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rStyle w:val="55550"/>
          <w:rFonts w:ascii="Times New Roman" w:hAnsi="Times New Roman"/>
          <w:i w:val="0"/>
          <w:color w:val="000000"/>
          <w:sz w:val="28"/>
        </w:rPr>
        <w:t>(20)</w:t>
      </w:r>
    </w:p>
    <w:p w:rsidR="00C72F5D" w:rsidRDefault="00C72F5D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где: 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шт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вес колонны штанг, Н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ж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вес столба жидкости, Н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53"/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дл</w:t>
      </w:r>
      <w:r w:rsidRPr="00EE1C68">
        <w:rPr>
          <w:rFonts w:ascii="Times New Roman" w:hAnsi="Times New Roman"/>
          <w:i w:val="0"/>
          <w:color w:val="000000"/>
          <w:sz w:val="28"/>
        </w:rPr>
        <w:t>ина хода сальникового штока, м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п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число ходов, мин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-1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  <w:vertAlign w:val="subscript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2. Вычислим вес колонны штанг 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шт</w:t>
      </w:r>
    </w:p>
    <w:p w:rsidR="00416488" w:rsidRDefault="0041648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шт</w:t>
      </w:r>
      <w:r w:rsidRPr="00EE1C68">
        <w:rPr>
          <w:rFonts w:ascii="Times New Roman" w:hAnsi="Times New Roman"/>
          <w:i w:val="0"/>
          <w:color w:val="000000"/>
          <w:sz w:val="28"/>
        </w:rPr>
        <w:t>= Н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нас</w:t>
      </w:r>
      <w:r w:rsidRPr="00EE1C68">
        <w:rPr>
          <w:rFonts w:ascii="Times New Roman" w:hAnsi="Times New Roman"/>
          <w:i w:val="0"/>
          <w:color w:val="000000"/>
          <w:sz w:val="28"/>
        </w:rPr>
        <w:t>*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67"/>
      </w:r>
      <w:r w:rsidRPr="00EE1C68">
        <w:rPr>
          <w:rFonts w:ascii="Times New Roman" w:hAnsi="Times New Roman"/>
          <w:i w:val="0"/>
          <w:color w:val="000000"/>
          <w:sz w:val="28"/>
        </w:rPr>
        <w:t>*(т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спнш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*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Playbill" w:char="003F"/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+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Playbill" w:char="003F"/>
      </w:r>
      <w:r w:rsidRPr="00EE1C68">
        <w:rPr>
          <w:rFonts w:ascii="Times New Roman" w:hAnsi="Times New Roman"/>
          <w:i w:val="0"/>
          <w:color w:val="000000"/>
          <w:sz w:val="28"/>
        </w:rPr>
        <w:t>*т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ст</w:t>
      </w:r>
      <w:r w:rsidRPr="00EE1C68">
        <w:rPr>
          <w:rFonts w:ascii="Times New Roman" w:hAnsi="Times New Roman"/>
          <w:i w:val="0"/>
          <w:color w:val="000000"/>
          <w:sz w:val="28"/>
        </w:rPr>
        <w:t>)= 1200*9,81*(1,05 *0,5 + 0,5 *2,35) = 20012,4 Н</w:t>
      </w:r>
    </w:p>
    <w:p w:rsidR="00416488" w:rsidRDefault="0041648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3. Найдем вес столба жидкости 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ж</w:t>
      </w:r>
    </w:p>
    <w:p w:rsidR="00416488" w:rsidRDefault="00416488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</w:t>
      </w:r>
      <w:r w:rsidRPr="00EE1C68">
        <w:rPr>
          <w:color w:val="000000"/>
          <w:sz w:val="28"/>
          <w:szCs w:val="32"/>
          <w:vertAlign w:val="subscript"/>
        </w:rPr>
        <w:t>ж</w:t>
      </w:r>
      <w:r w:rsidRPr="00EE1C68">
        <w:rPr>
          <w:color w:val="000000"/>
          <w:sz w:val="28"/>
          <w:szCs w:val="32"/>
        </w:rPr>
        <w:t>=</w:t>
      </w:r>
      <w:r w:rsidRPr="00EE1C68">
        <w:rPr>
          <w:color w:val="000000"/>
          <w:sz w:val="28"/>
          <w:szCs w:val="28"/>
        </w:rPr>
        <w:sym w:font="Courier New" w:char="0046"/>
      </w:r>
      <w:r w:rsidRPr="00EE1C68">
        <w:rPr>
          <w:color w:val="000000"/>
          <w:sz w:val="28"/>
          <w:szCs w:val="32"/>
          <w:vertAlign w:val="subscript"/>
        </w:rPr>
        <w:t>пл</w:t>
      </w:r>
      <w:r w:rsidRPr="00EE1C68">
        <w:rPr>
          <w:color w:val="000000"/>
          <w:sz w:val="28"/>
          <w:szCs w:val="32"/>
        </w:rPr>
        <w:t>*Н</w:t>
      </w:r>
      <w:r w:rsidRPr="00EE1C68">
        <w:rPr>
          <w:color w:val="000000"/>
          <w:sz w:val="28"/>
          <w:szCs w:val="32"/>
          <w:vertAlign w:val="subscript"/>
        </w:rPr>
        <w:t>нас</w:t>
      </w:r>
      <w:r w:rsidRPr="00EE1C68">
        <w:rPr>
          <w:color w:val="000000"/>
          <w:sz w:val="28"/>
          <w:szCs w:val="32"/>
        </w:rPr>
        <w:t>*</w:t>
      </w:r>
      <w:r w:rsidRPr="00EE1C68">
        <w:rPr>
          <w:color w:val="000000"/>
          <w:sz w:val="28"/>
          <w:szCs w:val="28"/>
        </w:rPr>
        <w:sym w:font="Symbol" w:char="F072"/>
      </w:r>
      <w:r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  <w:vertAlign w:val="subscript"/>
        </w:rPr>
        <w:t>ж</w:t>
      </w:r>
      <w:r w:rsidRPr="00EE1C68">
        <w:rPr>
          <w:color w:val="000000"/>
          <w:sz w:val="28"/>
          <w:szCs w:val="32"/>
        </w:rPr>
        <w:t xml:space="preserve"> *</w:t>
      </w:r>
      <w:r w:rsidRPr="00EE1C68">
        <w:rPr>
          <w:color w:val="000000"/>
          <w:sz w:val="28"/>
          <w:szCs w:val="28"/>
        </w:rPr>
        <w:sym w:font="Courier New" w:char="0067"/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(21)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где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: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Courier New" w:char="0046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пл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=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70"/>
      </w:r>
      <w:r w:rsidRPr="00EE1C68">
        <w:rPr>
          <w:rFonts w:ascii="Times New Roman" w:hAnsi="Times New Roman"/>
          <w:i w:val="0"/>
          <w:color w:val="000000"/>
          <w:sz w:val="28"/>
        </w:rPr>
        <w:t>/4*Д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пл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  <w:r w:rsidRPr="00EE1C68">
        <w:rPr>
          <w:rFonts w:ascii="Times New Roman" w:hAnsi="Times New Roman"/>
          <w:i w:val="0"/>
          <w:color w:val="000000"/>
          <w:sz w:val="28"/>
        </w:rPr>
        <w:t>=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70"/>
      </w:r>
      <w:r w:rsidRPr="00EE1C68">
        <w:rPr>
          <w:rFonts w:ascii="Times New Roman" w:hAnsi="Times New Roman"/>
          <w:i w:val="0"/>
          <w:color w:val="000000"/>
          <w:sz w:val="28"/>
        </w:rPr>
        <w:t>/4*(32*10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-3</w:t>
      </w:r>
      <w:r w:rsidRPr="00EE1C68">
        <w:rPr>
          <w:rFonts w:ascii="Times New Roman" w:hAnsi="Times New Roman"/>
          <w:i w:val="0"/>
          <w:color w:val="000000"/>
          <w:sz w:val="28"/>
        </w:rPr>
        <w:t>)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 xml:space="preserve"> 2</w:t>
      </w:r>
      <w:r w:rsidRPr="00EE1C68">
        <w:rPr>
          <w:rFonts w:ascii="Times New Roman" w:hAnsi="Times New Roman"/>
          <w:i w:val="0"/>
          <w:color w:val="000000"/>
          <w:sz w:val="28"/>
        </w:rPr>
        <w:t>=8,01*10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-4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м 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2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ж</w:t>
      </w:r>
      <w:r w:rsidRPr="00EE1C68">
        <w:rPr>
          <w:rFonts w:ascii="Times New Roman" w:hAnsi="Times New Roman"/>
          <w:i w:val="0"/>
          <w:color w:val="000000"/>
          <w:sz w:val="28"/>
        </w:rPr>
        <w:t>=8,01*10</w:t>
      </w:r>
      <w:r w:rsidRPr="00EE1C68">
        <w:rPr>
          <w:rFonts w:ascii="Times New Roman" w:hAnsi="Times New Roman"/>
          <w:i w:val="0"/>
          <w:color w:val="000000"/>
          <w:sz w:val="28"/>
          <w:vertAlign w:val="superscript"/>
        </w:rPr>
        <w:t>-4</w:t>
      </w:r>
      <w:r w:rsidRPr="00EE1C68">
        <w:rPr>
          <w:rFonts w:ascii="Times New Roman" w:hAnsi="Times New Roman"/>
          <w:i w:val="0"/>
          <w:color w:val="000000"/>
          <w:sz w:val="28"/>
        </w:rPr>
        <w:t>*1200*1090 *9,81=10314,5 Н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Вычислим 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тах</w:t>
      </w:r>
      <w:r w:rsidRPr="00EE1C68">
        <w:rPr>
          <w:rFonts w:ascii="Times New Roman" w:hAnsi="Times New Roman"/>
          <w:i w:val="0"/>
          <w:color w:val="000000"/>
          <w:sz w:val="28"/>
        </w:rPr>
        <w:t>;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</w:t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тах</w:t>
      </w:r>
      <w:r w:rsidRPr="00EE1C68">
        <w:rPr>
          <w:rFonts w:ascii="Times New Roman" w:hAnsi="Times New Roman"/>
          <w:i w:val="0"/>
          <w:color w:val="000000"/>
          <w:sz w:val="28"/>
        </w:rPr>
        <w:t>=(20012,4 + 10314,5)*(1 + 0,9 *5/137)=31323 Н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4. Минимальное усилие в точке подвеса штанг при ходе вниз</w:t>
      </w:r>
    </w:p>
    <w:p w:rsidR="00416488" w:rsidRDefault="00416488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</w:t>
      </w:r>
      <w:r w:rsidRPr="00EE1C68">
        <w:rPr>
          <w:color w:val="000000"/>
          <w:sz w:val="28"/>
          <w:szCs w:val="32"/>
          <w:vertAlign w:val="subscript"/>
        </w:rPr>
        <w:t>т1п</w:t>
      </w:r>
      <w:r w:rsidRPr="00EE1C68">
        <w:rPr>
          <w:color w:val="000000"/>
          <w:sz w:val="28"/>
          <w:szCs w:val="32"/>
        </w:rPr>
        <w:t>=Р</w:t>
      </w:r>
      <w:r w:rsidRPr="00EE1C68">
        <w:rPr>
          <w:color w:val="000000"/>
          <w:sz w:val="28"/>
          <w:szCs w:val="32"/>
          <w:vertAlign w:val="subscript"/>
        </w:rPr>
        <w:t>шт</w:t>
      </w:r>
      <w:r w:rsidRPr="00EE1C68">
        <w:rPr>
          <w:color w:val="000000"/>
          <w:sz w:val="28"/>
          <w:szCs w:val="32"/>
          <w:vertAlign w:val="superscript"/>
        </w:rPr>
        <w:t>1</w:t>
      </w:r>
      <w:r w:rsidRPr="00EE1C68">
        <w:rPr>
          <w:color w:val="000000"/>
          <w:sz w:val="28"/>
          <w:szCs w:val="32"/>
        </w:rPr>
        <w:t xml:space="preserve"> (1 </w:t>
      </w:r>
      <w:r w:rsidR="00EE1C68">
        <w:rPr>
          <w:color w:val="000000"/>
          <w:sz w:val="28"/>
          <w:szCs w:val="32"/>
        </w:rPr>
        <w:t xml:space="preserve">– </w:t>
      </w:r>
      <w:r w:rsidR="00EE1C68" w:rsidRPr="00EE1C68">
        <w:rPr>
          <w:color w:val="000000"/>
          <w:sz w:val="28"/>
          <w:szCs w:val="28"/>
        </w:rPr>
        <w:sym w:font="Courier New" w:char="0053"/>
      </w:r>
      <w:r w:rsidRPr="00EE1C68">
        <w:rPr>
          <w:color w:val="000000"/>
          <w:sz w:val="28"/>
          <w:szCs w:val="32"/>
        </w:rPr>
        <w:t xml:space="preserve"> *п/137), Н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(22)</w:t>
      </w:r>
    </w:p>
    <w:p w:rsidR="00B85C65" w:rsidRPr="00EE1C68" w:rsidRDefault="00416488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B85C65" w:rsidRPr="00EE1C68">
        <w:rPr>
          <w:color w:val="000000"/>
          <w:sz w:val="28"/>
          <w:szCs w:val="32"/>
        </w:rPr>
        <w:t>где: Р</w:t>
      </w:r>
      <w:r w:rsidR="00B85C65" w:rsidRPr="00EE1C68">
        <w:rPr>
          <w:color w:val="000000"/>
          <w:sz w:val="28"/>
          <w:szCs w:val="32"/>
          <w:vertAlign w:val="subscript"/>
        </w:rPr>
        <w:t>шт</w:t>
      </w:r>
      <w:r w:rsidR="00B85C65" w:rsidRPr="00EE1C68">
        <w:rPr>
          <w:color w:val="000000"/>
          <w:sz w:val="28"/>
          <w:szCs w:val="32"/>
          <w:vertAlign w:val="superscript"/>
        </w:rPr>
        <w:t>1</w:t>
      </w:r>
      <w:r w:rsidR="00EE1C68">
        <w:rPr>
          <w:color w:val="000000"/>
          <w:sz w:val="28"/>
          <w:szCs w:val="32"/>
        </w:rPr>
        <w:t xml:space="preserve"> –</w:t>
      </w:r>
      <w:r w:rsidR="00EE1C68" w:rsidRPr="00EE1C68">
        <w:rPr>
          <w:color w:val="000000"/>
          <w:sz w:val="28"/>
          <w:szCs w:val="32"/>
        </w:rPr>
        <w:t xml:space="preserve"> ве</w:t>
      </w:r>
      <w:r w:rsidR="00B85C65" w:rsidRPr="00EE1C68">
        <w:rPr>
          <w:color w:val="000000"/>
          <w:sz w:val="28"/>
          <w:szCs w:val="32"/>
        </w:rPr>
        <w:t>с колонны штанг в жидкости</w:t>
      </w:r>
    </w:p>
    <w:p w:rsidR="00416488" w:rsidRDefault="00416488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</w:t>
      </w:r>
      <w:r w:rsidRPr="00EE1C68">
        <w:rPr>
          <w:color w:val="000000"/>
          <w:sz w:val="28"/>
          <w:szCs w:val="32"/>
          <w:vertAlign w:val="subscript"/>
        </w:rPr>
        <w:t>шт</w:t>
      </w:r>
      <w:r w:rsidRPr="00EE1C68">
        <w:rPr>
          <w:color w:val="000000"/>
          <w:sz w:val="28"/>
          <w:szCs w:val="32"/>
          <w:vertAlign w:val="superscript"/>
        </w:rPr>
        <w:t>1</w:t>
      </w:r>
      <w:r w:rsidRPr="00EE1C68">
        <w:rPr>
          <w:color w:val="000000"/>
          <w:sz w:val="28"/>
          <w:szCs w:val="32"/>
        </w:rPr>
        <w:t>=Н</w:t>
      </w:r>
      <w:r w:rsidRPr="00EE1C68">
        <w:rPr>
          <w:color w:val="000000"/>
          <w:sz w:val="28"/>
          <w:szCs w:val="32"/>
          <w:vertAlign w:val="subscript"/>
        </w:rPr>
        <w:t>нас</w:t>
      </w:r>
      <w:r w:rsidRPr="00EE1C68">
        <w:rPr>
          <w:color w:val="000000"/>
          <w:sz w:val="28"/>
          <w:szCs w:val="32"/>
        </w:rPr>
        <w:t>*</w:t>
      </w:r>
      <w:r w:rsidRPr="00EE1C68">
        <w:rPr>
          <w:color w:val="000000"/>
          <w:sz w:val="28"/>
          <w:szCs w:val="28"/>
        </w:rPr>
        <w:sym w:font="Courier New" w:char="0067"/>
      </w:r>
      <w:r w:rsidRPr="00EE1C68">
        <w:rPr>
          <w:color w:val="000000"/>
          <w:sz w:val="28"/>
          <w:szCs w:val="32"/>
        </w:rPr>
        <w:t>*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</w:t>
      </w:r>
      <w:r w:rsidRPr="00EE1C68">
        <w:rPr>
          <w:color w:val="000000"/>
          <w:sz w:val="28"/>
          <w:szCs w:val="28"/>
        </w:rPr>
        <w:sym w:font="Playbill" w:char="003F"/>
      </w:r>
      <w:r w:rsidRPr="00EE1C68">
        <w:rPr>
          <w:color w:val="000000"/>
          <w:sz w:val="28"/>
          <w:szCs w:val="32"/>
        </w:rPr>
        <w:t>*</w:t>
      </w:r>
      <w:r w:rsidRPr="00EE1C68">
        <w:rPr>
          <w:color w:val="000000"/>
          <w:sz w:val="28"/>
          <w:szCs w:val="28"/>
        </w:rPr>
        <w:sym w:font="Courier New" w:char="0067"/>
      </w:r>
      <w:r w:rsidRPr="00EE1C68">
        <w:rPr>
          <w:color w:val="000000"/>
          <w:sz w:val="28"/>
          <w:szCs w:val="32"/>
          <w:vertAlign w:val="superscript"/>
        </w:rPr>
        <w:t>1</w:t>
      </w:r>
      <w:r w:rsidRPr="00EE1C68">
        <w:rPr>
          <w:color w:val="000000"/>
          <w:sz w:val="28"/>
          <w:szCs w:val="32"/>
          <w:vertAlign w:val="subscript"/>
        </w:rPr>
        <w:t>спнш</w:t>
      </w:r>
      <w:r w:rsidRPr="00EE1C68">
        <w:rPr>
          <w:color w:val="000000"/>
          <w:sz w:val="28"/>
          <w:szCs w:val="32"/>
        </w:rPr>
        <w:t xml:space="preserve">+ </w:t>
      </w:r>
      <w:r w:rsidRPr="00EE1C68">
        <w:rPr>
          <w:color w:val="000000"/>
          <w:sz w:val="28"/>
          <w:szCs w:val="28"/>
        </w:rPr>
        <w:sym w:font="Playbill" w:char="003F"/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*</w:t>
      </w:r>
      <w:r w:rsidRPr="00EE1C68">
        <w:rPr>
          <w:color w:val="000000"/>
          <w:sz w:val="28"/>
          <w:szCs w:val="28"/>
        </w:rPr>
        <w:sym w:font="Courier New" w:char="0067"/>
      </w:r>
      <w:r w:rsidRPr="00EE1C68">
        <w:rPr>
          <w:color w:val="000000"/>
          <w:sz w:val="28"/>
          <w:szCs w:val="32"/>
          <w:vertAlign w:val="superscript"/>
        </w:rPr>
        <w:t>1</w:t>
      </w:r>
      <w:r w:rsidRPr="00EE1C68">
        <w:rPr>
          <w:color w:val="000000"/>
          <w:sz w:val="28"/>
          <w:szCs w:val="32"/>
          <w:vertAlign w:val="subscript"/>
        </w:rPr>
        <w:t>ст</w:t>
      </w:r>
      <w:r w:rsidRPr="00EE1C68">
        <w:rPr>
          <w:color w:val="000000"/>
          <w:sz w:val="28"/>
          <w:szCs w:val="32"/>
        </w:rPr>
        <w:t>)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(23)</w:t>
      </w:r>
    </w:p>
    <w:p w:rsidR="00416488" w:rsidRDefault="00416488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здесь: </w:t>
      </w:r>
      <w:r w:rsidRPr="00EE1C68">
        <w:rPr>
          <w:color w:val="000000"/>
          <w:sz w:val="28"/>
          <w:szCs w:val="28"/>
        </w:rPr>
        <w:sym w:font="Courier New" w:char="0067"/>
      </w:r>
      <w:r w:rsidRPr="00EE1C68">
        <w:rPr>
          <w:color w:val="000000"/>
          <w:sz w:val="28"/>
          <w:szCs w:val="32"/>
          <w:vertAlign w:val="superscript"/>
        </w:rPr>
        <w:t>1</w:t>
      </w:r>
      <w:r w:rsidRPr="00EE1C68">
        <w:rPr>
          <w:color w:val="000000"/>
          <w:sz w:val="28"/>
          <w:szCs w:val="32"/>
          <w:vertAlign w:val="subscript"/>
        </w:rPr>
        <w:t>спнш</w:t>
      </w:r>
      <w:r w:rsidRPr="00EE1C68">
        <w:rPr>
          <w:color w:val="000000"/>
          <w:sz w:val="28"/>
          <w:szCs w:val="32"/>
        </w:rPr>
        <w:t xml:space="preserve">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вес </w:t>
      </w:r>
      <w:r w:rsidR="00EE1C68" w:rsidRPr="00EE1C68">
        <w:rPr>
          <w:color w:val="000000"/>
          <w:sz w:val="28"/>
          <w:szCs w:val="32"/>
        </w:rPr>
        <w:t>1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 xml:space="preserve"> СПНШ в жидкости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28"/>
        </w:rPr>
        <w:sym w:font="Courier New" w:char="0067"/>
      </w:r>
      <w:r w:rsidRPr="00EE1C68">
        <w:rPr>
          <w:color w:val="000000"/>
          <w:sz w:val="28"/>
          <w:szCs w:val="32"/>
          <w:vertAlign w:val="superscript"/>
        </w:rPr>
        <w:t>1</w:t>
      </w:r>
      <w:r w:rsidRPr="00EE1C68">
        <w:rPr>
          <w:color w:val="000000"/>
          <w:sz w:val="28"/>
          <w:szCs w:val="32"/>
          <w:vertAlign w:val="subscript"/>
        </w:rPr>
        <w:t>ст</w:t>
      </w:r>
      <w:r w:rsidRPr="00EE1C68">
        <w:rPr>
          <w:color w:val="000000"/>
          <w:sz w:val="28"/>
          <w:szCs w:val="32"/>
        </w:rPr>
        <w:t xml:space="preserve"> 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вес </w:t>
      </w:r>
      <w:r w:rsidR="00EE1C68" w:rsidRPr="00EE1C68">
        <w:rPr>
          <w:color w:val="000000"/>
          <w:sz w:val="28"/>
          <w:szCs w:val="32"/>
        </w:rPr>
        <w:t>1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</w:rPr>
        <w:t xml:space="preserve"> стальных штанг в жидкости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</w:t>
      </w:r>
      <w:r w:rsidRPr="00EE1C68">
        <w:rPr>
          <w:color w:val="000000"/>
          <w:sz w:val="28"/>
          <w:szCs w:val="32"/>
          <w:vertAlign w:val="subscript"/>
        </w:rPr>
        <w:t>шт</w:t>
      </w:r>
      <w:r w:rsidRPr="00EE1C68">
        <w:rPr>
          <w:color w:val="000000"/>
          <w:sz w:val="28"/>
          <w:szCs w:val="32"/>
          <w:vertAlign w:val="superscript"/>
        </w:rPr>
        <w:t>1</w:t>
      </w:r>
      <w:r w:rsidRPr="00EE1C68">
        <w:rPr>
          <w:color w:val="000000"/>
          <w:sz w:val="28"/>
          <w:szCs w:val="32"/>
        </w:rPr>
        <w:t>=1200*9,81*(</w:t>
      </w:r>
      <w:r w:rsidRPr="00EE1C68">
        <w:rPr>
          <w:color w:val="000000"/>
          <w:sz w:val="28"/>
          <w:szCs w:val="28"/>
        </w:rPr>
        <w:sym w:font="Playbill" w:char="003F"/>
      </w:r>
      <w:r w:rsidRPr="00EE1C68">
        <w:rPr>
          <w:color w:val="000000"/>
          <w:sz w:val="28"/>
          <w:szCs w:val="32"/>
        </w:rPr>
        <w:t xml:space="preserve">*0,71+ </w:t>
      </w:r>
      <w:r w:rsidRPr="00EE1C68">
        <w:rPr>
          <w:color w:val="000000"/>
          <w:sz w:val="28"/>
          <w:szCs w:val="28"/>
        </w:rPr>
        <w:sym w:font="Playbill" w:char="003F"/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*2,09)=16480,8 Н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</w:t>
      </w:r>
      <w:r w:rsidRPr="00EE1C68">
        <w:rPr>
          <w:color w:val="000000"/>
          <w:sz w:val="28"/>
          <w:szCs w:val="32"/>
          <w:vertAlign w:val="subscript"/>
        </w:rPr>
        <w:t>т1п</w:t>
      </w:r>
      <w:r w:rsidRPr="00EE1C68">
        <w:rPr>
          <w:color w:val="000000"/>
          <w:sz w:val="28"/>
          <w:szCs w:val="32"/>
        </w:rPr>
        <w:t>=16480,8*(1 -0,9*5/137)=15939,5 Н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5. Для определения напряжений, действующих в точке подвеса штанг, воспользуемся следующими формулами:</w:t>
      </w:r>
    </w:p>
    <w:p w:rsidR="00416488" w:rsidRDefault="00416488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28"/>
        </w:rPr>
        <w:sym w:font="Courier New" w:char="0066"/>
      </w:r>
      <w:r w:rsidRPr="00EE1C68">
        <w:rPr>
          <w:color w:val="000000"/>
          <w:sz w:val="28"/>
          <w:szCs w:val="32"/>
          <w:vertAlign w:val="subscript"/>
        </w:rPr>
        <w:t>шт</w:t>
      </w:r>
      <w:r w:rsidRPr="00EE1C68">
        <w:rPr>
          <w:color w:val="000000"/>
          <w:sz w:val="28"/>
          <w:szCs w:val="32"/>
        </w:rPr>
        <w:t>=</w:t>
      </w:r>
      <w:r w:rsidRPr="00EE1C68">
        <w:rPr>
          <w:color w:val="000000"/>
          <w:sz w:val="28"/>
          <w:szCs w:val="28"/>
        </w:rPr>
        <w:sym w:font="Symbol" w:char="F070"/>
      </w:r>
      <w:r w:rsidRPr="00EE1C68">
        <w:rPr>
          <w:color w:val="000000"/>
          <w:sz w:val="28"/>
          <w:szCs w:val="32"/>
        </w:rPr>
        <w:t>/4*</w:t>
      </w:r>
      <w:r w:rsidRPr="00EE1C68">
        <w:rPr>
          <w:color w:val="000000"/>
          <w:sz w:val="28"/>
          <w:szCs w:val="28"/>
        </w:rPr>
        <w:sym w:font="Courier New" w:char="0064"/>
      </w:r>
      <w:r w:rsidRPr="00EE1C68">
        <w:rPr>
          <w:color w:val="000000"/>
          <w:sz w:val="28"/>
          <w:szCs w:val="32"/>
          <w:vertAlign w:val="subscript"/>
        </w:rPr>
        <w:t>шт</w:t>
      </w:r>
      <w:r w:rsidRPr="00EE1C68">
        <w:rPr>
          <w:color w:val="000000"/>
          <w:sz w:val="28"/>
          <w:szCs w:val="32"/>
          <w:vertAlign w:val="superscript"/>
        </w:rPr>
        <w:t>2</w:t>
      </w:r>
      <w:r w:rsidRPr="00EE1C68">
        <w:rPr>
          <w:color w:val="000000"/>
          <w:sz w:val="28"/>
          <w:szCs w:val="32"/>
        </w:rPr>
        <w:t>= 0,785*(19*10</w:t>
      </w:r>
      <w:r w:rsidRPr="00EE1C68">
        <w:rPr>
          <w:color w:val="000000"/>
          <w:sz w:val="28"/>
          <w:szCs w:val="32"/>
          <w:vertAlign w:val="superscript"/>
        </w:rPr>
        <w:t>-3</w:t>
      </w:r>
      <w:r w:rsidRPr="00EE1C68">
        <w:rPr>
          <w:color w:val="000000"/>
          <w:sz w:val="28"/>
          <w:szCs w:val="32"/>
        </w:rPr>
        <w:t>)</w:t>
      </w:r>
      <w:r w:rsidRPr="00EE1C68">
        <w:rPr>
          <w:color w:val="000000"/>
          <w:sz w:val="28"/>
          <w:szCs w:val="32"/>
          <w:vertAlign w:val="superscript"/>
        </w:rPr>
        <w:t>2</w:t>
      </w:r>
      <w:r w:rsidRPr="00EE1C68">
        <w:rPr>
          <w:color w:val="000000"/>
          <w:sz w:val="28"/>
          <w:szCs w:val="32"/>
        </w:rPr>
        <w:t>= 2,84*10</w:t>
      </w:r>
      <w:r w:rsidRPr="00EE1C68">
        <w:rPr>
          <w:color w:val="000000"/>
          <w:sz w:val="28"/>
          <w:szCs w:val="32"/>
          <w:vertAlign w:val="superscript"/>
        </w:rPr>
        <w:t>-4</w:t>
      </w:r>
      <w:r w:rsidR="00EE1C68">
        <w:rPr>
          <w:color w:val="000000"/>
          <w:sz w:val="28"/>
          <w:szCs w:val="32"/>
        </w:rPr>
        <w:t> </w:t>
      </w:r>
      <w:r w:rsidRPr="00EE1C68">
        <w:rPr>
          <w:color w:val="000000"/>
          <w:sz w:val="28"/>
          <w:szCs w:val="32"/>
        </w:rPr>
        <w:t>м</w:t>
      </w:r>
      <w:r w:rsidRPr="00EE1C68">
        <w:rPr>
          <w:color w:val="000000"/>
          <w:sz w:val="28"/>
          <w:szCs w:val="32"/>
          <w:vertAlign w:val="superscript"/>
        </w:rPr>
        <w:t>2</w:t>
      </w:r>
      <w:r w:rsidR="00EE1C68" w:rsidRPr="00EE1C68">
        <w:rPr>
          <w:color w:val="000000"/>
          <w:sz w:val="28"/>
          <w:szCs w:val="32"/>
          <w:vertAlign w:val="superscript"/>
        </w:rPr>
        <w:t xml:space="preserve"> </w:t>
      </w:r>
      <w:r w:rsidRPr="00EE1C68">
        <w:rPr>
          <w:color w:val="000000"/>
          <w:sz w:val="28"/>
          <w:szCs w:val="32"/>
        </w:rPr>
        <w:t>(24)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28"/>
        </w:rPr>
        <w:sym w:font="Symbol" w:char="F073"/>
      </w:r>
      <w:r w:rsidRPr="00EE1C68">
        <w:rPr>
          <w:color w:val="000000"/>
          <w:sz w:val="28"/>
          <w:szCs w:val="32"/>
          <w:vertAlign w:val="subscript"/>
        </w:rPr>
        <w:t>тах</w:t>
      </w:r>
      <w:r w:rsidRPr="00EE1C68">
        <w:rPr>
          <w:color w:val="000000"/>
          <w:sz w:val="28"/>
          <w:szCs w:val="32"/>
        </w:rPr>
        <w:t>= Р</w:t>
      </w:r>
      <w:r w:rsidRPr="00EE1C68">
        <w:rPr>
          <w:color w:val="000000"/>
          <w:sz w:val="28"/>
          <w:szCs w:val="32"/>
          <w:vertAlign w:val="subscript"/>
        </w:rPr>
        <w:t>тах</w:t>
      </w:r>
      <w:r w:rsidRPr="00EE1C68">
        <w:rPr>
          <w:color w:val="000000"/>
          <w:sz w:val="28"/>
          <w:szCs w:val="32"/>
        </w:rPr>
        <w:t xml:space="preserve">/ </w:t>
      </w:r>
      <w:r w:rsidRPr="00EE1C68">
        <w:rPr>
          <w:color w:val="000000"/>
          <w:sz w:val="28"/>
          <w:szCs w:val="28"/>
        </w:rPr>
        <w:sym w:font="Courier New" w:char="0066"/>
      </w:r>
      <w:r w:rsidRPr="00EE1C68">
        <w:rPr>
          <w:color w:val="000000"/>
          <w:sz w:val="28"/>
          <w:szCs w:val="32"/>
          <w:vertAlign w:val="subscript"/>
        </w:rPr>
        <w:t>шт</w:t>
      </w:r>
      <w:r w:rsidRPr="00EE1C68">
        <w:rPr>
          <w:color w:val="000000"/>
          <w:sz w:val="28"/>
          <w:szCs w:val="32"/>
        </w:rPr>
        <w:t xml:space="preserve"> = 31323/2,44*10</w:t>
      </w:r>
      <w:r w:rsidRPr="00EE1C68">
        <w:rPr>
          <w:color w:val="000000"/>
          <w:sz w:val="28"/>
          <w:szCs w:val="32"/>
          <w:vertAlign w:val="superscript"/>
        </w:rPr>
        <w:t>-4</w:t>
      </w:r>
      <w:r w:rsidRPr="00EE1C68">
        <w:rPr>
          <w:color w:val="000000"/>
          <w:sz w:val="28"/>
          <w:szCs w:val="32"/>
        </w:rPr>
        <w:t>=110,3 мПа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(25)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28"/>
        </w:rPr>
        <w:sym w:font="Symbol" w:char="F073"/>
      </w:r>
      <w:r w:rsidRPr="00EE1C68">
        <w:rPr>
          <w:color w:val="000000"/>
          <w:sz w:val="28"/>
          <w:szCs w:val="32"/>
          <w:vertAlign w:val="subscript"/>
        </w:rPr>
        <w:t>т1п</w:t>
      </w:r>
      <w:r w:rsidRPr="00EE1C68">
        <w:rPr>
          <w:color w:val="000000"/>
          <w:sz w:val="28"/>
          <w:szCs w:val="32"/>
        </w:rPr>
        <w:t>= Р</w:t>
      </w:r>
      <w:r w:rsidRPr="00EE1C68">
        <w:rPr>
          <w:color w:val="000000"/>
          <w:sz w:val="28"/>
          <w:szCs w:val="32"/>
          <w:vertAlign w:val="subscript"/>
        </w:rPr>
        <w:t>т1п</w:t>
      </w:r>
      <w:r w:rsidRPr="00EE1C68">
        <w:rPr>
          <w:color w:val="000000"/>
          <w:sz w:val="28"/>
          <w:szCs w:val="32"/>
        </w:rPr>
        <w:t xml:space="preserve">/ </w:t>
      </w:r>
      <w:r w:rsidRPr="00EE1C68">
        <w:rPr>
          <w:color w:val="000000"/>
          <w:sz w:val="28"/>
          <w:szCs w:val="28"/>
        </w:rPr>
        <w:sym w:font="Courier New" w:char="0066"/>
      </w:r>
      <w:r w:rsidRPr="00EE1C68">
        <w:rPr>
          <w:color w:val="000000"/>
          <w:sz w:val="28"/>
          <w:szCs w:val="32"/>
          <w:vertAlign w:val="subscript"/>
        </w:rPr>
        <w:t>шт</w:t>
      </w:r>
      <w:r w:rsidRPr="00EE1C68">
        <w:rPr>
          <w:color w:val="000000"/>
          <w:sz w:val="28"/>
          <w:szCs w:val="32"/>
        </w:rPr>
        <w:t xml:space="preserve"> = 15939,5/2,84*10</w:t>
      </w:r>
      <w:r w:rsidRPr="00EE1C68">
        <w:rPr>
          <w:color w:val="000000"/>
          <w:sz w:val="28"/>
          <w:szCs w:val="32"/>
          <w:vertAlign w:val="superscript"/>
        </w:rPr>
        <w:t>-4</w:t>
      </w:r>
      <w:r w:rsidRPr="00EE1C68">
        <w:rPr>
          <w:color w:val="000000"/>
          <w:sz w:val="28"/>
          <w:szCs w:val="32"/>
        </w:rPr>
        <w:t>=56,1 мПа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(26)</w:t>
      </w:r>
    </w:p>
    <w:p w:rsidR="00EE1C68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28"/>
        </w:rPr>
        <w:sym w:font="Symbol" w:char="F073"/>
      </w:r>
      <w:r w:rsidRPr="00EE1C68">
        <w:rPr>
          <w:color w:val="000000"/>
          <w:sz w:val="28"/>
          <w:szCs w:val="32"/>
          <w:vertAlign w:val="subscript"/>
        </w:rPr>
        <w:t>а</w:t>
      </w:r>
      <w:r w:rsidRPr="00EE1C68">
        <w:rPr>
          <w:color w:val="000000"/>
          <w:sz w:val="28"/>
          <w:szCs w:val="32"/>
        </w:rPr>
        <w:t>=(</w:t>
      </w:r>
      <w:r w:rsidRPr="00EE1C68">
        <w:rPr>
          <w:color w:val="000000"/>
          <w:sz w:val="28"/>
          <w:szCs w:val="28"/>
        </w:rPr>
        <w:sym w:font="Symbol" w:char="F073"/>
      </w:r>
      <w:r w:rsidRPr="00EE1C68">
        <w:rPr>
          <w:color w:val="000000"/>
          <w:sz w:val="28"/>
          <w:szCs w:val="32"/>
          <w:vertAlign w:val="subscript"/>
        </w:rPr>
        <w:t xml:space="preserve">тах </w:t>
      </w:r>
      <w:r w:rsidRPr="00EE1C68">
        <w:rPr>
          <w:color w:val="000000"/>
          <w:sz w:val="28"/>
          <w:szCs w:val="32"/>
        </w:rPr>
        <w:t>-</w:t>
      </w:r>
      <w:r w:rsidRPr="00EE1C68">
        <w:rPr>
          <w:color w:val="000000"/>
          <w:sz w:val="28"/>
          <w:szCs w:val="28"/>
        </w:rPr>
        <w:sym w:font="Symbol" w:char="F073"/>
      </w:r>
      <w:r w:rsidRPr="00EE1C68">
        <w:rPr>
          <w:color w:val="000000"/>
          <w:sz w:val="28"/>
          <w:szCs w:val="32"/>
          <w:vertAlign w:val="subscript"/>
        </w:rPr>
        <w:t>т1п</w:t>
      </w:r>
      <w:r w:rsidRPr="00EE1C68">
        <w:rPr>
          <w:color w:val="000000"/>
          <w:sz w:val="28"/>
          <w:szCs w:val="32"/>
        </w:rPr>
        <w:t>)/2= (110,3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5</w:t>
      </w:r>
      <w:r w:rsidRPr="00EE1C68">
        <w:rPr>
          <w:color w:val="000000"/>
          <w:sz w:val="28"/>
          <w:szCs w:val="32"/>
        </w:rPr>
        <w:t>6,1)/2=27,1 мПа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(27)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28"/>
        </w:rPr>
        <w:sym w:font="Symbol" w:char="F073"/>
      </w:r>
      <w:r w:rsidRPr="00EE1C68">
        <w:rPr>
          <w:color w:val="000000"/>
          <w:sz w:val="28"/>
          <w:szCs w:val="32"/>
          <w:vertAlign w:val="subscript"/>
        </w:rPr>
        <w:t>пр</w:t>
      </w:r>
      <w:r w:rsidRPr="00EE1C68">
        <w:rPr>
          <w:color w:val="000000"/>
          <w:sz w:val="28"/>
          <w:szCs w:val="32"/>
        </w:rPr>
        <w:t>=</w:t>
      </w:r>
      <w:r w:rsidR="008E19AE">
        <w:rPr>
          <w:color w:val="000000"/>
          <w:position w:val="-14"/>
          <w:sz w:val="28"/>
          <w:szCs w:val="32"/>
        </w:rPr>
        <w:pict>
          <v:shape id="_x0000_i1049" type="#_x0000_t75" style="width:54.75pt;height:21pt">
            <v:imagedata r:id="rId25" o:title=""/>
          </v:shape>
        </w:pict>
      </w:r>
      <w:r w:rsidRPr="00EE1C68">
        <w:rPr>
          <w:color w:val="000000"/>
          <w:sz w:val="28"/>
          <w:szCs w:val="32"/>
        </w:rPr>
        <w:t xml:space="preserve"> = </w:t>
      </w:r>
      <w:r w:rsidR="008E19AE">
        <w:rPr>
          <w:color w:val="000000"/>
          <w:position w:val="-12"/>
          <w:sz w:val="28"/>
          <w:szCs w:val="32"/>
        </w:rPr>
        <w:pict>
          <v:shape id="_x0000_i1050" type="#_x0000_t75" style="width:63pt;height:20.25pt">
            <v:imagedata r:id="rId26" o:title=""/>
          </v:shape>
        </w:pict>
      </w:r>
      <w:r w:rsidRPr="00EE1C68">
        <w:rPr>
          <w:color w:val="000000"/>
          <w:sz w:val="28"/>
          <w:szCs w:val="32"/>
        </w:rPr>
        <w:t>= 54,7 Мпа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(28)</w:t>
      </w:r>
    </w:p>
    <w:p w:rsidR="00416488" w:rsidRDefault="0041648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Как видно из вычислений, приведенное напряжение, действующее в точке подвеса штанг равно 54,7 МПа.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Так как по предельно допустимым приведенным напряжениям для стеклопластика у нас нет значений, то воспользуемся минимальным значением предельно допускаемых приведенных напряжений для стали марки 40. В пользу стеклопластиковых штанг говорит также, что разрушающее напряжение при растяжении у них больше, чем у стальных: 760 МПа у стеклопластика и 610 МПа у стали.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5B"/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73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пр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5D"/>
      </w:r>
      <w:r w:rsidRPr="00EE1C68">
        <w:rPr>
          <w:rFonts w:ascii="Times New Roman" w:hAnsi="Times New Roman"/>
          <w:i w:val="0"/>
          <w:color w:val="000000"/>
          <w:sz w:val="28"/>
        </w:rPr>
        <w:t>=70мПа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пр</w:t>
      </w:r>
      <w:r w:rsidRPr="00EE1C68">
        <w:rPr>
          <w:rFonts w:ascii="Times New Roman" w:hAnsi="Times New Roman"/>
          <w:i w:val="0"/>
          <w:color w:val="000000"/>
          <w:sz w:val="28"/>
        </w:rPr>
        <w:t>иведенное напряжение для стали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Полученное </w:t>
      </w:r>
      <w:r w:rsidRPr="00EE1C68">
        <w:rPr>
          <w:rFonts w:ascii="Times New Roman" w:hAnsi="Times New Roman"/>
          <w:i w:val="0"/>
          <w:color w:val="000000"/>
          <w:sz w:val="28"/>
          <w:szCs w:val="28"/>
        </w:rPr>
        <w:sym w:font="Symbol" w:char="F073"/>
      </w:r>
      <w:r w:rsidRPr="00EE1C68">
        <w:rPr>
          <w:rFonts w:ascii="Times New Roman" w:hAnsi="Times New Roman"/>
          <w:i w:val="0"/>
          <w:color w:val="000000"/>
          <w:sz w:val="28"/>
          <w:vertAlign w:val="subscript"/>
        </w:rPr>
        <w:t>пр</w:t>
      </w:r>
      <w:r w:rsidRPr="00EE1C68">
        <w:rPr>
          <w:rFonts w:ascii="Times New Roman" w:hAnsi="Times New Roman"/>
          <w:i w:val="0"/>
          <w:color w:val="000000"/>
          <w:sz w:val="28"/>
        </w:rPr>
        <w:t>=54,7 мПа свидетельствует о возможности использовать в качестве материала для штанг стеклопластик.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Для приведения эксперимента было подобранно 9 скважин. Для определения эффективности использования стеклопластиковых штанг скважины были оборудованы счетчиками активной и реактивной электрической мощности.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Ниже в таблице </w:t>
      </w:r>
      <w:r w:rsidR="00EE1C68">
        <w:rPr>
          <w:rFonts w:ascii="Times New Roman" w:hAnsi="Times New Roman"/>
          <w:i w:val="0"/>
          <w:color w:val="000000"/>
          <w:sz w:val="28"/>
        </w:rPr>
        <w:t>№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color w:val="000000"/>
          <w:sz w:val="28"/>
        </w:rPr>
        <w:t>4 приведены результаты расчетов.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Таблица. 14 Результаты анализа работы СПНШ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30"/>
        <w:gridCol w:w="783"/>
        <w:gridCol w:w="879"/>
        <w:gridCol w:w="861"/>
        <w:gridCol w:w="939"/>
        <w:gridCol w:w="861"/>
        <w:gridCol w:w="861"/>
        <w:gridCol w:w="861"/>
        <w:gridCol w:w="861"/>
        <w:gridCol w:w="861"/>
      </w:tblGrid>
      <w:tr w:rsidR="00B85C65" w:rsidRPr="00300039" w:rsidTr="00300039">
        <w:trPr>
          <w:cantSplit/>
          <w:jc w:val="center"/>
        </w:trPr>
        <w:tc>
          <w:tcPr>
            <w:tcW w:w="82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Нагрузка на головку балансира кН</w:t>
            </w:r>
          </w:p>
        </w:tc>
        <w:tc>
          <w:tcPr>
            <w:tcW w:w="42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1696</w:t>
            </w:r>
          </w:p>
        </w:tc>
        <w:tc>
          <w:tcPr>
            <w:tcW w:w="47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9288А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15470</w:t>
            </w:r>
          </w:p>
        </w:tc>
        <w:tc>
          <w:tcPr>
            <w:tcW w:w="50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12428а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26769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26504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16942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24356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26480</w:t>
            </w:r>
          </w:p>
        </w:tc>
      </w:tr>
      <w:tr w:rsidR="00B85C65" w:rsidRPr="00300039" w:rsidTr="00300039">
        <w:trPr>
          <w:cantSplit/>
          <w:jc w:val="center"/>
        </w:trPr>
        <w:tc>
          <w:tcPr>
            <w:tcW w:w="82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Стеклопластик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Стек+сталь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Сталь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Потр. мощн с учетом веса штанг, кВт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Стеклопластик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Стек+сталь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Сталь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Умень. веса</w:t>
            </w:r>
            <w:r w:rsidR="00EE1C68" w:rsidRPr="00300039">
              <w:rPr>
                <w:color w:val="000000"/>
                <w:sz w:val="20"/>
                <w:szCs w:val="22"/>
              </w:rPr>
              <w:t>%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Умень. потребляемой мощности</w:t>
            </w:r>
          </w:p>
        </w:tc>
        <w:tc>
          <w:tcPr>
            <w:tcW w:w="421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21,4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31,3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38,5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18,3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23,2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33</w:t>
            </w:r>
          </w:p>
        </w:tc>
        <w:tc>
          <w:tcPr>
            <w:tcW w:w="47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20,5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28,1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35,9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17,1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20,6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24,2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10,6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12,7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18,5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2,9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4,5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26</w:t>
            </w:r>
          </w:p>
        </w:tc>
        <w:tc>
          <w:tcPr>
            <w:tcW w:w="50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21,6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29,2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37,8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18,2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22,4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32,9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22,7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31,4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17,5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24,1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30,6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12,6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17,6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24,6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28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12,6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17,1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27,9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5,6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10,5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32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17,1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22,1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29,9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10,3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11,8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14,3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26,1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17,5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22,5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33,3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39,4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18,5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24,6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33,1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15,4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27</w:t>
            </w:r>
          </w:p>
        </w:tc>
        <w:tc>
          <w:tcPr>
            <w:tcW w:w="463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11,9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15,7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26,5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3,9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4.8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7,3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40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00039">
              <w:rPr>
                <w:color w:val="000000"/>
                <w:sz w:val="20"/>
                <w:szCs w:val="22"/>
              </w:rPr>
              <w:t>34</w:t>
            </w:r>
          </w:p>
        </w:tc>
      </w:tr>
    </w:tbl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Сравнивая результаты можно сделать вывод, что нагрузка на головку балансира станка-качалки уменьшилась в среднем на 20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25</w:t>
      </w:r>
      <w:r w:rsidR="00EE1C68">
        <w:rPr>
          <w:rFonts w:ascii="Times New Roman" w:hAnsi="Times New Roman"/>
          <w:i w:val="0"/>
          <w:color w:val="000000"/>
          <w:sz w:val="28"/>
        </w:rPr>
        <w:t>%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при условии комплектации колонны штанг из стеклопластика и стали.</w:t>
      </w:r>
    </w:p>
    <w:p w:rsidR="00B85C65" w:rsidRPr="00EE1C68" w:rsidRDefault="00B85C65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416488" w:rsidP="00EE1C68">
      <w:pPr>
        <w:pStyle w:val="88888"/>
        <w:ind w:lef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3.6</w:t>
      </w:r>
      <w:r w:rsidR="00B85C65" w:rsidRPr="00EE1C68">
        <w:rPr>
          <w:rFonts w:ascii="Times New Roman" w:hAnsi="Times New Roman"/>
          <w:i w:val="0"/>
          <w:color w:val="000000"/>
          <w:sz w:val="28"/>
        </w:rPr>
        <w:t xml:space="preserve"> Выбор оборудования для подачи реагента (ингибитора)</w:t>
      </w:r>
    </w:p>
    <w:p w:rsidR="00416488" w:rsidRDefault="0041648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Существуют два основных способа подачи реагента в обрабатываемую систему: непрерывное (периодическое) дозирование и разовая обработка.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Наиболее эффективным способом является непрерывное дозирование, обеспечивающее постоянный контакт реагента с обрабатываемой системой и частично предупреждающее образование АСПО. Однако этот способ требует обвязки специального оборудования на устье каждой скважины (насос – дозатор, емкость для реагента, поршневой насос для смешения, манифольд и др.).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Реагент в затрубное пространство постоянно подается устьевыми дозаторами УДЭ и УД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C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конструкции НПО Союзнефтепромхим и СКТБ ВПО Союзнефтемашремонт.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УДЭ и УД</w:t>
      </w:r>
      <w:r w:rsidRPr="00EE1C68">
        <w:rPr>
          <w:rFonts w:ascii="Times New Roman" w:hAnsi="Times New Roman"/>
          <w:i w:val="0"/>
          <w:color w:val="000000"/>
          <w:sz w:val="28"/>
          <w:lang w:val="en-US"/>
        </w:rPr>
        <w:t>C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можно применять также для борьбы с солеотложением, коррозией оборудования нефтяных скважин и внутрискважинной деэмульсации нефти.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Электронасосная дозировочная установка УДЭ в зависимости от дозировочного насоса имеет четыре типоразмера: УДЭ 0,4/6,3; УДЭ 1/6,3; УДЭ 1,6/6,3; УДЭ 1,9/6,3. Установки комплектуются специальными дозировочными насосами: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НД 0,4/6,3 К14В; НД 1/6,3 К14В; НД 1,6/6,3 К14В; НД 1,9/6,3 К14В. Они обеспечивают максимальные подачи реагента 0,4; 1; 1,6 и 1,9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/ч при максимальном давлении нагнетания 6,3 МПа. Потребляемая мощность насоса 0,5 кВт, масса 32 кг.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Установка имеет бак на 450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color w:val="000000"/>
          <w:sz w:val="28"/>
        </w:rPr>
        <w:t>; габаритные размеры установки 1230х690х1530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мм</w:t>
      </w:r>
      <w:r w:rsidRPr="00EE1C68">
        <w:rPr>
          <w:rFonts w:ascii="Times New Roman" w:hAnsi="Times New Roman"/>
          <w:i w:val="0"/>
          <w:color w:val="000000"/>
          <w:sz w:val="28"/>
        </w:rPr>
        <w:t>, масса 220 кг, рабочая температура 223 – 318 К.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Принцип работы УДЭ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заключается в следующем. Реагент из бака 5 через фильтр 6 по всасывающему трубопроводу 11 поступает в плунжерный насос – дозатор 13 и по нагнетательному трубопроводу 14 подается в затрубное пространство скважины. Подача регулируется изменением длины хода плунжера.</w:t>
      </w:r>
    </w:p>
    <w:p w:rsidR="00B85C65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Наибольшее число установок эксплуатируется в ПО «Татнефть». Дозировочные установки изготавливаются Лениногорским заводом «Нефтеавтоматика», а дозировочные насосы – Свесским насосным заводом.</w:t>
      </w:r>
    </w:p>
    <w:p w:rsidR="00416488" w:rsidRDefault="0041648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41648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br w:type="page"/>
      </w:r>
      <w:r w:rsidR="008E19AE">
        <w:rPr>
          <w:rFonts w:ascii="Times New Roman" w:hAnsi="Times New Roman"/>
          <w:i w:val="0"/>
          <w:color w:val="000000"/>
          <w:sz w:val="28"/>
        </w:rPr>
        <w:pict>
          <v:shape id="_x0000_i1051" type="#_x0000_t75" style="width:303pt;height:303pt">
            <v:imagedata r:id="rId27" o:title=""/>
          </v:shape>
        </w:pic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Рис.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4</w:t>
      </w:r>
      <w:r w:rsidR="00416488">
        <w:rPr>
          <w:rFonts w:ascii="Times New Roman" w:hAnsi="Times New Roman"/>
          <w:i w:val="0"/>
          <w:color w:val="000000"/>
          <w:sz w:val="28"/>
        </w:rPr>
        <w:t xml:space="preserve"> Дозировочная установка УДЭ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1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до</w:t>
      </w:r>
      <w:r w:rsidRPr="00EE1C68">
        <w:rPr>
          <w:rFonts w:ascii="Times New Roman" w:hAnsi="Times New Roman"/>
          <w:i w:val="0"/>
          <w:color w:val="000000"/>
          <w:sz w:val="28"/>
        </w:rPr>
        <w:t>зировочный блок, 2 – электроконтактный манометр, 3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ук</w:t>
      </w:r>
      <w:r w:rsidRPr="00EE1C68">
        <w:rPr>
          <w:rFonts w:ascii="Times New Roman" w:hAnsi="Times New Roman"/>
          <w:i w:val="0"/>
          <w:color w:val="000000"/>
          <w:sz w:val="28"/>
        </w:rPr>
        <w:t>азатель уровня, 4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за</w:t>
      </w:r>
      <w:r w:rsidRPr="00EE1C68">
        <w:rPr>
          <w:rFonts w:ascii="Times New Roman" w:hAnsi="Times New Roman"/>
          <w:i w:val="0"/>
          <w:color w:val="000000"/>
          <w:sz w:val="28"/>
        </w:rPr>
        <w:t>ливная горловина, 5 – бак, 6 – фильтр, 7 – рама, 8 – сливной вентиль,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9, 10, 15 – вентили, 11 </w:t>
      </w:r>
      <w:r w:rsidR="00EE1C68">
        <w:rPr>
          <w:rFonts w:ascii="Times New Roman" w:hAnsi="Times New Roman"/>
          <w:i w:val="0"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всасывающий трубопровод, 12 – обратный клапан, 13 – электронасосный агрегат, 14 – нагнета</w:t>
      </w:r>
      <w:r w:rsidR="00416488">
        <w:rPr>
          <w:rFonts w:ascii="Times New Roman" w:hAnsi="Times New Roman"/>
          <w:i w:val="0"/>
          <w:color w:val="000000"/>
          <w:sz w:val="28"/>
        </w:rPr>
        <w:t>тельный трубопровод, 16 – кожух</w:t>
      </w:r>
    </w:p>
    <w:p w:rsidR="00416488" w:rsidRDefault="00416488" w:rsidP="00EE1C68">
      <w:pPr>
        <w:pStyle w:val="5555"/>
        <w:ind w:left="0" w:right="0" w:firstLine="709"/>
        <w:rPr>
          <w:rFonts w:ascii="Times New Roman" w:hAnsi="Times New Roman"/>
          <w:i w:val="0"/>
          <w:iCs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iCs/>
          <w:color w:val="000000"/>
          <w:sz w:val="28"/>
        </w:rPr>
      </w:pPr>
      <w:r w:rsidRPr="00EE1C68">
        <w:rPr>
          <w:rFonts w:ascii="Times New Roman" w:hAnsi="Times New Roman"/>
          <w:i w:val="0"/>
          <w:iCs/>
          <w:color w:val="000000"/>
          <w:sz w:val="28"/>
        </w:rPr>
        <w:t>Комплектная дозировочная установка УДС с приводом от станка</w:t>
      </w:r>
      <w:r w:rsidR="00EE1C68">
        <w:rPr>
          <w:rFonts w:ascii="Times New Roman" w:hAnsi="Times New Roman"/>
          <w:i w:val="0"/>
          <w:iCs/>
          <w:color w:val="000000"/>
          <w:sz w:val="28"/>
        </w:rPr>
        <w:t xml:space="preserve"> –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 xml:space="preserve"> ка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чалки располагается на СК. Её нагнетательный трубопровод присоединяется к затрубному пространству скважины, а рычаг дозировочного насоса посредством гибкой тяги к балансиру СК. Подача устанавливается регулятором длины хода плунжера насоса и изменением мест крепления тяги к рычагу насоса и к балансиру СК. Подача дозировочного насоса составляет 0,04</w:t>
      </w:r>
      <w:r w:rsidR="00EE1C68">
        <w:rPr>
          <w:rFonts w:ascii="Times New Roman" w:hAnsi="Times New Roman"/>
          <w:i w:val="0"/>
          <w:iCs/>
          <w:color w:val="000000"/>
          <w:sz w:val="28"/>
        </w:rPr>
        <w:t>–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>0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.63</w:t>
      </w:r>
      <w:r w:rsidR="00EE1C68">
        <w:rPr>
          <w:rFonts w:ascii="Times New Roman" w:hAnsi="Times New Roman"/>
          <w:i w:val="0"/>
          <w:iCs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/с; давление нагнетания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6,3 МПа; вместимость бака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250</w:t>
      </w:r>
      <w:r w:rsidR="00EE1C68">
        <w:rPr>
          <w:rFonts w:ascii="Times New Roman" w:hAnsi="Times New Roman"/>
          <w:i w:val="0"/>
          <w:iCs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>л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, габаритные размеры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1500 х 730 х 735</w:t>
      </w:r>
      <w:r w:rsidR="00EE1C68">
        <w:rPr>
          <w:rFonts w:ascii="Times New Roman" w:hAnsi="Times New Roman"/>
          <w:i w:val="0"/>
          <w:iCs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>мм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, масса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>145 кг.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iCs/>
          <w:color w:val="000000"/>
          <w:sz w:val="28"/>
        </w:rPr>
      </w:pPr>
      <w:r w:rsidRPr="00EE1C68">
        <w:rPr>
          <w:rFonts w:ascii="Times New Roman" w:hAnsi="Times New Roman"/>
          <w:i w:val="0"/>
          <w:iCs/>
          <w:color w:val="000000"/>
          <w:sz w:val="28"/>
        </w:rPr>
        <w:t>По сравнению с другими дозировочными установками УДС</w:t>
      </w:r>
      <w:r w:rsidR="00EE1C68">
        <w:rPr>
          <w:rFonts w:ascii="Times New Roman" w:hAnsi="Times New Roman"/>
          <w:i w:val="0"/>
          <w:iCs/>
          <w:color w:val="000000"/>
          <w:sz w:val="28"/>
        </w:rPr>
        <w:t>-</w:t>
      </w:r>
      <w:r w:rsidR="00EE1C68" w:rsidRPr="00EE1C68">
        <w:rPr>
          <w:rFonts w:ascii="Times New Roman" w:hAnsi="Times New Roman"/>
          <w:i w:val="0"/>
          <w:iCs/>
          <w:color w:val="000000"/>
          <w:sz w:val="28"/>
        </w:rPr>
        <w:t>1</w:t>
      </w:r>
      <w:r w:rsidRPr="00EE1C68">
        <w:rPr>
          <w:rFonts w:ascii="Times New Roman" w:hAnsi="Times New Roman"/>
          <w:i w:val="0"/>
          <w:iCs/>
          <w:color w:val="000000"/>
          <w:sz w:val="28"/>
        </w:rPr>
        <w:t xml:space="preserve"> обеспечивает большую точность регулирования подачи, имеет более простую конструкцию, она безопасна (снабжена предохранительным устройством и не питается электрическим током) и удобна в эксплуатации.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</w:rPr>
      </w:pPr>
    </w:p>
    <w:p w:rsidR="00B85C65" w:rsidRPr="00EE1C68" w:rsidRDefault="008E19AE" w:rsidP="00EE1C68">
      <w:pPr>
        <w:tabs>
          <w:tab w:val="left" w:pos="851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pict>
          <v:shape id="_x0000_i1052" type="#_x0000_t75" style="width:312pt;height:254.25pt">
            <v:imagedata r:id="rId28" o:title=""/>
          </v:shape>
        </w:pic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Рис.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5 </w:t>
      </w:r>
      <w:r w:rsidR="00416488">
        <w:rPr>
          <w:rFonts w:ascii="Times New Roman" w:hAnsi="Times New Roman"/>
          <w:i w:val="0"/>
          <w:color w:val="000000"/>
          <w:sz w:val="28"/>
        </w:rPr>
        <w:t>Дозировочная установка УДС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 xml:space="preserve">1 – указатель уровня, 2 – горловина, 3 – бак, 4 – манометр, 5 – предохранительный клапан, 6 – вентиль, 7 – кожух, 8 – насос дозировочный, 9 – обратный клапан, 10 </w:t>
      </w:r>
      <w:r w:rsidR="00EE1C68">
        <w:rPr>
          <w:rFonts w:ascii="Times New Roman" w:hAnsi="Times New Roman"/>
          <w:i w:val="0"/>
          <w:color w:val="000000"/>
          <w:sz w:val="28"/>
        </w:rPr>
        <w:t xml:space="preserve">– 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т</w:t>
      </w:r>
      <w:r w:rsidRPr="00EE1C68">
        <w:rPr>
          <w:rFonts w:ascii="Times New Roman" w:hAnsi="Times New Roman"/>
          <w:i w:val="0"/>
          <w:color w:val="000000"/>
          <w:sz w:val="28"/>
        </w:rPr>
        <w:t>рехходово</w:t>
      </w:r>
      <w:r w:rsidR="00416488">
        <w:rPr>
          <w:rFonts w:ascii="Times New Roman" w:hAnsi="Times New Roman"/>
          <w:i w:val="0"/>
          <w:color w:val="000000"/>
          <w:sz w:val="28"/>
        </w:rPr>
        <w:t>й клапан, 11 – фильтр, 2 – рама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Периодическое дозирование может осуществляться при использовании перечисленного выше оборудования или с помощью специального устройства для ввода реагента под давлением, первый случай имеет те же недостатки что и непрерывное дозирование. Во втором случае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затрубное пространство перекрывают задвижкой 3, открывают вентиль 6 для сброса газа из емкости 4, снимают заглушку 5, закрывают вентиль 6, заливают реагент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</w:rPr>
        <w:t>в емкость 4, закрепляют заглушку и открывают задвижку 3; регент поступает в затрубное пространство.</w:t>
      </w:r>
    </w:p>
    <w:p w:rsidR="00B85C65" w:rsidRPr="00EE1C68" w:rsidRDefault="00416488" w:rsidP="00EE1C68">
      <w:pPr>
        <w:tabs>
          <w:tab w:val="left" w:pos="851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  <w:r w:rsidR="008E19AE">
        <w:rPr>
          <w:bCs/>
          <w:color w:val="000000"/>
          <w:sz w:val="28"/>
        </w:rPr>
        <w:pict>
          <v:shape id="_x0000_i1053" type="#_x0000_t75" style="width:202.5pt;height:240.75pt">
            <v:imagedata r:id="rId29" o:title=""/>
          </v:shape>
        </w:pic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Рис.</w:t>
      </w:r>
      <w:r w:rsidR="00EE1C68">
        <w:rPr>
          <w:rFonts w:ascii="Times New Roman" w:hAnsi="Times New Roman"/>
          <w:i w:val="0"/>
          <w:color w:val="000000"/>
          <w:sz w:val="28"/>
        </w:rPr>
        <w:t> </w:t>
      </w:r>
      <w:r w:rsidR="00EE1C68" w:rsidRPr="00EE1C68">
        <w:rPr>
          <w:rFonts w:ascii="Times New Roman" w:hAnsi="Times New Roman"/>
          <w:i w:val="0"/>
          <w:color w:val="000000"/>
          <w:sz w:val="28"/>
        </w:rPr>
        <w:t>6</w:t>
      </w:r>
      <w:r w:rsidRPr="00EE1C68">
        <w:rPr>
          <w:rFonts w:ascii="Times New Roman" w:hAnsi="Times New Roman"/>
          <w:i w:val="0"/>
          <w:color w:val="000000"/>
          <w:sz w:val="28"/>
        </w:rPr>
        <w:t xml:space="preserve"> Принципиальная схема устройства ввода реагента в затрубное пространство по давлением: 1 – устьевая арматура, 2 – выкидная задвижка,</w:t>
      </w: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3 – задвижка затрубного пространства, 4 – резервуар для реагента, 5 – заглушка, 6 – вентиль.</w:t>
      </w:r>
    </w:p>
    <w:p w:rsidR="00416488" w:rsidRDefault="00416488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</w:p>
    <w:p w:rsidR="00B85C65" w:rsidRPr="00EE1C68" w:rsidRDefault="00B85C65" w:rsidP="00EE1C68">
      <w:pPr>
        <w:pStyle w:val="5555"/>
        <w:ind w:left="0" w:right="0" w:firstLine="709"/>
        <w:rPr>
          <w:rFonts w:ascii="Times New Roman" w:hAnsi="Times New Roman"/>
          <w:i w:val="0"/>
          <w:color w:val="000000"/>
          <w:sz w:val="28"/>
        </w:rPr>
      </w:pPr>
      <w:r w:rsidRPr="00EE1C68">
        <w:rPr>
          <w:rFonts w:ascii="Times New Roman" w:hAnsi="Times New Roman"/>
          <w:i w:val="0"/>
          <w:color w:val="000000"/>
          <w:sz w:val="28"/>
        </w:rPr>
        <w:t>При этом способе подачи реагента обслуживание упрощается, но снижается эффективность действия реагента.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</w:rPr>
      </w:pPr>
    </w:p>
    <w:p w:rsidR="00B85C65" w:rsidRPr="00EE1C68" w:rsidRDefault="00B85C65" w:rsidP="00EE1C68">
      <w:pPr>
        <w:pStyle w:val="a4"/>
        <w:tabs>
          <w:tab w:val="left" w:pos="-1701"/>
        </w:tabs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</w:p>
    <w:p w:rsidR="00B85C65" w:rsidRPr="00EE1C68" w:rsidRDefault="00416488" w:rsidP="00EE1C68">
      <w:pPr>
        <w:pStyle w:val="a4"/>
        <w:tabs>
          <w:tab w:val="left" w:pos="-1701"/>
        </w:tabs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br w:type="page"/>
      </w:r>
      <w:r w:rsidR="00B85C65" w:rsidRPr="00EE1C68">
        <w:rPr>
          <w:b/>
          <w:color w:val="000000"/>
          <w:sz w:val="28"/>
          <w:szCs w:val="36"/>
        </w:rPr>
        <w:t xml:space="preserve">4. </w:t>
      </w:r>
      <w:r w:rsidRPr="00EE1C68">
        <w:rPr>
          <w:b/>
          <w:color w:val="000000"/>
          <w:sz w:val="28"/>
          <w:szCs w:val="36"/>
        </w:rPr>
        <w:t>Охрана труда и противопожарная защита</w:t>
      </w:r>
    </w:p>
    <w:p w:rsidR="00416488" w:rsidRDefault="00416488" w:rsidP="00EE1C68">
      <w:pPr>
        <w:pStyle w:val="a4"/>
        <w:tabs>
          <w:tab w:val="left" w:pos="-1701"/>
        </w:tabs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</w:p>
    <w:p w:rsidR="00B85C65" w:rsidRPr="00EE1C68" w:rsidRDefault="00B85C65" w:rsidP="00EE1C68">
      <w:pPr>
        <w:pStyle w:val="a4"/>
        <w:tabs>
          <w:tab w:val="left" w:pos="-1701"/>
        </w:tabs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 w:rsidRPr="00EE1C68">
        <w:rPr>
          <w:b/>
          <w:color w:val="000000"/>
          <w:sz w:val="28"/>
          <w:szCs w:val="36"/>
        </w:rPr>
        <w:t>4.1 Охрана труда и техника безопасности</w:t>
      </w:r>
    </w:p>
    <w:p w:rsidR="00416488" w:rsidRDefault="00416488" w:rsidP="00EE1C68">
      <w:pPr>
        <w:pStyle w:val="a6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pStyle w:val="a6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При эксплуатации скважин для удаления АСПО применяется паропередвижная установка, при её работе должны выполняться следующие правила безопасности: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паропередвижная установка (ППУ) на скважине устанавливается от устья на расстоянии не менее 25 метров с наветренной стороны так чтобы обеспечивался обзор для</w:t>
      </w:r>
      <w:r w:rsidRPr="00EE1C68">
        <w:rPr>
          <w:iCs/>
          <w:color w:val="000000"/>
          <w:sz w:val="28"/>
          <w:szCs w:val="32"/>
        </w:rPr>
        <w:t xml:space="preserve"> </w:t>
      </w:r>
      <w:r w:rsidR="00B85C65" w:rsidRPr="00EE1C68">
        <w:rPr>
          <w:iCs/>
          <w:color w:val="000000"/>
          <w:sz w:val="28"/>
          <w:szCs w:val="32"/>
        </w:rPr>
        <w:t>машиниста ППУ;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обвязка выполняется бесшовными стальными трубами, испытанными на пробное давление Р</w:t>
      </w:r>
      <w:r w:rsidR="00B85C65" w:rsidRPr="00EE1C68">
        <w:rPr>
          <w:iCs/>
          <w:color w:val="000000"/>
          <w:sz w:val="28"/>
          <w:szCs w:val="32"/>
          <w:vertAlign w:val="subscript"/>
        </w:rPr>
        <w:t>пр</w:t>
      </w:r>
      <w:r w:rsidR="00B85C65" w:rsidRPr="00EE1C68">
        <w:rPr>
          <w:iCs/>
          <w:color w:val="000000"/>
          <w:sz w:val="28"/>
          <w:szCs w:val="32"/>
        </w:rPr>
        <w:t>=1,5Р</w:t>
      </w:r>
      <w:r w:rsidR="00B85C65" w:rsidRPr="00EE1C68">
        <w:rPr>
          <w:iCs/>
          <w:color w:val="000000"/>
          <w:sz w:val="28"/>
          <w:szCs w:val="32"/>
          <w:vertAlign w:val="subscript"/>
        </w:rPr>
        <w:t>раб</w:t>
      </w:r>
      <w:r w:rsidR="00B85C65" w:rsidRPr="00EE1C68">
        <w:rPr>
          <w:iCs/>
          <w:color w:val="000000"/>
          <w:sz w:val="28"/>
          <w:szCs w:val="32"/>
        </w:rPr>
        <w:t>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при пропаривании арматуры скважин, оборудования и трубопроводов, в которых ожидается повышение давления необходимо установить обратный клапан (непосредственно у установки или на любом стыке магистральных труб);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на арматуре скважины, подвергаемой пропарке, необходимо предусматривать специальный патрубок с вентилем или задвижкой для подсоединения паропроводов от ППУ;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при пропарке арматуры скважины, оборудования и трубопроводов надо знать максимальное рабочее давление, допускаемое для данного типа арматуры и не превышать его;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 xml:space="preserve">для подачи пара в насосно </w:t>
      </w:r>
      <w:r>
        <w:rPr>
          <w:iCs/>
          <w:color w:val="000000"/>
          <w:sz w:val="28"/>
          <w:szCs w:val="32"/>
        </w:rPr>
        <w:t>–</w:t>
      </w:r>
      <w:r w:rsidRPr="00EE1C68">
        <w:rPr>
          <w:iCs/>
          <w:color w:val="000000"/>
          <w:sz w:val="28"/>
          <w:szCs w:val="32"/>
        </w:rPr>
        <w:t xml:space="preserve"> </w:t>
      </w:r>
      <w:r w:rsidR="00B85C65" w:rsidRPr="00EE1C68">
        <w:rPr>
          <w:iCs/>
          <w:color w:val="000000"/>
          <w:sz w:val="28"/>
          <w:szCs w:val="32"/>
        </w:rPr>
        <w:t>компрессорные трубы, уложенные на мостках, паропровод должен быть оборудован специальным наконечником, который должен соединятся к трубе на резьбе или накидным приспособлением на муфту.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Концы труб должны быть уложены со стороны устья в одной плоскости;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пропарку с использованием шланга с наконечником, закреплённым на деревянном держаке, производить только наружных поверхностей труб, шланг и другого технологического оборудования;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подача пара</w:t>
      </w:r>
      <w:r w:rsidRPr="00EE1C68">
        <w:rPr>
          <w:iCs/>
          <w:color w:val="000000"/>
          <w:sz w:val="28"/>
          <w:szCs w:val="32"/>
        </w:rPr>
        <w:t xml:space="preserve"> </w:t>
      </w:r>
      <w:r w:rsidR="00B85C65" w:rsidRPr="00EE1C68">
        <w:rPr>
          <w:iCs/>
          <w:color w:val="000000"/>
          <w:sz w:val="28"/>
          <w:szCs w:val="32"/>
        </w:rPr>
        <w:t>в пропарочные трубы должна быть постепенной до выхода пара из противоположного конца трубы, во избежание появления пробок;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пуск пара производить только по сигналу с места присоединения паропроводов и после удаления людей на безопасное расстояние;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пропарка штанг от замазученности и парафина производится с помощью шланга с наконечником, которые закреплены на деревянном держаке длинной не менее 1,5</w:t>
      </w:r>
      <w:r>
        <w:rPr>
          <w:iCs/>
          <w:color w:val="000000"/>
          <w:sz w:val="28"/>
          <w:szCs w:val="32"/>
        </w:rPr>
        <w:t> </w:t>
      </w:r>
      <w:r w:rsidRPr="00EE1C68">
        <w:rPr>
          <w:iCs/>
          <w:color w:val="000000"/>
          <w:sz w:val="28"/>
          <w:szCs w:val="32"/>
        </w:rPr>
        <w:t>м</w:t>
      </w:r>
      <w:r w:rsidR="00B85C65" w:rsidRPr="00EE1C68">
        <w:rPr>
          <w:iCs/>
          <w:color w:val="000000"/>
          <w:sz w:val="28"/>
          <w:szCs w:val="32"/>
        </w:rPr>
        <w:t>;</w:t>
      </w:r>
    </w:p>
    <w:p w:rsidR="00B85C65" w:rsidRPr="00EE1C68" w:rsidRDefault="00EE1C68" w:rsidP="00EE1C68">
      <w:pPr>
        <w:pStyle w:val="a6"/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B85C65" w:rsidRPr="00EE1C68">
        <w:rPr>
          <w:color w:val="000000"/>
          <w:sz w:val="28"/>
          <w:szCs w:val="32"/>
        </w:rPr>
        <w:t>очистка и пропарка от замазученности станка</w:t>
      </w:r>
      <w:r>
        <w:rPr>
          <w:color w:val="000000"/>
          <w:sz w:val="28"/>
          <w:szCs w:val="32"/>
        </w:rPr>
        <w:t xml:space="preserve"> –</w:t>
      </w:r>
      <w:r w:rsidRPr="00EE1C68">
        <w:rPr>
          <w:color w:val="000000"/>
          <w:sz w:val="28"/>
          <w:szCs w:val="32"/>
        </w:rPr>
        <w:t xml:space="preserve"> ка</w:t>
      </w:r>
      <w:r w:rsidR="00B85C65" w:rsidRPr="00EE1C68">
        <w:rPr>
          <w:color w:val="000000"/>
          <w:sz w:val="28"/>
          <w:szCs w:val="32"/>
        </w:rPr>
        <w:t>чалки машинист производит с помощью шланга с наконечником прикреплённых к деревянному держаку длинной не менее 2,5 метра. В случае невозможности пропарки балансира из-за высоты, то бригада КРС устанавливает стеллажи или подготавливает лестницу с которой производится пропарка оборудования находящееся на</w:t>
      </w:r>
      <w:r w:rsidRPr="00EE1C68">
        <w:rPr>
          <w:color w:val="000000"/>
          <w:sz w:val="28"/>
          <w:szCs w:val="32"/>
        </w:rPr>
        <w:t xml:space="preserve"> </w:t>
      </w:r>
      <w:r w:rsidR="00B85C65" w:rsidRPr="00EE1C68">
        <w:rPr>
          <w:color w:val="000000"/>
          <w:sz w:val="28"/>
          <w:szCs w:val="32"/>
        </w:rPr>
        <w:t>высоте.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При подъёме на высоту свыше 1,5 метра необходимо применять предохранительный пояс от падения;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разработка паропроводов производится после снижения давления пара до атмосферного и охлаждения труб;</w:t>
      </w:r>
    </w:p>
    <w:p w:rsidR="00B85C65" w:rsidRPr="00EE1C68" w:rsidRDefault="00EE1C68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>– </w:t>
      </w:r>
      <w:r w:rsidR="00B85C65" w:rsidRPr="00EE1C68">
        <w:rPr>
          <w:iCs/>
          <w:color w:val="000000"/>
          <w:sz w:val="28"/>
          <w:szCs w:val="32"/>
        </w:rPr>
        <w:t>замазученность и парафин оставшийся на территории скважин и баз необходимо убирать.</w:t>
      </w:r>
    </w:p>
    <w:p w:rsidR="00B85C65" w:rsidRPr="00EE1C68" w:rsidRDefault="00B85C65" w:rsidP="00EE1C68">
      <w:pPr>
        <w:pStyle w:val="33"/>
        <w:spacing w:line="360" w:lineRule="auto"/>
        <w:ind w:left="0" w:firstLine="709"/>
        <w:jc w:val="both"/>
        <w:rPr>
          <w:i w:val="0"/>
          <w:sz w:val="28"/>
          <w:szCs w:val="32"/>
        </w:rPr>
      </w:pPr>
      <w:r w:rsidRPr="00EE1C68">
        <w:rPr>
          <w:i w:val="0"/>
          <w:sz w:val="28"/>
          <w:szCs w:val="32"/>
        </w:rPr>
        <w:t>При использовании удаления АСПО химическими методами необходимо соблюдать особые меры предосторожности и технику безопасности.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Среди химических реагентов, используемых для борьбы</w:t>
      </w:r>
      <w:r w:rsidR="00EE1C68" w:rsidRPr="00EE1C68">
        <w:rPr>
          <w:iCs/>
          <w:color w:val="000000"/>
          <w:sz w:val="28"/>
          <w:szCs w:val="32"/>
        </w:rPr>
        <w:t xml:space="preserve"> </w:t>
      </w:r>
      <w:r w:rsidRPr="00EE1C68">
        <w:rPr>
          <w:iCs/>
          <w:color w:val="000000"/>
          <w:sz w:val="28"/>
          <w:szCs w:val="32"/>
        </w:rPr>
        <w:t>с АСПО, имеются токсичные, взрывоопасные, с низкой температурой вспышки. Поэтому при работе с такими реагентами должны соблюдаться особые меры предосторожности.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На территории (или в помещении) для хранения и применения газового бензина запрещается обращаться с открытым огнем; искусственное освещение должно быть выполнено во взрывобезопасном исполнении.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Ремонтные работы на резервуарах, сосудах должны производиться инструментами, не дающими при ударе искру. Технологическое оборудование и коммуникации для транспортирования газового бензина должны быть заземлены.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Запрещается перекачивание газового бензина при помощи сжатого воздуха. Содержание паров газового бензина в воздухе рабочей зоны должно составлять не более 300 мг/м</w:t>
      </w:r>
      <w:r w:rsidRPr="00EE1C68">
        <w:rPr>
          <w:iCs/>
          <w:color w:val="000000"/>
          <w:sz w:val="28"/>
          <w:szCs w:val="32"/>
          <w:vertAlign w:val="superscript"/>
        </w:rPr>
        <w:t>3</w:t>
      </w:r>
      <w:r w:rsidRPr="00EE1C68">
        <w:rPr>
          <w:iCs/>
          <w:color w:val="000000"/>
          <w:sz w:val="28"/>
          <w:szCs w:val="32"/>
        </w:rPr>
        <w:t>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При разливе бензина облитые части машины должны быть насухо протерты, а пролитый на пол или на землю бензин – засыпан песком. Последний необходимо собрать в отдельную тару и вывезти из территории или помещения. Указанные работы должны производиться в фильтрующем противогазе марки А (коробка коричневого цвета).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Сосуды, смесители, коммуникации, насосные агрегаты должны быть герметичны.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Помещение должно быть снабжено общеобменной механической вентиляцией согласно действующим нормам.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При работе с газовым бензином применяют индивидуальные средства защиты: противогаз и спецодежду.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Запрещается использовать газовый бензин для мытья рук и чистки одежды.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Рабочие места должны быть оборудованы источником острого пара, песком, пенным или углекислотными огнетушителями, кошмой, асбестовой тканью.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Аналогичные меры предосторожности должны соблюдаться и при использовании других углеводородных растворителей.</w:t>
      </w:r>
    </w:p>
    <w:p w:rsidR="00B85C65" w:rsidRPr="00416488" w:rsidRDefault="00416488" w:rsidP="0041648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Cs w:val="32"/>
        </w:rPr>
        <w:br w:type="page"/>
      </w:r>
      <w:r w:rsidRPr="00416488">
        <w:rPr>
          <w:b/>
          <w:sz w:val="28"/>
          <w:szCs w:val="28"/>
        </w:rPr>
        <w:t>5. Охрана недр и окружающей среды</w:t>
      </w:r>
    </w:p>
    <w:p w:rsidR="00416488" w:rsidRDefault="00416488" w:rsidP="00EE1C68">
      <w:pPr>
        <w:tabs>
          <w:tab w:val="left" w:pos="720"/>
          <w:tab w:val="left" w:pos="10872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</w:p>
    <w:p w:rsidR="00B85C65" w:rsidRPr="00EE1C68" w:rsidRDefault="00416488" w:rsidP="00EE1C68">
      <w:pPr>
        <w:tabs>
          <w:tab w:val="left" w:pos="720"/>
          <w:tab w:val="left" w:pos="10872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  <w:r>
        <w:rPr>
          <w:b/>
          <w:bCs/>
          <w:color w:val="000000"/>
          <w:sz w:val="28"/>
          <w:szCs w:val="36"/>
        </w:rPr>
        <w:t>5.1</w:t>
      </w:r>
      <w:r w:rsidR="00B85C65" w:rsidRPr="00EE1C68">
        <w:rPr>
          <w:b/>
          <w:bCs/>
          <w:color w:val="000000"/>
          <w:sz w:val="28"/>
          <w:szCs w:val="36"/>
        </w:rPr>
        <w:t xml:space="preserve"> Мероприятия по охране окружающей среды и недр в</w:t>
      </w:r>
      <w:r w:rsidR="00EE1C68" w:rsidRPr="00EE1C68">
        <w:rPr>
          <w:b/>
          <w:bCs/>
          <w:color w:val="000000"/>
          <w:sz w:val="28"/>
          <w:szCs w:val="36"/>
        </w:rPr>
        <w:t xml:space="preserve"> </w:t>
      </w:r>
      <w:r w:rsidR="00B85C65" w:rsidRPr="00EE1C68">
        <w:rPr>
          <w:b/>
          <w:bCs/>
          <w:color w:val="000000"/>
          <w:sz w:val="28"/>
          <w:szCs w:val="36"/>
        </w:rPr>
        <w:t>условиях НГДУ «ЛН»</w:t>
      </w:r>
    </w:p>
    <w:p w:rsidR="00416488" w:rsidRDefault="00416488" w:rsidP="00EE1C68">
      <w:pPr>
        <w:tabs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tabs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Республика Татарстан характеризуется высоким промышленным потенциалом, богатыми природными ресурсами; нефтяные месторождения Татарстана расположены на территории 21 административного района республики и 3 районов соседних республик и областей с общей площадью более 30 тысяч </w:t>
      </w:r>
      <w:r w:rsidR="00EE1C68" w:rsidRPr="00EE1C68">
        <w:rPr>
          <w:color w:val="000000"/>
          <w:sz w:val="28"/>
          <w:szCs w:val="32"/>
        </w:rPr>
        <w:t>кв.</w:t>
      </w:r>
      <w:r w:rsidR="00EE1C68">
        <w:rPr>
          <w:color w:val="000000"/>
          <w:sz w:val="28"/>
          <w:szCs w:val="32"/>
        </w:rPr>
        <w:t xml:space="preserve"> </w:t>
      </w:r>
      <w:r w:rsidR="00EE1C68" w:rsidRPr="00EE1C68">
        <w:rPr>
          <w:color w:val="000000"/>
          <w:sz w:val="28"/>
          <w:szCs w:val="32"/>
        </w:rPr>
        <w:t>к</w:t>
      </w:r>
      <w:r w:rsidRPr="00EE1C68">
        <w:rPr>
          <w:color w:val="000000"/>
          <w:sz w:val="28"/>
          <w:szCs w:val="32"/>
        </w:rPr>
        <w:t>м.</w:t>
      </w:r>
    </w:p>
    <w:p w:rsidR="00B85C65" w:rsidRPr="00EE1C68" w:rsidRDefault="00B85C65" w:rsidP="00EE1C68">
      <w:pPr>
        <w:tabs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 1997 году для предприятий Татарстана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было отчуждено более 34 тыс. га. В последние годы в Татарстане увеличивается доля сернистых нефтей, газов и сероводородсодержащих пластовых вод, что усложняет экологическую обстановку. Разработка залежей вязкой нефти и битума с применением большой гаммы химических реагентов и тепловых методов тоже значительно усугубляют ситуацию. Приведенные данные показывают, на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сколько высока ответственность нефтяников в деле охраны природы.</w:t>
      </w:r>
    </w:p>
    <w:p w:rsidR="00EE1C68" w:rsidRPr="00EE1C68" w:rsidRDefault="00B85C65" w:rsidP="00EE1C68">
      <w:pPr>
        <w:tabs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Разработаны методические основы оценки технологической нагрузки, проведено ранжирование территории по антропогенному воздействию на природу. В основу экологических программ были заложены результаты систематических исследований. В них обоснована и сформулирована постановка задачи, состоящей из следующих концепций:</w:t>
      </w:r>
    </w:p>
    <w:p w:rsidR="00B85C65" w:rsidRPr="00EE1C68" w:rsidRDefault="00B85C65" w:rsidP="00EE1C68">
      <w:pPr>
        <w:tabs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свести до минимума вредное воздействие сопутствующих нефтедобыче процессов нарушения экологии;</w:t>
      </w:r>
    </w:p>
    <w:p w:rsidR="00B85C65" w:rsidRPr="00416488" w:rsidRDefault="00B85C65" w:rsidP="00416488">
      <w:pPr>
        <w:tabs>
          <w:tab w:val="left" w:pos="10872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 w:rsidRPr="00EE1C68">
        <w:rPr>
          <w:color w:val="000000"/>
          <w:sz w:val="28"/>
          <w:szCs w:val="32"/>
        </w:rPr>
        <w:t>добиться управляемости производственных процессов, чреватых экологически негативными последствиями; проводить регенерационные мероприятия, и, по максимуму, восстановить среду нашего обитания до того состояния, которое было характерно для начала разработки нефтяных</w:t>
      </w:r>
      <w:r w:rsidR="00416488">
        <w:rPr>
          <w:iCs/>
          <w:color w:val="000000"/>
          <w:sz w:val="28"/>
        </w:rPr>
        <w:t xml:space="preserve"> </w:t>
      </w:r>
      <w:r w:rsidRPr="00EE1C68">
        <w:rPr>
          <w:color w:val="000000"/>
          <w:sz w:val="28"/>
          <w:szCs w:val="32"/>
        </w:rPr>
        <w:t>месторождений.</w:t>
      </w:r>
    </w:p>
    <w:p w:rsidR="00B85C65" w:rsidRPr="00EE1C68" w:rsidRDefault="00B85C65" w:rsidP="00EE1C68">
      <w:pPr>
        <w:tabs>
          <w:tab w:val="left" w:pos="10041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На территории НГДУ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Л</w:t>
      </w:r>
      <w:r w:rsidRPr="00EE1C68">
        <w:rPr>
          <w:color w:val="000000"/>
          <w:sz w:val="28"/>
          <w:szCs w:val="32"/>
        </w:rPr>
        <w:t>Н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находится много населенных пунктов: города, деревни, рабочие поселки. Вокруг населенных пунктов устанавливаются санитарно-защитные зоны.</w:t>
      </w:r>
    </w:p>
    <w:p w:rsidR="00B85C65" w:rsidRPr="00EE1C68" w:rsidRDefault="00B85C65" w:rsidP="00EE1C68">
      <w:pPr>
        <w:tabs>
          <w:tab w:val="left" w:pos="10041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Многие из промысловых сооружений расположены в санитарно-защитных зонах населенных пунктов, родников и ручьев. Эти объекты являются потенциальными загрязнителями атмосферы, почв, грунтовых и подземных пресных вод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при возможных авариях и разгерметизации.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При бурении, добыче, сборе и транспортировке нефти имеет место загрязнение почв и грунтов. Основные площади замазученных земель располагаются обычно вдоль водопроводов, часто вдоль ряда скважин.</w:t>
      </w:r>
    </w:p>
    <w:p w:rsidR="00B85C65" w:rsidRPr="00EE1C68" w:rsidRDefault="00B85C65" w:rsidP="00EE1C68">
      <w:pPr>
        <w:tabs>
          <w:tab w:val="left" w:pos="10041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Все отходы предприятий по добыче нефти оказывают отрицательные воздействия на объекты окружающей среды и представляют угрозу здоровью населения, проживающего в нефтедобывающих районах. Поэтому на промысловых объектах необходимо более эффективно осуществлять технологические, санитарно-технические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и организационные мероприятия по контролю за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 xml:space="preserve">состоянием окружающей среды. Все эти мероприятия позволяют с наименьшим вредом для окружающей среды добывать и транспортировать нефть, быстро и без осложнений устранять причины и последствия загрязнения. В НГДУ </w:t>
      </w:r>
      <w:r w:rsidR="00EE1C68">
        <w:rPr>
          <w:color w:val="000000"/>
          <w:sz w:val="28"/>
          <w:szCs w:val="32"/>
        </w:rPr>
        <w:t>«</w:t>
      </w:r>
      <w:r w:rsidR="00EE1C68" w:rsidRPr="00EE1C68">
        <w:rPr>
          <w:color w:val="000000"/>
          <w:sz w:val="28"/>
          <w:szCs w:val="32"/>
        </w:rPr>
        <w:t>Л</w:t>
      </w:r>
      <w:r w:rsidRPr="00EE1C68">
        <w:rPr>
          <w:color w:val="000000"/>
          <w:sz w:val="28"/>
          <w:szCs w:val="32"/>
        </w:rPr>
        <w:t>Н</w:t>
      </w:r>
      <w:r w:rsidR="00EE1C68">
        <w:rPr>
          <w:color w:val="000000"/>
          <w:sz w:val="28"/>
          <w:szCs w:val="32"/>
        </w:rPr>
        <w:t>»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осуществляются работы, направленные на улучшение экологической обстановки на территории деятельности предприятия.</w:t>
      </w:r>
    </w:p>
    <w:p w:rsidR="00416488" w:rsidRDefault="00416488" w:rsidP="00EE1C68">
      <w:pPr>
        <w:tabs>
          <w:tab w:val="left" w:pos="10041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</w:p>
    <w:p w:rsidR="00B85C65" w:rsidRPr="00EE1C68" w:rsidRDefault="00B85C65" w:rsidP="00EE1C68">
      <w:pPr>
        <w:tabs>
          <w:tab w:val="left" w:pos="10041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  <w:r w:rsidRPr="00EE1C68">
        <w:rPr>
          <w:b/>
          <w:bCs/>
          <w:color w:val="000000"/>
          <w:sz w:val="28"/>
          <w:szCs w:val="36"/>
        </w:rPr>
        <w:t>5.2 Охрана атмосферного воздуха</w:t>
      </w:r>
    </w:p>
    <w:p w:rsidR="00416488" w:rsidRDefault="00416488" w:rsidP="00EE1C68">
      <w:pPr>
        <w:tabs>
          <w:tab w:val="left" w:pos="10041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tabs>
          <w:tab w:val="left" w:pos="10041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За последние 5 лет выбросы в атмосферу загрязняющих веществ сократились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с 22000 тонн до 4500 тонн в год. Это было достигнуто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благодаря проводимой определенной работой в этом направлении в НГДУ.</w:t>
      </w:r>
    </w:p>
    <w:p w:rsidR="00B85C65" w:rsidRPr="00EE1C68" w:rsidRDefault="00B85C65" w:rsidP="00EE1C68">
      <w:pPr>
        <w:tabs>
          <w:tab w:val="left" w:pos="10041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Была проведена реконструкция канализационного хозяйства, на ЛОС и ГТП было ликвидировано 12 накопителей. Пущена в работу установка улавливания легких фракций УЛФ, что позволяет ежемесячно улавливать 500</w:t>
      </w:r>
      <w:r w:rsidR="00EE1C68">
        <w:rPr>
          <w:color w:val="000000"/>
          <w:sz w:val="28"/>
          <w:szCs w:val="32"/>
        </w:rPr>
        <w:t>–</w:t>
      </w:r>
      <w:r w:rsidR="00EE1C68" w:rsidRPr="00EE1C68">
        <w:rPr>
          <w:color w:val="000000"/>
          <w:sz w:val="28"/>
          <w:szCs w:val="32"/>
        </w:rPr>
        <w:t>5</w:t>
      </w:r>
      <w:r w:rsidRPr="00EE1C68">
        <w:rPr>
          <w:color w:val="000000"/>
          <w:sz w:val="28"/>
          <w:szCs w:val="32"/>
        </w:rPr>
        <w:t>50 тонн нефти.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Подготовка сточной воды переведена на УКНП на герметизированную систему.</w:t>
      </w:r>
    </w:p>
    <w:p w:rsidR="00B85C65" w:rsidRPr="00EE1C68" w:rsidRDefault="00B85C65" w:rsidP="00EE1C68">
      <w:pPr>
        <w:pStyle w:val="21"/>
        <w:spacing w:line="360" w:lineRule="auto"/>
        <w:ind w:firstLine="709"/>
        <w:rPr>
          <w:rFonts w:ascii="Times New Roman" w:hAnsi="Times New Roman"/>
          <w:i w:val="0"/>
          <w:color w:val="000000"/>
          <w:sz w:val="28"/>
          <w:szCs w:val="32"/>
        </w:rPr>
      </w:pPr>
      <w:r w:rsidRPr="00EE1C68">
        <w:rPr>
          <w:rFonts w:ascii="Times New Roman" w:hAnsi="Times New Roman"/>
          <w:i w:val="0"/>
          <w:color w:val="000000"/>
          <w:sz w:val="28"/>
          <w:szCs w:val="32"/>
        </w:rPr>
        <w:t>Топливно-энергетический комплекс является основным загрязнителем атмосферного воздуха, на долю которого приходится 8</w:t>
      </w:r>
      <w:r w:rsidR="00EE1C68" w:rsidRPr="00EE1C68">
        <w:rPr>
          <w:rFonts w:ascii="Times New Roman" w:hAnsi="Times New Roman"/>
          <w:i w:val="0"/>
          <w:color w:val="000000"/>
          <w:sz w:val="28"/>
          <w:szCs w:val="32"/>
        </w:rPr>
        <w:t>7</w:t>
      </w:r>
      <w:r w:rsidR="00EE1C68">
        <w:rPr>
          <w:rFonts w:ascii="Times New Roman" w:hAnsi="Times New Roman"/>
          <w:i w:val="0"/>
          <w:color w:val="000000"/>
          <w:sz w:val="28"/>
          <w:szCs w:val="32"/>
        </w:rPr>
        <w:t>%</w:t>
      </w:r>
      <w:r w:rsidR="00EE1C68" w:rsidRPr="00EE1C68">
        <w:rPr>
          <w:rFonts w:ascii="Times New Roman" w:hAnsi="Times New Roman"/>
          <w:i w:val="0"/>
          <w:color w:val="000000"/>
          <w:sz w:val="28"/>
          <w:szCs w:val="32"/>
        </w:rPr>
        <w:t xml:space="preserve"> </w:t>
      </w:r>
      <w:r w:rsidRPr="00EE1C68">
        <w:rPr>
          <w:rFonts w:ascii="Times New Roman" w:hAnsi="Times New Roman"/>
          <w:i w:val="0"/>
          <w:color w:val="000000"/>
          <w:sz w:val="28"/>
          <w:szCs w:val="32"/>
        </w:rPr>
        <w:t>или 66 000 тонн вредных веществ в год.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По сравнению с 2004 годом валовые выбросы снизились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на 21,</w:t>
      </w:r>
      <w:r w:rsidR="00EE1C68" w:rsidRPr="00EE1C68">
        <w:rPr>
          <w:color w:val="000000"/>
          <w:sz w:val="28"/>
          <w:szCs w:val="32"/>
        </w:rPr>
        <w:t>3</w:t>
      </w:r>
      <w:r w:rsidR="00EE1C68">
        <w:rPr>
          <w:color w:val="000000"/>
          <w:sz w:val="28"/>
          <w:szCs w:val="32"/>
        </w:rPr>
        <w:t>%</w:t>
      </w: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Таблица 15 Количество источников и объемы выбросов, поступающих в атмосферу от промыш</w:t>
      </w:r>
      <w:r w:rsidR="00416488">
        <w:rPr>
          <w:color w:val="000000"/>
          <w:sz w:val="28"/>
          <w:szCs w:val="32"/>
        </w:rPr>
        <w:t>ленных предприятий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60"/>
        <w:gridCol w:w="748"/>
        <w:gridCol w:w="748"/>
        <w:gridCol w:w="748"/>
        <w:gridCol w:w="748"/>
        <w:gridCol w:w="748"/>
        <w:gridCol w:w="749"/>
        <w:gridCol w:w="784"/>
        <w:gridCol w:w="784"/>
        <w:gridCol w:w="750"/>
        <w:gridCol w:w="1030"/>
      </w:tblGrid>
      <w:tr w:rsidR="00B85C65" w:rsidRPr="00300039" w:rsidTr="00300039">
        <w:trPr>
          <w:trHeight w:val="1299"/>
          <w:jc w:val="center"/>
        </w:trPr>
        <w:tc>
          <w:tcPr>
            <w:tcW w:w="76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Промыш-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ленные комплексы</w:t>
            </w:r>
          </w:p>
        </w:tc>
        <w:tc>
          <w:tcPr>
            <w:tcW w:w="1224" w:type="pct"/>
            <w:gridSpan w:val="3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Кол-во источников выбросов вредных веществ</w:t>
            </w:r>
          </w:p>
        </w:tc>
        <w:tc>
          <w:tcPr>
            <w:tcW w:w="1224" w:type="pct"/>
            <w:gridSpan w:val="3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Условно обезврежено вредных веществ</w:t>
            </w:r>
          </w:p>
        </w:tc>
        <w:tc>
          <w:tcPr>
            <w:tcW w:w="1263" w:type="pct"/>
            <w:gridSpan w:val="3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Обьем выбросов, тыс м/год.</w:t>
            </w:r>
          </w:p>
        </w:tc>
        <w:tc>
          <w:tcPr>
            <w:tcW w:w="52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Доля выбросов</w:t>
            </w:r>
            <w:r w:rsidR="00EE1C68" w:rsidRPr="00300039">
              <w:rPr>
                <w:color w:val="000000"/>
                <w:sz w:val="20"/>
                <w:szCs w:val="28"/>
              </w:rPr>
              <w:t xml:space="preserve"> % </w:t>
            </w:r>
            <w:r w:rsidRPr="00300039">
              <w:rPr>
                <w:color w:val="000000"/>
                <w:sz w:val="20"/>
                <w:szCs w:val="28"/>
              </w:rPr>
              <w:t>от общего</w:t>
            </w:r>
          </w:p>
        </w:tc>
      </w:tr>
      <w:tr w:rsidR="00B85C65" w:rsidRPr="00300039" w:rsidTr="00300039">
        <w:trPr>
          <w:trHeight w:val="187"/>
          <w:jc w:val="center"/>
        </w:trPr>
        <w:tc>
          <w:tcPr>
            <w:tcW w:w="76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2003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2004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2003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2004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2003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2004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52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85C65" w:rsidRPr="00300039" w:rsidTr="00300039">
        <w:trPr>
          <w:trHeight w:val="541"/>
          <w:jc w:val="center"/>
        </w:trPr>
        <w:tc>
          <w:tcPr>
            <w:tcW w:w="76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Топливный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4301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4653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5200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29,8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25,5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21,0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97,8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92,4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66,0</w:t>
            </w:r>
          </w:p>
        </w:tc>
        <w:tc>
          <w:tcPr>
            <w:tcW w:w="52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87</w:t>
            </w:r>
          </w:p>
        </w:tc>
      </w:tr>
      <w:tr w:rsidR="00B85C65" w:rsidRPr="00300039" w:rsidTr="00300039">
        <w:trPr>
          <w:trHeight w:val="541"/>
          <w:jc w:val="center"/>
        </w:trPr>
        <w:tc>
          <w:tcPr>
            <w:tcW w:w="76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Теплоэнерге-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ческий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67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66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1,3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2,4</w:t>
            </w:r>
          </w:p>
        </w:tc>
        <w:tc>
          <w:tcPr>
            <w:tcW w:w="52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3,2</w:t>
            </w:r>
          </w:p>
        </w:tc>
      </w:tr>
      <w:tr w:rsidR="00B85C65" w:rsidRPr="00300039" w:rsidTr="00300039">
        <w:trPr>
          <w:trHeight w:val="541"/>
          <w:jc w:val="center"/>
        </w:trPr>
        <w:tc>
          <w:tcPr>
            <w:tcW w:w="76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Машиностро-</w:t>
            </w:r>
          </w:p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ительный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427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354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200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0,2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0,3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0,2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0,1</w:t>
            </w:r>
          </w:p>
        </w:tc>
        <w:tc>
          <w:tcPr>
            <w:tcW w:w="52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0,7</w:t>
            </w:r>
          </w:p>
        </w:tc>
      </w:tr>
      <w:tr w:rsidR="00B85C65" w:rsidRPr="00300039" w:rsidTr="00300039">
        <w:trPr>
          <w:trHeight w:val="541"/>
          <w:jc w:val="center"/>
        </w:trPr>
        <w:tc>
          <w:tcPr>
            <w:tcW w:w="76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Строительный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207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309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250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5,8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4,6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3,1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2,5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2,3</w:t>
            </w:r>
          </w:p>
        </w:tc>
        <w:tc>
          <w:tcPr>
            <w:tcW w:w="52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3,0</w:t>
            </w:r>
          </w:p>
        </w:tc>
      </w:tr>
      <w:tr w:rsidR="00B85C65" w:rsidRPr="00300039" w:rsidTr="00300039">
        <w:trPr>
          <w:trHeight w:val="541"/>
          <w:jc w:val="center"/>
        </w:trPr>
        <w:tc>
          <w:tcPr>
            <w:tcW w:w="76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Прочие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120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1,3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0,6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1,3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4,6</w:t>
            </w:r>
          </w:p>
        </w:tc>
        <w:tc>
          <w:tcPr>
            <w:tcW w:w="52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6,1</w:t>
            </w:r>
          </w:p>
        </w:tc>
      </w:tr>
      <w:tr w:rsidR="00B85C65" w:rsidRPr="00300039" w:rsidTr="00300039">
        <w:trPr>
          <w:trHeight w:val="541"/>
          <w:jc w:val="center"/>
        </w:trPr>
        <w:tc>
          <w:tcPr>
            <w:tcW w:w="764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Всего по ремонту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7191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6270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5716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36,7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29,6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25,0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118,4</w:t>
            </w:r>
          </w:p>
        </w:tc>
        <w:tc>
          <w:tcPr>
            <w:tcW w:w="427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101,5</w:t>
            </w:r>
          </w:p>
        </w:tc>
        <w:tc>
          <w:tcPr>
            <w:tcW w:w="408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74,4</w:t>
            </w:r>
          </w:p>
        </w:tc>
        <w:tc>
          <w:tcPr>
            <w:tcW w:w="525" w:type="pct"/>
            <w:shd w:val="clear" w:color="auto" w:fill="auto"/>
          </w:tcPr>
          <w:p w:rsidR="00B85C65" w:rsidRPr="00300039" w:rsidRDefault="00B85C65" w:rsidP="0030003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00039">
              <w:rPr>
                <w:color w:val="000000"/>
                <w:sz w:val="20"/>
                <w:szCs w:val="28"/>
              </w:rPr>
              <w:t>100</w:t>
            </w:r>
          </w:p>
        </w:tc>
      </w:tr>
    </w:tbl>
    <w:p w:rsidR="00B85C65" w:rsidRPr="00EE1C68" w:rsidRDefault="00B85C65" w:rsidP="00EE1C68">
      <w:pPr>
        <w:tabs>
          <w:tab w:val="left" w:pos="1140"/>
          <w:tab w:val="left" w:pos="9972"/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tabs>
          <w:tab w:val="left" w:pos="1140"/>
          <w:tab w:val="left" w:pos="9972"/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Сокращение выбросов достигнуто за счет уменьшения количества источников выбросов и ввода установок</w:t>
      </w:r>
      <w:r w:rsidR="00E05867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улова легких фракций углеводородов в НГДУ ЛН.</w:t>
      </w:r>
    </w:p>
    <w:p w:rsidR="00B85C65" w:rsidRPr="00EE1C68" w:rsidRDefault="00B85C65" w:rsidP="00EE1C68">
      <w:pPr>
        <w:tabs>
          <w:tab w:val="left" w:pos="1140"/>
          <w:tab w:val="left" w:pos="9972"/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 целью уменьшения воздействия автотранспорта на окружающую среду необходимо:</w:t>
      </w:r>
    </w:p>
    <w:p w:rsidR="00B85C65" w:rsidRPr="00EE1C68" w:rsidRDefault="00EE1C68" w:rsidP="00EE1C68">
      <w:pPr>
        <w:tabs>
          <w:tab w:val="left" w:pos="1140"/>
          <w:tab w:val="left" w:pos="9972"/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B85C65" w:rsidRPr="00EE1C68">
        <w:rPr>
          <w:color w:val="000000"/>
          <w:sz w:val="28"/>
          <w:szCs w:val="32"/>
        </w:rPr>
        <w:t>осуществить вынос крупных автотранспортных предприятий за черту</w:t>
      </w:r>
      <w:r w:rsidRPr="00EE1C68">
        <w:rPr>
          <w:color w:val="000000"/>
          <w:sz w:val="28"/>
          <w:szCs w:val="32"/>
        </w:rPr>
        <w:t xml:space="preserve"> </w:t>
      </w:r>
      <w:r w:rsidR="00B85C65" w:rsidRPr="00EE1C68">
        <w:rPr>
          <w:color w:val="000000"/>
          <w:sz w:val="28"/>
          <w:szCs w:val="32"/>
        </w:rPr>
        <w:t>города;</w:t>
      </w:r>
    </w:p>
    <w:p w:rsidR="00B85C65" w:rsidRPr="00EE1C68" w:rsidRDefault="00EE1C68" w:rsidP="00EE1C68">
      <w:pPr>
        <w:tabs>
          <w:tab w:val="left" w:pos="1140"/>
          <w:tab w:val="left" w:pos="9972"/>
          <w:tab w:val="left" w:pos="108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B85C65" w:rsidRPr="00EE1C68">
        <w:rPr>
          <w:color w:val="000000"/>
          <w:sz w:val="28"/>
          <w:szCs w:val="32"/>
        </w:rPr>
        <w:t>наладить производство неэтилированного бензина;</w:t>
      </w:r>
    </w:p>
    <w:p w:rsidR="00B85C65" w:rsidRPr="00EE1C68" w:rsidRDefault="00B85C65" w:rsidP="00EE1C68">
      <w:pPr>
        <w:numPr>
          <w:ilvl w:val="0"/>
          <w:numId w:val="9"/>
        </w:numPr>
        <w:tabs>
          <w:tab w:val="left" w:pos="720"/>
          <w:tab w:val="left" w:pos="1140"/>
        </w:tabs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применять нейтрализаторы для выхлопных газов и присадки к моторному топливу;</w:t>
      </w:r>
    </w:p>
    <w:p w:rsidR="00B85C65" w:rsidRPr="00EE1C68" w:rsidRDefault="00B85C65" w:rsidP="00EE1C68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активизировать перевод автомашин на газовое топливо.</w:t>
      </w:r>
    </w:p>
    <w:p w:rsidR="00416488" w:rsidRDefault="00416488" w:rsidP="00EE1C68">
      <w:pPr>
        <w:tabs>
          <w:tab w:val="left" w:pos="114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  <w:r w:rsidRPr="00EE1C68">
        <w:rPr>
          <w:b/>
          <w:bCs/>
          <w:color w:val="000000"/>
          <w:sz w:val="28"/>
          <w:szCs w:val="36"/>
        </w:rPr>
        <w:t>5.3 Охрана вод</w:t>
      </w:r>
    </w:p>
    <w:p w:rsidR="00416488" w:rsidRDefault="00416488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Систематические наблюдения за состоянием поверхностных водоемов в нефтедобывающих районах юго-западной республики Татарстан были начаты ТатНИПИнефть в 1969 году. Осуществляются силами химико-аналитических лабораторий УПТЖ и НГДУ. С 1991 года к этой работе были привлечены ТГРУ и КГУ. Под наблюдением находятся все реки и малые речки Лениногорского района. В пробах речной воды ежемесячно (НГДУ) и ежеквартально (УПТЖ) определяют содержание нефти (плавающей и эмульгированной), хлоридов, сульфатов, а так же рН, жесткость, общую минерализацию, потребность в кислороде БПК5, тип и концентрацию ПАВ, нитраты и другие.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 настоящее время на территории нефтепромыслов под наблюдением лаборатории охраны природы находятся 14 речек (ежедневно) и 69 родников (ежеквартально).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Благодаря проведенным в очагах загрязнения подземных вод комплексным эколого-гидрологическим исследованиям, источники загрязнения подземных вод в основном известны.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Разработаны мероприятия и методы предотвращения этих загрязнений.</w:t>
      </w:r>
    </w:p>
    <w:p w:rsidR="00B85C65" w:rsidRPr="00EE1C68" w:rsidRDefault="00B85C65" w:rsidP="00EE1C68">
      <w:pPr>
        <w:pStyle w:val="a3"/>
        <w:tabs>
          <w:tab w:val="clear" w:pos="0"/>
          <w:tab w:val="left" w:pos="-284"/>
          <w:tab w:val="left" w:pos="709"/>
          <w:tab w:val="left" w:pos="1418"/>
          <w:tab w:val="left" w:pos="1560"/>
          <w:tab w:val="left" w:pos="3119"/>
          <w:tab w:val="left" w:pos="11340"/>
        </w:tabs>
        <w:spacing w:before="0" w:line="360" w:lineRule="auto"/>
        <w:ind w:left="0" w:right="0" w:firstLine="709"/>
        <w:rPr>
          <w:b/>
          <w:bCs/>
          <w:szCs w:val="36"/>
        </w:rPr>
      </w:pPr>
    </w:p>
    <w:p w:rsidR="00B85C65" w:rsidRPr="00EE1C68" w:rsidRDefault="00B85C65" w:rsidP="00EE1C68">
      <w:pPr>
        <w:pStyle w:val="a3"/>
        <w:tabs>
          <w:tab w:val="clear" w:pos="0"/>
          <w:tab w:val="left" w:pos="-284"/>
          <w:tab w:val="left" w:pos="709"/>
          <w:tab w:val="left" w:pos="1418"/>
          <w:tab w:val="left" w:pos="1560"/>
          <w:tab w:val="left" w:pos="3119"/>
          <w:tab w:val="left" w:pos="11340"/>
        </w:tabs>
        <w:spacing w:before="0" w:line="360" w:lineRule="auto"/>
        <w:ind w:left="0" w:right="0" w:firstLine="709"/>
        <w:rPr>
          <w:b/>
          <w:bCs/>
          <w:szCs w:val="36"/>
        </w:rPr>
      </w:pPr>
      <w:r w:rsidRPr="00EE1C68">
        <w:rPr>
          <w:b/>
          <w:bCs/>
          <w:szCs w:val="36"/>
        </w:rPr>
        <w:t>5.4 Охрана земель</w:t>
      </w:r>
    </w:p>
    <w:p w:rsidR="00416488" w:rsidRDefault="00416488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В результате упорядочения и более продуманного размещения сооружений, применение кустового и горизонтального бурения скважин значительно сократится отвод земель под нефтяные объекты. Так в начале 90</w:t>
      </w:r>
      <w:r w:rsidR="00EE1C68">
        <w:rPr>
          <w:color w:val="000000"/>
          <w:sz w:val="28"/>
          <w:szCs w:val="32"/>
        </w:rPr>
        <w:t>-</w:t>
      </w:r>
      <w:r w:rsidR="00EE1C68" w:rsidRPr="00EE1C68">
        <w:rPr>
          <w:color w:val="000000"/>
          <w:sz w:val="28"/>
          <w:szCs w:val="32"/>
        </w:rPr>
        <w:t>х</w:t>
      </w:r>
      <w:r w:rsidRPr="00EE1C68">
        <w:rPr>
          <w:color w:val="000000"/>
          <w:sz w:val="28"/>
          <w:szCs w:val="32"/>
        </w:rPr>
        <w:t xml:space="preserve"> годов под сооружениями и коммуникациями АО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«Татнефть» находилось более 55 тыс. га, а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 настоящее время –34 тыс. га, хотя фонд пробуренных скважин за этот период возрос в 1,3 раза.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Наряду с сокращением отвода земель за счет применения новых технологий бурения и разработки месторождений, нефтяникам уделяется большое внимание сохранения плодородия почв. В среднем сегодня возвращается прежним пользователям на 1500 га сельхоз. угодий АО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«Татнефть».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Длительное время, нередко десятилетиями, хранились в открытых амбарах т.н. нефтешламы, оставшиеся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в наследство от прошлого. Для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утилизация создано совместное предприятие. Более полумиллиона тонн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нефтешламов</w:t>
      </w:r>
      <w:r w:rsidR="00EE1C68" w:rsidRPr="00EE1C68">
        <w:rPr>
          <w:color w:val="000000"/>
          <w:sz w:val="28"/>
          <w:szCs w:val="32"/>
        </w:rPr>
        <w:t xml:space="preserve"> </w:t>
      </w:r>
      <w:r w:rsidRPr="00EE1C68">
        <w:rPr>
          <w:color w:val="000000"/>
          <w:sz w:val="28"/>
          <w:szCs w:val="32"/>
        </w:rPr>
        <w:t>уже переработаны по технологии, разработанной учеными «ТатНИПИнефть», предприятием «Татойлгаз» совместно с Германией. Эта работа продолжается, а для предотвращения дальнейшего накопления шламов, загрязняющих природную среду, разработана технология без амбарного бурения с использованием передвижных буровых установок.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Из года в год в НГДУ «ЛН» уменьшаются площади нарушенных земель.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Это достигнуто за счет уменьшения аварийности на трубопроводах, а так же большой положительный эффект оказала остановка бригад ПРС, КРС и строительных организаций на период весенней распутицы. Кроме того, большая часть бригад ПРС в НГДУ «ЛН» переведены на колесный ход, что резко позволило уменьшить порчу земель.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Продолжаются работы по охране недр и окружающей среды: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а) Исследование и наращивание цемента за кондуктором;</w:t>
      </w:r>
    </w:p>
    <w:p w:rsidR="00B85C65" w:rsidRPr="00EE1C68" w:rsidRDefault="00B85C65" w:rsidP="00EE1C68">
      <w:pPr>
        <w:tabs>
          <w:tab w:val="left" w:pos="11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>б) Исследование и герметизация колонн;</w:t>
      </w:r>
    </w:p>
    <w:p w:rsidR="00B85C65" w:rsidRPr="00EE1C68" w:rsidRDefault="00B85C65" w:rsidP="00EE1C68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  <w:r w:rsidRPr="00EE1C68">
        <w:rPr>
          <w:color w:val="000000"/>
          <w:sz w:val="28"/>
          <w:szCs w:val="32"/>
        </w:rPr>
        <w:t>в) Физическая ликвидация скважин в санитарно-защитных зонах населенных пунктов рек и ручьев, а так же в зонах питания родников.</w:t>
      </w:r>
    </w:p>
    <w:p w:rsidR="00B85C65" w:rsidRDefault="00416488" w:rsidP="00EE1C68">
      <w:pPr>
        <w:pStyle w:val="2"/>
        <w:keepNext w:val="0"/>
        <w:spacing w:line="360" w:lineRule="auto"/>
        <w:ind w:firstLine="709"/>
        <w:jc w:val="both"/>
        <w:rPr>
          <w:rFonts w:ascii="Times New Roman" w:hAnsi="Times New Roman"/>
          <w:b/>
          <w:i w:val="0"/>
          <w:color w:val="000000"/>
          <w:sz w:val="28"/>
          <w:szCs w:val="32"/>
        </w:rPr>
      </w:pPr>
      <w:r>
        <w:br w:type="page"/>
      </w:r>
      <w:r w:rsidRPr="00EE1C68">
        <w:rPr>
          <w:rFonts w:ascii="Times New Roman" w:hAnsi="Times New Roman"/>
          <w:b/>
          <w:i w:val="0"/>
          <w:color w:val="000000"/>
          <w:sz w:val="28"/>
          <w:szCs w:val="32"/>
        </w:rPr>
        <w:t>Список использованной литературы</w:t>
      </w:r>
    </w:p>
    <w:p w:rsidR="00416488" w:rsidRPr="00416488" w:rsidRDefault="00416488" w:rsidP="00416488">
      <w:pPr>
        <w:rPr>
          <w:sz w:val="28"/>
          <w:szCs w:val="28"/>
        </w:rPr>
      </w:pPr>
    </w:p>
    <w:p w:rsidR="00B85C65" w:rsidRPr="00EE1C68" w:rsidRDefault="00B85C65" w:rsidP="00416488">
      <w:pPr>
        <w:pStyle w:val="a4"/>
        <w:spacing w:after="0" w:line="360" w:lineRule="auto"/>
        <w:ind w:left="0"/>
        <w:jc w:val="both"/>
        <w:rPr>
          <w:color w:val="000000"/>
          <w:sz w:val="28"/>
          <w:szCs w:val="32"/>
        </w:rPr>
      </w:pPr>
      <w:r w:rsidRPr="00EE1C68">
        <w:rPr>
          <w:color w:val="000000"/>
          <w:sz w:val="28"/>
          <w:szCs w:val="32"/>
        </w:rPr>
        <w:t xml:space="preserve">1. </w:t>
      </w:r>
      <w:r w:rsidR="00EE1C68" w:rsidRPr="00EE1C68">
        <w:rPr>
          <w:color w:val="000000"/>
          <w:sz w:val="28"/>
          <w:szCs w:val="32"/>
        </w:rPr>
        <w:t>Акульшин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А.И.</w:t>
      </w:r>
      <w:r w:rsidRPr="00EE1C68">
        <w:rPr>
          <w:color w:val="000000"/>
          <w:sz w:val="28"/>
          <w:szCs w:val="32"/>
        </w:rPr>
        <w:t xml:space="preserve">, </w:t>
      </w:r>
      <w:r w:rsidR="00EE1C68" w:rsidRPr="00EE1C68">
        <w:rPr>
          <w:color w:val="000000"/>
          <w:sz w:val="28"/>
          <w:szCs w:val="32"/>
        </w:rPr>
        <w:t>Бойко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В.С.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Эксплуатация</w:t>
      </w:r>
      <w:r w:rsidRPr="00EE1C68">
        <w:rPr>
          <w:color w:val="000000"/>
          <w:sz w:val="28"/>
          <w:szCs w:val="32"/>
        </w:rPr>
        <w:t xml:space="preserve"> нефтяных и газовых скважин. М.: Недра, </w:t>
      </w:r>
      <w:r w:rsidR="00EE1C68" w:rsidRPr="00EE1C68">
        <w:rPr>
          <w:color w:val="000000"/>
          <w:sz w:val="28"/>
          <w:szCs w:val="32"/>
        </w:rPr>
        <w:t>1989</w:t>
      </w:r>
      <w:r w:rsidR="00EE1C68">
        <w:rPr>
          <w:color w:val="000000"/>
          <w:sz w:val="28"/>
          <w:szCs w:val="32"/>
        </w:rPr>
        <w:t> </w:t>
      </w:r>
      <w:r w:rsidR="00EE1C68" w:rsidRPr="00EE1C68">
        <w:rPr>
          <w:color w:val="000000"/>
          <w:sz w:val="28"/>
          <w:szCs w:val="32"/>
        </w:rPr>
        <w:t>г</w:t>
      </w:r>
      <w:r w:rsidRPr="00EE1C68">
        <w:rPr>
          <w:color w:val="000000"/>
          <w:sz w:val="28"/>
          <w:szCs w:val="32"/>
        </w:rPr>
        <w:t>.</w:t>
      </w:r>
    </w:p>
    <w:p w:rsidR="00B85C65" w:rsidRPr="00EE1C68" w:rsidRDefault="00B85C65" w:rsidP="00416488">
      <w:pPr>
        <w:tabs>
          <w:tab w:val="left" w:pos="-2835"/>
        </w:tabs>
        <w:spacing w:line="360" w:lineRule="auto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 xml:space="preserve">2. </w:t>
      </w:r>
      <w:r w:rsidR="00EE1C68" w:rsidRPr="00EE1C68">
        <w:rPr>
          <w:iCs/>
          <w:color w:val="000000"/>
          <w:sz w:val="28"/>
          <w:szCs w:val="32"/>
        </w:rPr>
        <w:t>Гиматудинов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Ш.К.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Справочная</w:t>
      </w:r>
      <w:r w:rsidRPr="00EE1C68">
        <w:rPr>
          <w:iCs/>
          <w:color w:val="000000"/>
          <w:sz w:val="28"/>
          <w:szCs w:val="32"/>
        </w:rPr>
        <w:t xml:space="preserve"> книга по добыче нефти. М.: Недра, </w:t>
      </w:r>
      <w:r w:rsidR="00EE1C68" w:rsidRPr="00EE1C68">
        <w:rPr>
          <w:iCs/>
          <w:color w:val="000000"/>
          <w:sz w:val="28"/>
          <w:szCs w:val="32"/>
        </w:rPr>
        <w:t>1974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г</w:t>
      </w:r>
      <w:r w:rsidRPr="00EE1C68">
        <w:rPr>
          <w:iCs/>
          <w:color w:val="000000"/>
          <w:sz w:val="28"/>
          <w:szCs w:val="32"/>
        </w:rPr>
        <w:t>.</w:t>
      </w:r>
    </w:p>
    <w:p w:rsidR="00B85C65" w:rsidRPr="00EE1C68" w:rsidRDefault="00B85C65" w:rsidP="00416488">
      <w:pPr>
        <w:tabs>
          <w:tab w:val="left" w:pos="-2835"/>
        </w:tabs>
        <w:spacing w:line="360" w:lineRule="auto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3. Государственный доклад о состоянии окружающей природной среды Республики Татарстан. Издательство Природа, 1997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г</w:t>
      </w:r>
      <w:r w:rsidRPr="00EE1C68">
        <w:rPr>
          <w:iCs/>
          <w:color w:val="000000"/>
          <w:sz w:val="28"/>
          <w:szCs w:val="32"/>
        </w:rPr>
        <w:t>.</w:t>
      </w:r>
    </w:p>
    <w:p w:rsidR="00B85C65" w:rsidRPr="00EE1C68" w:rsidRDefault="00B85C65" w:rsidP="00416488">
      <w:pPr>
        <w:tabs>
          <w:tab w:val="left" w:pos="1140"/>
        </w:tabs>
        <w:spacing w:line="360" w:lineRule="auto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>4. Документация НГДУ «Лениногорскнефть»</w:t>
      </w:r>
    </w:p>
    <w:p w:rsidR="00B85C65" w:rsidRPr="00EE1C68" w:rsidRDefault="00B85C65" w:rsidP="00416488">
      <w:pPr>
        <w:tabs>
          <w:tab w:val="left" w:pos="1140"/>
        </w:tabs>
        <w:spacing w:line="360" w:lineRule="auto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 xml:space="preserve">5. </w:t>
      </w:r>
      <w:r w:rsidR="00EE1C68" w:rsidRPr="00EE1C68">
        <w:rPr>
          <w:iCs/>
          <w:color w:val="000000"/>
          <w:sz w:val="28"/>
          <w:szCs w:val="32"/>
        </w:rPr>
        <w:t>Куцын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П.В.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Охрана</w:t>
      </w:r>
      <w:r w:rsidRPr="00EE1C68">
        <w:rPr>
          <w:iCs/>
          <w:color w:val="000000"/>
          <w:sz w:val="28"/>
          <w:szCs w:val="32"/>
        </w:rPr>
        <w:t xml:space="preserve"> труда в нефтяной и газовой промышленности. М.: Недра, </w:t>
      </w:r>
      <w:r w:rsidR="00EE1C68" w:rsidRPr="00EE1C68">
        <w:rPr>
          <w:iCs/>
          <w:color w:val="000000"/>
          <w:sz w:val="28"/>
          <w:szCs w:val="32"/>
        </w:rPr>
        <w:t>1987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г</w:t>
      </w:r>
      <w:r w:rsidRPr="00EE1C68">
        <w:rPr>
          <w:iCs/>
          <w:color w:val="000000"/>
          <w:sz w:val="28"/>
          <w:szCs w:val="32"/>
        </w:rPr>
        <w:t>.</w:t>
      </w:r>
    </w:p>
    <w:p w:rsidR="00B85C65" w:rsidRPr="00EE1C68" w:rsidRDefault="00B85C65" w:rsidP="00416488">
      <w:pPr>
        <w:tabs>
          <w:tab w:val="left" w:pos="-2835"/>
        </w:tabs>
        <w:spacing w:line="360" w:lineRule="auto"/>
        <w:jc w:val="both"/>
        <w:rPr>
          <w:iCs/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 xml:space="preserve">6. </w:t>
      </w:r>
      <w:r w:rsidR="00EE1C68" w:rsidRPr="00EE1C68">
        <w:rPr>
          <w:iCs/>
          <w:color w:val="000000"/>
          <w:sz w:val="28"/>
          <w:szCs w:val="32"/>
        </w:rPr>
        <w:t>Муравьев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В.М.</w:t>
      </w:r>
      <w:r w:rsidRPr="00EE1C68">
        <w:rPr>
          <w:iCs/>
          <w:color w:val="000000"/>
          <w:sz w:val="28"/>
          <w:szCs w:val="32"/>
        </w:rPr>
        <w:t xml:space="preserve"> «Эксплуатация нефтяных и газовых скважин» М.: Недра, </w:t>
      </w:r>
      <w:r w:rsidR="00EE1C68" w:rsidRPr="00EE1C68">
        <w:rPr>
          <w:iCs/>
          <w:color w:val="000000"/>
          <w:sz w:val="28"/>
          <w:szCs w:val="32"/>
        </w:rPr>
        <w:t>1978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г</w:t>
      </w:r>
      <w:r w:rsidRPr="00EE1C68">
        <w:rPr>
          <w:iCs/>
          <w:color w:val="000000"/>
          <w:sz w:val="28"/>
          <w:szCs w:val="32"/>
        </w:rPr>
        <w:t>.</w:t>
      </w:r>
    </w:p>
    <w:p w:rsidR="00B85C65" w:rsidRPr="00EE1C68" w:rsidRDefault="00B85C65" w:rsidP="00416488">
      <w:pPr>
        <w:tabs>
          <w:tab w:val="left" w:pos="-2835"/>
        </w:tabs>
        <w:spacing w:line="360" w:lineRule="auto"/>
        <w:jc w:val="both"/>
        <w:rPr>
          <w:color w:val="000000"/>
          <w:sz w:val="28"/>
          <w:szCs w:val="32"/>
        </w:rPr>
      </w:pPr>
      <w:r w:rsidRPr="00EE1C68">
        <w:rPr>
          <w:iCs/>
          <w:color w:val="000000"/>
          <w:sz w:val="28"/>
          <w:szCs w:val="32"/>
        </w:rPr>
        <w:t xml:space="preserve">7. </w:t>
      </w:r>
      <w:r w:rsidR="00EE1C68" w:rsidRPr="00EE1C68">
        <w:rPr>
          <w:iCs/>
          <w:color w:val="000000"/>
          <w:sz w:val="28"/>
          <w:szCs w:val="32"/>
        </w:rPr>
        <w:t>Юрчук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В.А.</w:t>
      </w:r>
      <w:r w:rsidRPr="00EE1C68">
        <w:rPr>
          <w:iCs/>
          <w:color w:val="000000"/>
          <w:sz w:val="28"/>
          <w:szCs w:val="32"/>
        </w:rPr>
        <w:t xml:space="preserve">, </w:t>
      </w:r>
      <w:r w:rsidR="00EE1C68" w:rsidRPr="00EE1C68">
        <w:rPr>
          <w:iCs/>
          <w:color w:val="000000"/>
          <w:sz w:val="28"/>
          <w:szCs w:val="32"/>
        </w:rPr>
        <w:t>А.З.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Истомин</w:t>
      </w:r>
      <w:r w:rsidRPr="00EE1C68">
        <w:rPr>
          <w:iCs/>
          <w:color w:val="000000"/>
          <w:sz w:val="28"/>
          <w:szCs w:val="32"/>
        </w:rPr>
        <w:t xml:space="preserve"> «Расчеты в добыче нефти» М.: Недра, </w:t>
      </w:r>
      <w:r w:rsidR="00EE1C68" w:rsidRPr="00EE1C68">
        <w:rPr>
          <w:iCs/>
          <w:color w:val="000000"/>
          <w:sz w:val="28"/>
          <w:szCs w:val="32"/>
        </w:rPr>
        <w:t>1997</w:t>
      </w:r>
      <w:r w:rsidR="00EE1C68">
        <w:rPr>
          <w:iCs/>
          <w:color w:val="000000"/>
          <w:sz w:val="28"/>
          <w:szCs w:val="32"/>
        </w:rPr>
        <w:t> </w:t>
      </w:r>
      <w:r w:rsidR="00EE1C68" w:rsidRPr="00EE1C68">
        <w:rPr>
          <w:iCs/>
          <w:color w:val="000000"/>
          <w:sz w:val="28"/>
          <w:szCs w:val="32"/>
        </w:rPr>
        <w:t>г</w:t>
      </w:r>
      <w:r w:rsidRPr="00EE1C68">
        <w:rPr>
          <w:iCs/>
          <w:color w:val="000000"/>
          <w:sz w:val="28"/>
          <w:szCs w:val="32"/>
        </w:rPr>
        <w:t>.</w:t>
      </w:r>
      <w:bookmarkStart w:id="0" w:name="_GoBack"/>
      <w:bookmarkEnd w:id="0"/>
    </w:p>
    <w:sectPr w:rsidR="00B85C65" w:rsidRPr="00EE1C68" w:rsidSect="00EE1C68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39" w:rsidRDefault="00300039">
      <w:r>
        <w:separator/>
      </w:r>
    </w:p>
  </w:endnote>
  <w:endnote w:type="continuationSeparator" w:id="0">
    <w:p w:rsidR="00300039" w:rsidRDefault="0030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ST type 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39" w:rsidRDefault="00300039">
      <w:r>
        <w:separator/>
      </w:r>
    </w:p>
  </w:footnote>
  <w:footnote w:type="continuationSeparator" w:id="0">
    <w:p w:rsidR="00300039" w:rsidRDefault="0030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5806CE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C52581"/>
    <w:multiLevelType w:val="singleLevel"/>
    <w:tmpl w:val="8EEC9DC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CF25582"/>
    <w:multiLevelType w:val="hybridMultilevel"/>
    <w:tmpl w:val="888A93F6"/>
    <w:lvl w:ilvl="0" w:tplc="EEF020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E88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4E05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0E8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544F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9D84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BEC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F4D0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CD233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5195CB2"/>
    <w:multiLevelType w:val="hybridMultilevel"/>
    <w:tmpl w:val="5DEA2FD0"/>
    <w:lvl w:ilvl="0" w:tplc="73560B4A">
      <w:start w:val="6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27F239AF"/>
    <w:multiLevelType w:val="hybridMultilevel"/>
    <w:tmpl w:val="5B508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BAC6E1F"/>
    <w:multiLevelType w:val="multilevel"/>
    <w:tmpl w:val="E8DCE57C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>
    <w:nsid w:val="700D67DA"/>
    <w:multiLevelType w:val="multilevel"/>
    <w:tmpl w:val="A75ABF0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54"/>
        </w:tabs>
        <w:ind w:left="1254" w:hanging="9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608"/>
        </w:tabs>
        <w:ind w:left="1608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8"/>
        </w:tabs>
        <w:ind w:left="4638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7">
    <w:nsid w:val="7035013B"/>
    <w:multiLevelType w:val="hybridMultilevel"/>
    <w:tmpl w:val="16D67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65318F"/>
    <w:multiLevelType w:val="multilevel"/>
    <w:tmpl w:val="F4922C5E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17"/>
        </w:tabs>
        <w:ind w:left="8117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49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E1"/>
    <w:rsid w:val="000257D8"/>
    <w:rsid w:val="0006640F"/>
    <w:rsid w:val="000C03BB"/>
    <w:rsid w:val="001119AF"/>
    <w:rsid w:val="001340FA"/>
    <w:rsid w:val="00140A9B"/>
    <w:rsid w:val="00196D53"/>
    <w:rsid w:val="001B4EF0"/>
    <w:rsid w:val="0020156D"/>
    <w:rsid w:val="002A3AC5"/>
    <w:rsid w:val="002B4983"/>
    <w:rsid w:val="00300039"/>
    <w:rsid w:val="003334C2"/>
    <w:rsid w:val="00385AB6"/>
    <w:rsid w:val="00392D9C"/>
    <w:rsid w:val="00416488"/>
    <w:rsid w:val="0046059C"/>
    <w:rsid w:val="004D73E0"/>
    <w:rsid w:val="00501413"/>
    <w:rsid w:val="005867A8"/>
    <w:rsid w:val="006B35C2"/>
    <w:rsid w:val="006E3302"/>
    <w:rsid w:val="00710BFF"/>
    <w:rsid w:val="007B5E9B"/>
    <w:rsid w:val="007B7376"/>
    <w:rsid w:val="008E19AE"/>
    <w:rsid w:val="00AC7F42"/>
    <w:rsid w:val="00B85C65"/>
    <w:rsid w:val="00C72F5D"/>
    <w:rsid w:val="00CD31F8"/>
    <w:rsid w:val="00D01B1A"/>
    <w:rsid w:val="00D02215"/>
    <w:rsid w:val="00DC3480"/>
    <w:rsid w:val="00DD369D"/>
    <w:rsid w:val="00DE06D5"/>
    <w:rsid w:val="00DE12E1"/>
    <w:rsid w:val="00E05867"/>
    <w:rsid w:val="00E176E7"/>
    <w:rsid w:val="00EC2AAF"/>
    <w:rsid w:val="00E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D2BA2FCD-7A33-41A4-B4BA-B8DEA8E5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 Narrow" w:hAnsi="Arial Narrow"/>
      <w:i/>
      <w:iCs/>
      <w:sz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/>
      <w:i/>
      <w:iCs/>
      <w:sz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 Narrow" w:hAnsi="Arial Narrow"/>
      <w:b/>
      <w:bCs/>
      <w:i/>
      <w:iCs/>
      <w:w w:val="99"/>
      <w:sz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1125"/>
      </w:tabs>
      <w:jc w:val="center"/>
      <w:outlineLvl w:val="3"/>
    </w:pPr>
    <w:rPr>
      <w:rFonts w:ascii="Arial Narrow" w:hAnsi="Arial Narrow"/>
      <w:i/>
      <w:iCs/>
      <w:sz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5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Arial Narrow" w:hAnsi="Arial Narrow"/>
      <w:i/>
      <w:iCs/>
      <w:sz w:val="36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284"/>
      </w:tabs>
      <w:ind w:left="284" w:right="142" w:hanging="32"/>
      <w:jc w:val="both"/>
      <w:outlineLvl w:val="6"/>
    </w:pPr>
    <w:rPr>
      <w:rFonts w:ascii="Arial" w:hAnsi="Arial"/>
      <w:i/>
      <w:sz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tabs>
        <w:tab w:val="left" w:pos="851"/>
      </w:tabs>
      <w:ind w:left="851" w:right="142"/>
      <w:jc w:val="both"/>
      <w:outlineLvl w:val="7"/>
    </w:pPr>
    <w:rPr>
      <w:rFonts w:ascii="Arial" w:hAnsi="Arial"/>
      <w:i/>
      <w:sz w:val="52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 w:val="0"/>
      <w:shd w:val="clear" w:color="auto" w:fill="FFFFFF"/>
      <w:tabs>
        <w:tab w:val="left" w:pos="252"/>
        <w:tab w:val="left" w:pos="1008"/>
        <w:tab w:val="left" w:pos="6300"/>
      </w:tabs>
      <w:autoSpaceDE w:val="0"/>
      <w:autoSpaceDN w:val="0"/>
      <w:adjustRightInd w:val="0"/>
      <w:spacing w:line="365" w:lineRule="exact"/>
      <w:ind w:left="252" w:right="275" w:firstLine="540"/>
      <w:outlineLvl w:val="8"/>
    </w:pPr>
    <w:rPr>
      <w:rFonts w:ascii="Arial" w:hAnsi="Arial" w:cs="Arial"/>
      <w:i/>
      <w:color w:val="212121"/>
      <w:spacing w:val="-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lock Text"/>
    <w:basedOn w:val="a"/>
    <w:uiPriority w:val="99"/>
    <w:rsid w:val="00B85C65"/>
    <w:pPr>
      <w:tabs>
        <w:tab w:val="left" w:pos="0"/>
      </w:tabs>
      <w:overflowPunct w:val="0"/>
      <w:autoSpaceDE w:val="0"/>
      <w:autoSpaceDN w:val="0"/>
      <w:adjustRightInd w:val="0"/>
      <w:spacing w:before="360"/>
      <w:ind w:left="1701" w:right="425" w:firstLine="284"/>
      <w:jc w:val="both"/>
      <w:textAlignment w:val="baseline"/>
    </w:pPr>
    <w:rPr>
      <w:color w:val="000000"/>
      <w:sz w:val="28"/>
      <w:szCs w:val="20"/>
    </w:rPr>
  </w:style>
  <w:style w:type="paragraph" w:styleId="a4">
    <w:name w:val="Body Text Indent"/>
    <w:basedOn w:val="a"/>
    <w:link w:val="a5"/>
    <w:uiPriority w:val="99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6">
    <w:name w:val="Body Text"/>
    <w:basedOn w:val="a"/>
    <w:link w:val="a7"/>
    <w:uiPriority w:val="99"/>
    <w:rPr>
      <w:sz w:val="36"/>
      <w:szCs w:val="20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33">
    <w:name w:val="Body Text Indent 3"/>
    <w:basedOn w:val="a"/>
    <w:link w:val="34"/>
    <w:uiPriority w:val="99"/>
    <w:pPr>
      <w:shd w:val="clear" w:color="auto" w:fill="FFFFFF"/>
      <w:ind w:left="284" w:firstLine="567"/>
    </w:pPr>
    <w:rPr>
      <w:i/>
      <w:iCs/>
      <w:color w:val="000000"/>
      <w:sz w:val="52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styleId="21">
    <w:name w:val="Body Text 2"/>
    <w:basedOn w:val="a"/>
    <w:link w:val="22"/>
    <w:uiPriority w:val="99"/>
    <w:rsid w:val="00B85C6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i/>
      <w:sz w:val="32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customStyle="1" w:styleId="aa">
    <w:name w:val="Стиль Марины"/>
    <w:basedOn w:val="a"/>
    <w:uiPriority w:val="99"/>
    <w:pPr>
      <w:jc w:val="both"/>
    </w:pPr>
    <w:rPr>
      <w:sz w:val="28"/>
      <w:szCs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customStyle="1" w:styleId="ab">
    <w:name w:val="основной"/>
    <w:uiPriority w:val="99"/>
    <w:pPr>
      <w:spacing w:line="340" w:lineRule="atLeast"/>
      <w:jc w:val="both"/>
    </w:pPr>
    <w:rPr>
      <w:rFonts w:ascii="Baskerville_A.Z_PS" w:hAnsi="Baskerville_A.Z_PS"/>
      <w:color w:val="000000"/>
      <w:sz w:val="26"/>
    </w:rPr>
  </w:style>
  <w:style w:type="paragraph" w:customStyle="1" w:styleId="11">
    <w:name w:val="Заголовок1"/>
    <w:uiPriority w:val="99"/>
    <w:pPr>
      <w:jc w:val="center"/>
    </w:pPr>
    <w:rPr>
      <w:b/>
      <w:color w:val="000000"/>
      <w:sz w:val="36"/>
    </w:rPr>
  </w:style>
  <w:style w:type="paragraph" w:styleId="ac">
    <w:name w:val="Subtitle"/>
    <w:basedOn w:val="a"/>
    <w:link w:val="ad"/>
    <w:uiPriority w:val="99"/>
    <w:qFormat/>
    <w:pPr>
      <w:jc w:val="center"/>
    </w:pPr>
    <w:rPr>
      <w:b/>
      <w:bCs/>
      <w:sz w:val="32"/>
    </w:rPr>
  </w:style>
  <w:style w:type="character" w:customStyle="1" w:styleId="ad">
    <w:name w:val="Подзаголовок Знак"/>
    <w:link w:val="ac"/>
    <w:uiPriority w:val="11"/>
    <w:rPr>
      <w:rFonts w:ascii="Cambria" w:eastAsia="Times New Roman" w:hAnsi="Cambria" w:cs="Times New Roman"/>
      <w:sz w:val="24"/>
      <w:szCs w:val="24"/>
    </w:rPr>
  </w:style>
  <w:style w:type="character" w:styleId="ae">
    <w:name w:val="page number"/>
    <w:uiPriority w:val="99"/>
    <w:rPr>
      <w:rFonts w:cs="Times New Roman"/>
    </w:rPr>
  </w:style>
  <w:style w:type="paragraph" w:styleId="af">
    <w:name w:val="Title"/>
    <w:basedOn w:val="a"/>
    <w:link w:val="af0"/>
    <w:uiPriority w:val="99"/>
    <w:qFormat/>
    <w:pPr>
      <w:tabs>
        <w:tab w:val="left" w:pos="851"/>
      </w:tabs>
      <w:overflowPunct w:val="0"/>
      <w:autoSpaceDE w:val="0"/>
      <w:autoSpaceDN w:val="0"/>
      <w:adjustRightInd w:val="0"/>
      <w:jc w:val="center"/>
      <w:textAlignment w:val="baseline"/>
    </w:pPr>
    <w:rPr>
      <w:iCs/>
      <w:sz w:val="56"/>
      <w:szCs w:val="20"/>
    </w:rPr>
  </w:style>
  <w:style w:type="character" w:customStyle="1" w:styleId="af0">
    <w:name w:val="Название Знак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Pr>
      <w:sz w:val="24"/>
      <w:szCs w:val="24"/>
    </w:rPr>
  </w:style>
  <w:style w:type="paragraph" w:customStyle="1" w:styleId="af3">
    <w:name w:val="Чертежный"/>
    <w:uiPriority w:val="99"/>
    <w:rsid w:val="00EC2AAF"/>
    <w:pPr>
      <w:jc w:val="both"/>
    </w:pPr>
    <w:rPr>
      <w:rFonts w:ascii="ISOCPEUR" w:hAnsi="ISOCPEUR"/>
      <w:i/>
      <w:sz w:val="28"/>
      <w:lang w:val="uk-UA"/>
    </w:rPr>
  </w:style>
  <w:style w:type="paragraph" w:customStyle="1" w:styleId="5555">
    <w:name w:val="5555"/>
    <w:basedOn w:val="a"/>
    <w:link w:val="55550"/>
    <w:uiPriority w:val="99"/>
    <w:rsid w:val="00B85C65"/>
    <w:pPr>
      <w:spacing w:line="360" w:lineRule="auto"/>
      <w:ind w:left="294" w:right="211" w:firstLine="851"/>
      <w:jc w:val="both"/>
    </w:pPr>
    <w:rPr>
      <w:rFonts w:ascii="GOST type A" w:hAnsi="GOST type A"/>
      <w:i/>
      <w:sz w:val="32"/>
      <w:szCs w:val="32"/>
    </w:rPr>
  </w:style>
  <w:style w:type="paragraph" w:customStyle="1" w:styleId="88888">
    <w:name w:val="88888"/>
    <w:basedOn w:val="a"/>
    <w:next w:val="5555"/>
    <w:uiPriority w:val="99"/>
    <w:rsid w:val="00B85C65"/>
    <w:pPr>
      <w:spacing w:line="360" w:lineRule="auto"/>
      <w:ind w:left="360" w:firstLine="900"/>
      <w:jc w:val="both"/>
    </w:pPr>
    <w:rPr>
      <w:rFonts w:ascii="GOST type A" w:hAnsi="GOST type A"/>
      <w:b/>
      <w:bCs/>
      <w:i/>
      <w:sz w:val="40"/>
      <w:szCs w:val="40"/>
    </w:rPr>
  </w:style>
  <w:style w:type="character" w:customStyle="1" w:styleId="55550">
    <w:name w:val="5555 Знак"/>
    <w:link w:val="5555"/>
    <w:uiPriority w:val="99"/>
    <w:locked/>
    <w:rsid w:val="00B85C65"/>
    <w:rPr>
      <w:rFonts w:ascii="GOST type A" w:hAnsi="GOST type A" w:cs="Times New Roman"/>
      <w:i/>
      <w:sz w:val="32"/>
      <w:szCs w:val="32"/>
      <w:lang w:val="ru-RU" w:eastAsia="ru-RU" w:bidi="ar-SA"/>
    </w:rPr>
  </w:style>
  <w:style w:type="table" w:styleId="12">
    <w:name w:val="Table Grid 1"/>
    <w:basedOn w:val="a1"/>
    <w:uiPriority w:val="99"/>
    <w:rsid w:val="00E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jpeg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10365</Words>
  <Characters>59082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</vt:lpstr>
    </vt:vector>
  </TitlesOfParts>
  <Company>home</Company>
  <LinksUpToDate>false</LinksUpToDate>
  <CharactersWithSpaces>69309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</dc:title>
  <dc:subject/>
  <dc:creator>Айрат</dc:creator>
  <cp:keywords/>
  <dc:description/>
  <cp:lastModifiedBy>admin</cp:lastModifiedBy>
  <cp:revision>2</cp:revision>
  <cp:lastPrinted>2005-03-13T06:50:00Z</cp:lastPrinted>
  <dcterms:created xsi:type="dcterms:W3CDTF">2014-03-13T10:03:00Z</dcterms:created>
  <dcterms:modified xsi:type="dcterms:W3CDTF">2014-03-13T10:03:00Z</dcterms:modified>
</cp:coreProperties>
</file>