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  <w:r w:rsidRPr="0087517F">
        <w:rPr>
          <w:sz w:val="28"/>
          <w:szCs w:val="28"/>
        </w:rPr>
        <w:t>Кафедра общей и прикладной геофизики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14735D" w:rsidRPr="0087517F" w:rsidRDefault="0014735D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14735D" w:rsidRPr="0087517F" w:rsidRDefault="0014735D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14735D" w:rsidRPr="0087517F" w:rsidRDefault="0014735D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14735D" w:rsidRPr="0087517F" w:rsidRDefault="0014735D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AC7524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b/>
          <w:bCs/>
          <w:sz w:val="28"/>
          <w:szCs w:val="28"/>
        </w:rPr>
      </w:pPr>
      <w:r w:rsidRPr="0087517F">
        <w:rPr>
          <w:b/>
          <w:bCs/>
          <w:sz w:val="28"/>
          <w:szCs w:val="28"/>
        </w:rPr>
        <w:t xml:space="preserve">Курсовая работа 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  <w:r w:rsidRPr="0087517F">
        <w:rPr>
          <w:sz w:val="28"/>
          <w:szCs w:val="28"/>
        </w:rPr>
        <w:t>на тему: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  <w:r w:rsidRPr="0087517F">
        <w:rPr>
          <w:sz w:val="28"/>
          <w:szCs w:val="28"/>
        </w:rPr>
        <w:t>Автокорреляционные функции и энергетические спектры погрешностей наблюдений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left="4962" w:right="1"/>
        <w:rPr>
          <w:sz w:val="28"/>
          <w:szCs w:val="28"/>
        </w:rPr>
      </w:pPr>
      <w:r w:rsidRPr="0087517F">
        <w:rPr>
          <w:sz w:val="28"/>
          <w:szCs w:val="28"/>
        </w:rPr>
        <w:t>Выполнил: студент группы 3151</w:t>
      </w:r>
    </w:p>
    <w:p w:rsidR="00776960" w:rsidRPr="0087517F" w:rsidRDefault="00776960" w:rsidP="0014735D">
      <w:pPr>
        <w:shd w:val="clear" w:color="auto" w:fill="FFFFFF"/>
        <w:spacing w:line="360" w:lineRule="auto"/>
        <w:ind w:left="4962" w:right="1"/>
        <w:rPr>
          <w:sz w:val="28"/>
          <w:szCs w:val="28"/>
        </w:rPr>
      </w:pPr>
      <w:r w:rsidRPr="0087517F">
        <w:rPr>
          <w:sz w:val="28"/>
          <w:szCs w:val="28"/>
        </w:rPr>
        <w:t>Климов Ю. С.</w:t>
      </w:r>
    </w:p>
    <w:p w:rsidR="00776960" w:rsidRPr="0087517F" w:rsidRDefault="00776960" w:rsidP="0014735D">
      <w:pPr>
        <w:shd w:val="clear" w:color="auto" w:fill="FFFFFF"/>
        <w:spacing w:line="360" w:lineRule="auto"/>
        <w:ind w:left="4962" w:right="1"/>
        <w:rPr>
          <w:sz w:val="28"/>
          <w:szCs w:val="28"/>
        </w:rPr>
      </w:pPr>
      <w:r w:rsidRPr="0087517F">
        <w:rPr>
          <w:sz w:val="28"/>
          <w:szCs w:val="28"/>
        </w:rPr>
        <w:t>Проверил: профессор</w:t>
      </w:r>
    </w:p>
    <w:p w:rsidR="00776960" w:rsidRPr="0087517F" w:rsidRDefault="00776960" w:rsidP="0014735D">
      <w:pPr>
        <w:shd w:val="clear" w:color="auto" w:fill="FFFFFF"/>
        <w:spacing w:line="360" w:lineRule="auto"/>
        <w:ind w:left="4962" w:right="1"/>
        <w:rPr>
          <w:sz w:val="28"/>
          <w:szCs w:val="28"/>
        </w:rPr>
      </w:pPr>
      <w:r w:rsidRPr="0087517F">
        <w:rPr>
          <w:sz w:val="28"/>
          <w:szCs w:val="28"/>
        </w:rPr>
        <w:t>Серкеров С. А.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AC7524" w:rsidRPr="0087517F" w:rsidRDefault="00AC7524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  <w:r w:rsidRPr="0087517F">
        <w:rPr>
          <w:sz w:val="28"/>
          <w:szCs w:val="28"/>
        </w:rPr>
        <w:t>Дубна, 2005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/>
        <w:jc w:val="center"/>
        <w:rPr>
          <w:sz w:val="28"/>
          <w:szCs w:val="28"/>
        </w:rPr>
      </w:pPr>
    </w:p>
    <w:p w:rsidR="00776960" w:rsidRPr="0087517F" w:rsidRDefault="0014735D" w:rsidP="00AC7524">
      <w:pPr>
        <w:pStyle w:val="2"/>
        <w:spacing w:before="0" w:line="360" w:lineRule="auto"/>
        <w:ind w:right="1" w:firstLine="709"/>
        <w:jc w:val="both"/>
        <w:rPr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br w:type="page"/>
      </w:r>
      <w:r w:rsidR="00776960" w:rsidRPr="0087517F">
        <w:rPr>
          <w:color w:val="auto"/>
          <w:spacing w:val="0"/>
          <w:sz w:val="28"/>
          <w:szCs w:val="28"/>
        </w:rPr>
        <w:t>Содержание</w:t>
      </w:r>
    </w:p>
    <w:p w:rsidR="00776960" w:rsidRPr="0087517F" w:rsidRDefault="00776960" w:rsidP="00AC7524">
      <w:pPr>
        <w:pStyle w:val="2"/>
        <w:spacing w:before="0" w:line="360" w:lineRule="auto"/>
        <w:ind w:right="1" w:firstLine="0"/>
        <w:jc w:val="both"/>
        <w:rPr>
          <w:color w:val="auto"/>
          <w:spacing w:val="0"/>
          <w:sz w:val="28"/>
          <w:szCs w:val="28"/>
        </w:rPr>
      </w:pPr>
    </w:p>
    <w:p w:rsidR="00776960" w:rsidRPr="0087517F" w:rsidRDefault="00AC7524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t>Введение</w:t>
      </w:r>
    </w:p>
    <w:p w:rsidR="00AC7524" w:rsidRPr="0087517F" w:rsidRDefault="00AC7524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t>Теоретическая часть</w:t>
      </w:r>
    </w:p>
    <w:p w:rsidR="00AC7524" w:rsidRPr="0087517F" w:rsidRDefault="00AC7524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t>Расчётная часть</w:t>
      </w:r>
    </w:p>
    <w:p w:rsidR="00776960" w:rsidRPr="0087517F" w:rsidRDefault="00776960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t>Заключение</w:t>
      </w:r>
    </w:p>
    <w:p w:rsidR="00776960" w:rsidRPr="0087517F" w:rsidRDefault="00776960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  <w:r w:rsidRPr="0087517F">
        <w:rPr>
          <w:b w:val="0"/>
          <w:bCs w:val="0"/>
          <w:color w:val="auto"/>
          <w:spacing w:val="0"/>
          <w:sz w:val="28"/>
          <w:szCs w:val="28"/>
        </w:rPr>
        <w:t>Список литературы</w:t>
      </w:r>
    </w:p>
    <w:p w:rsidR="00AC7524" w:rsidRPr="0087517F" w:rsidRDefault="00AC7524" w:rsidP="00AC7524">
      <w:pPr>
        <w:pStyle w:val="2"/>
        <w:spacing w:before="0" w:line="360" w:lineRule="auto"/>
        <w:ind w:right="1" w:firstLine="0"/>
        <w:jc w:val="both"/>
        <w:rPr>
          <w:b w:val="0"/>
          <w:bCs w:val="0"/>
          <w:color w:val="auto"/>
          <w:spacing w:val="0"/>
          <w:sz w:val="28"/>
          <w:szCs w:val="28"/>
        </w:rPr>
      </w:pPr>
    </w:p>
    <w:p w:rsidR="00776960" w:rsidRPr="0087517F" w:rsidRDefault="00776960" w:rsidP="00AC7524">
      <w:pPr>
        <w:pStyle w:val="2"/>
        <w:spacing w:before="0" w:line="360" w:lineRule="auto"/>
        <w:ind w:right="1" w:firstLine="709"/>
        <w:jc w:val="both"/>
        <w:rPr>
          <w:color w:val="auto"/>
          <w:spacing w:val="0"/>
          <w:sz w:val="28"/>
          <w:szCs w:val="28"/>
        </w:rPr>
      </w:pPr>
      <w:r w:rsidRPr="0087517F">
        <w:rPr>
          <w:color w:val="auto"/>
          <w:spacing w:val="0"/>
          <w:sz w:val="28"/>
          <w:szCs w:val="28"/>
        </w:rPr>
        <w:br w:type="page"/>
      </w:r>
      <w:bookmarkStart w:id="0" w:name="_Toc102057904"/>
      <w:r w:rsidRPr="0087517F">
        <w:rPr>
          <w:color w:val="auto"/>
          <w:spacing w:val="0"/>
          <w:sz w:val="28"/>
          <w:szCs w:val="28"/>
        </w:rPr>
        <w:t>Введение</w:t>
      </w:r>
      <w:bookmarkEnd w:id="0"/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 данной работе рассматриваются элементы теории случайных функций и их применение для интерпретации гравитационных и магнитных аномалий. Аппарат теории случайных функций и основанный на нём статистический подход можно применять в различных ситуациях. Во-первых, когда мало известно о параметрах аномалий или геологических объектах, которыми они вызваны. Во-вторых, когда поставленную задачу гравиразведки и магниторазведки можно решить только с применением аппарата теории случайных функций и,</w:t>
      </w:r>
      <w:r w:rsidR="000D58E7" w:rsidRPr="0087517F">
        <w:rPr>
          <w:sz w:val="28"/>
          <w:szCs w:val="28"/>
        </w:rPr>
        <w:t xml:space="preserve"> </w:t>
      </w:r>
      <w:r w:rsidRPr="0087517F">
        <w:rPr>
          <w:sz w:val="28"/>
          <w:szCs w:val="28"/>
        </w:rPr>
        <w:t>наконец, в-третьих, при решении задач различными детерминированными методами.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Получаемые данные, корреляционные функции и связанные с ними энергетические спектры аномалий имеют следующие свойства: малая чувствительность к погрешностям наблюдений; взаимозаменяемость; чётность получаемых выражений.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 работе также приведены примеры применения теоретического материала к практике. Представлены расчёты для бесконечной горизонтальной материальной линии, бесконечной вертикальной материальной полосы и бесконечной горизонтальной полосы.. Для исследуемых функций построены графики при различных исходных данных.</w:t>
      </w:r>
    </w:p>
    <w:p w:rsidR="00897C84" w:rsidRPr="0087517F" w:rsidRDefault="00897C84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  <w:sectPr w:rsidR="00776960" w:rsidRPr="0087517F" w:rsidSect="0014735D">
          <w:footerReference w:type="default" r:id="rId7"/>
          <w:type w:val="continuous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776960" w:rsidRPr="0087517F" w:rsidRDefault="00776960" w:rsidP="0014735D">
      <w:pPr>
        <w:pStyle w:val="1"/>
        <w:spacing w:before="0" w:after="0"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02057905"/>
      <w:r w:rsidRPr="0087517F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1"/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Автокорреляционные функции и энергетические спектры погрешностей наблюдений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При решении различных задач грави- и магниторазведки почти всегда возникает необходимость учета влияния погрешностей наблюдений. Поэтому очень важно выяснить законы изменения их автокорреляционной функции и энергетического спектра. Необходимо также выяснить чувствительность вычислительных схем к погрешностям наблюдений и получить формулы, позволяющие оценить их точность. Существующие формулы оценки их погрешности дают только предельное, следовательно, во многих случаях и завышенное значение погрешности.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Не менее важным является выяснение возможности корреляции погрешностей наблюдений с аномалиями. Обычно полагают, что они не коррелируются, но это не всегда так. Во многих реальных случаях и, особенно, когда искомая аномалия небольших размеров, погрешности наблюдений могут коррелироваться с аномалией. И тогда неучет коррелируемости может привести к значительным погрешностям в решаемой задаче. В таких случаях необходимо пользоваться способами, учитывающими корреляцию.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Под погрешностями наблюдений понимаются сумма случайных погрешностей наблюдений и влияний самых верхних плотностных неоднородностей. Рассмотрим основные энергетические характеристики погрешностей наблюдений [38].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Высокочастотные случайные помехи можно аппроксимировать белым шумом с ограниченной полосой частот, для которой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(τ) =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>(0)[</w:t>
      </w:r>
      <w:r w:rsidRPr="0087517F">
        <w:rPr>
          <w:sz w:val="28"/>
          <w:szCs w:val="28"/>
          <w:lang w:val="en-US"/>
        </w:rPr>
        <w:t>sin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πτ</w:t>
      </w:r>
      <w:r w:rsidRPr="0087517F">
        <w:rPr>
          <w:sz w:val="28"/>
          <w:szCs w:val="28"/>
        </w:rPr>
        <w:t xml:space="preserve"> /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>)](</w:t>
      </w:r>
      <w:r w:rsidRPr="0087517F">
        <w:rPr>
          <w:sz w:val="28"/>
          <w:szCs w:val="28"/>
          <w:lang w:val="en-US"/>
        </w:rPr>
        <w:t>πτ</w:t>
      </w:r>
      <w:r w:rsidRPr="0087517F">
        <w:rPr>
          <w:sz w:val="28"/>
          <w:szCs w:val="28"/>
        </w:rPr>
        <w:t xml:space="preserve"> /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), 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 xml:space="preserve"> (3.70)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где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- расстояние между пунктами наблюдений;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(0) -максимальное значение автокорреляционной функции - средний квадрат ошибок наблюдений. Это для случая, когда радиус корреляции погрешностей наблюдений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. В остальных случаях, т.е. когда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&gt;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>, автокорреляционную функцию погрешностей наблюдений можно выразить функциями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  <w:lang w:val="en-US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  <w:lang w:val="en-US"/>
        </w:rPr>
        <w:t>(x)=B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  <w:lang w:val="en-US"/>
        </w:rPr>
        <w:t>(0)exp[-(τ / d)</w:t>
      </w:r>
      <w:r w:rsidRPr="0087517F">
        <w:rPr>
          <w:sz w:val="28"/>
          <w:szCs w:val="28"/>
          <w:vertAlign w:val="superscript"/>
          <w:lang w:val="en-US"/>
        </w:rPr>
        <w:t>2</w:t>
      </w:r>
      <w:r w:rsidRPr="0087517F">
        <w:rPr>
          <w:sz w:val="28"/>
          <w:szCs w:val="28"/>
          <w:lang w:val="en-US"/>
        </w:rPr>
        <w:t xml:space="preserve">],  </w:t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  <w:t>(3.71)</w:t>
      </w: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  <w:lang w:val="en-US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  <w:lang w:val="en-US"/>
        </w:rPr>
        <w:t>(x)=B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  <w:lang w:val="en-US"/>
        </w:rPr>
        <w:t>(0)exp[-τ / d</w:t>
      </w:r>
      <w:r w:rsidRPr="0087517F">
        <w:rPr>
          <w:sz w:val="28"/>
          <w:szCs w:val="28"/>
          <w:vertAlign w:val="subscript"/>
          <w:lang w:val="en-US"/>
        </w:rPr>
        <w:t>1</w:t>
      </w:r>
      <w:r w:rsidRPr="0087517F">
        <w:rPr>
          <w:sz w:val="28"/>
          <w:szCs w:val="28"/>
          <w:lang w:val="en-US"/>
        </w:rPr>
        <w:t>],</w:t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</w:r>
      <w:r w:rsidRPr="0087517F">
        <w:rPr>
          <w:sz w:val="28"/>
          <w:szCs w:val="28"/>
          <w:lang w:val="en-US"/>
        </w:rPr>
        <w:tab/>
        <w:t>(3.72)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  <w:lang w:val="en-US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где d и d</w:t>
      </w:r>
      <w:r w:rsidRPr="0087517F">
        <w:rPr>
          <w:sz w:val="28"/>
          <w:szCs w:val="28"/>
          <w:vertAlign w:val="subscript"/>
        </w:rPr>
        <w:t>1</w:t>
      </w:r>
      <w:r w:rsidRPr="0087517F">
        <w:rPr>
          <w:sz w:val="28"/>
          <w:szCs w:val="28"/>
        </w:rPr>
        <w:t xml:space="preserve"> - постоянные, зависящие от радиуса корреляции ошибок наблюдений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>.</w:t>
      </w:r>
    </w:p>
    <w:p w:rsidR="0014735D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Если ошибки между пунктами наблюдений взаимонезависимы, то</w:t>
      </w:r>
      <w:r w:rsidR="0014735D" w:rsidRPr="0087517F">
        <w:rPr>
          <w:sz w:val="28"/>
          <w:szCs w:val="28"/>
        </w:rPr>
        <w:t xml:space="preserve"> 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Но обычно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&gt;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, и это происходит из-за наличия в погрешностях наблюдений, кроме некоррелируемых между соседними точками измерений помех (ошибка в отсчете, ошибка в нивелировке и др.), случайной составляющей, коррелируемой между несколькими пунктами наблюдений. Последняя может быть обусловлена неравномерными в течение рейса условиями транспортировки, неравномерным изменением температуры, неравномерными атмосферными условиями (ветер, дождь), ошибками учета нуль-пункта и другими причинами. Для определения более правильных законов изменения автокорреляционной функции, энергетического спектра ошибок наблюдений и оценки соотношения между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и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 были получены экспериментальные данные погрешностей наблюдений с гравиметрами (выборка из 400 значений).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Анализ этих данных показал, что их наилучшим образом можно аппроксимировать выражением</w:t>
      </w:r>
    </w:p>
    <w:p w:rsidR="00776960" w:rsidRPr="0087517F" w:rsidRDefault="009772A3" w:rsidP="009772A3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br w:type="page"/>
      </w:r>
      <w:r w:rsidR="00776960" w:rsidRPr="0087517F">
        <w:rPr>
          <w:sz w:val="28"/>
          <w:szCs w:val="28"/>
          <w:lang w:val="en-US"/>
        </w:rPr>
        <w:t>B</w:t>
      </w:r>
      <w:r w:rsidR="00776960" w:rsidRPr="0087517F">
        <w:rPr>
          <w:sz w:val="28"/>
          <w:szCs w:val="28"/>
          <w:vertAlign w:val="subscript"/>
        </w:rPr>
        <w:t>п</w:t>
      </w:r>
      <w:r w:rsidR="00776960" w:rsidRPr="0087517F">
        <w:rPr>
          <w:sz w:val="28"/>
          <w:szCs w:val="28"/>
        </w:rPr>
        <w:t>(</w:t>
      </w:r>
      <w:r w:rsidR="00776960" w:rsidRPr="0087517F">
        <w:rPr>
          <w:sz w:val="28"/>
          <w:szCs w:val="28"/>
          <w:lang w:val="en-US"/>
        </w:rPr>
        <w:t>τ</w:t>
      </w:r>
      <w:r w:rsidR="00776960" w:rsidRPr="0087517F">
        <w:rPr>
          <w:sz w:val="28"/>
          <w:szCs w:val="28"/>
        </w:rPr>
        <w:t xml:space="preserve">) = </w:t>
      </w:r>
      <w:r w:rsidR="00776960" w:rsidRPr="0087517F">
        <w:rPr>
          <w:sz w:val="28"/>
          <w:szCs w:val="28"/>
          <w:lang w:val="en-US"/>
        </w:rPr>
        <w:t>B</w:t>
      </w:r>
      <w:r w:rsidR="00776960" w:rsidRPr="0087517F">
        <w:rPr>
          <w:sz w:val="28"/>
          <w:szCs w:val="28"/>
          <w:vertAlign w:val="subscript"/>
        </w:rPr>
        <w:t>п</w:t>
      </w:r>
      <w:r w:rsidR="00776960" w:rsidRPr="0087517F">
        <w:rPr>
          <w:sz w:val="28"/>
          <w:szCs w:val="28"/>
        </w:rPr>
        <w:t>(0)</w:t>
      </w:r>
      <w:r w:rsidR="00776960" w:rsidRPr="0087517F">
        <w:rPr>
          <w:sz w:val="28"/>
          <w:szCs w:val="28"/>
          <w:lang w:val="en-US"/>
        </w:rPr>
        <w:t>exp</w:t>
      </w:r>
      <w:r w:rsidR="00776960" w:rsidRPr="0087517F">
        <w:rPr>
          <w:sz w:val="28"/>
          <w:szCs w:val="28"/>
        </w:rPr>
        <w:t>(-</w:t>
      </w:r>
      <w:r w:rsidR="00776960" w:rsidRPr="0087517F">
        <w:rPr>
          <w:sz w:val="28"/>
          <w:szCs w:val="28"/>
          <w:lang w:val="en-US"/>
        </w:rPr>
        <w:t>ατ</w:t>
      </w:r>
      <w:r w:rsidR="00776960" w:rsidRPr="0087517F">
        <w:rPr>
          <w:sz w:val="28"/>
          <w:szCs w:val="28"/>
        </w:rPr>
        <w:t>)</w:t>
      </w:r>
      <w:r w:rsidR="00776960" w:rsidRPr="0087517F">
        <w:rPr>
          <w:sz w:val="28"/>
          <w:szCs w:val="28"/>
          <w:lang w:val="en-US"/>
        </w:rPr>
        <w:t>cosβτ</w: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 xml:space="preserve"> (3.73)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при значениях постоянных</w:t>
      </w:r>
      <w:r w:rsidR="00AC7524" w:rsidRPr="0087517F">
        <w:rPr>
          <w:sz w:val="28"/>
          <w:szCs w:val="28"/>
        </w:rPr>
        <w:t xml:space="preserve"> </w:t>
      </w:r>
      <w:r w:rsidRPr="0087517F">
        <w:rPr>
          <w:sz w:val="28"/>
          <w:szCs w:val="28"/>
          <w:lang w:val="en-US"/>
        </w:rPr>
        <w:t>α</w:t>
      </w:r>
      <w:r w:rsidRPr="0087517F">
        <w:rPr>
          <w:sz w:val="28"/>
          <w:szCs w:val="28"/>
        </w:rPr>
        <w:t xml:space="preserve"> = 0,80 /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, </w:t>
      </w:r>
      <w:r w:rsidRPr="0087517F">
        <w:rPr>
          <w:sz w:val="28"/>
          <w:szCs w:val="28"/>
          <w:lang w:val="en-US"/>
        </w:rPr>
        <w:t>β</w:t>
      </w:r>
      <w:r w:rsidRPr="0087517F">
        <w:rPr>
          <w:sz w:val="28"/>
          <w:szCs w:val="28"/>
        </w:rPr>
        <w:t xml:space="preserve"> = π / 2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>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Значения радиуса корреляции погрешностей наблюдений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>, найденные по этим экспериментальным данным, колеблются от l,3Δ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 до 2,0Δ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 (при разных выборках из 400 - при 50, 100, 200 и 400 значениях). При этом среднее и наиболее вероятное значение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>=1,6Δ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 (это значение соответствует кривой автокорреляционной функции, построенной по всем 400 значениям погрешностей наблюдений). Поэтому здесь и в дальнейшем в качестве радиуса корреляции ошибок наблюдений г будет принято это уточненное значение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1,6Δ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 Что же касается систематических ошибок, то для определения их радиуса корреляции можно воспользоваться формулой для определения радиуса корреляции суммарного поля, полагая, что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f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) = </w:t>
      </w:r>
      <w:r w:rsidRPr="0087517F">
        <w:rPr>
          <w:sz w:val="28"/>
          <w:szCs w:val="28"/>
          <w:lang w:val="en-US"/>
        </w:rPr>
        <w:t>f</w:t>
      </w:r>
      <w:r w:rsidRPr="0087517F">
        <w:rPr>
          <w:sz w:val="28"/>
          <w:szCs w:val="28"/>
          <w:vertAlign w:val="subscript"/>
        </w:rPr>
        <w:t>с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) + </w:t>
      </w:r>
      <w:r w:rsidRPr="0087517F">
        <w:rPr>
          <w:sz w:val="28"/>
          <w:szCs w:val="28"/>
          <w:lang w:val="en-US"/>
        </w:rPr>
        <w:t>f</w:t>
      </w:r>
      <w:r w:rsidRPr="0087517F">
        <w:rPr>
          <w:sz w:val="28"/>
          <w:szCs w:val="28"/>
          <w:vertAlign w:val="subscript"/>
        </w:rPr>
        <w:t>о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),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где индексы “</w:t>
      </w:r>
      <w:r w:rsidRPr="0087517F">
        <w:rPr>
          <w:sz w:val="28"/>
          <w:szCs w:val="28"/>
          <w:lang w:val="en-US"/>
        </w:rPr>
        <w:t>c</w:t>
      </w:r>
      <w:r w:rsidRPr="0087517F">
        <w:rPr>
          <w:sz w:val="28"/>
          <w:szCs w:val="28"/>
        </w:rPr>
        <w:t xml:space="preserve">” и “о” указывают соответственно на случаи систематических ошибок и инструментальных ошибок, не коррелирующих между двумя соседними пунктами наблюдений. При значениях их средних квадратов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с</w:t>
      </w:r>
      <w:r w:rsidRPr="0087517F">
        <w:rPr>
          <w:sz w:val="28"/>
          <w:szCs w:val="28"/>
        </w:rPr>
        <w:t xml:space="preserve">(0),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о</w:t>
      </w:r>
      <w:r w:rsidRPr="0087517F">
        <w:rPr>
          <w:sz w:val="28"/>
          <w:szCs w:val="28"/>
        </w:rPr>
        <w:t xml:space="preserve">(0) значение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можно определить из равенства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5.25pt">
            <v:imagedata r:id="rId8" o:title=""/>
          </v:shape>
        </w:pic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Данные анализа наблюденных погрешностей показывают, что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(0) ≈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  <w:lang w:val="en-US"/>
        </w:rPr>
        <w:t>o</w:t>
      </w:r>
      <w:r w:rsidRPr="0087517F">
        <w:rPr>
          <w:sz w:val="28"/>
          <w:szCs w:val="28"/>
        </w:rPr>
        <w:t>(0). Поэтому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= (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>+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>) / 2.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Отсюда</w:t>
      </w:r>
      <w:r w:rsidR="00AC7524" w:rsidRPr="0087517F">
        <w:rPr>
          <w:sz w:val="28"/>
          <w:szCs w:val="28"/>
        </w:rPr>
        <w:t xml:space="preserve">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= 2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-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Подставляя в это равенство вместо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предельные значения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= 1,З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и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= 2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, найдем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= 1,6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и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= З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, т.е. можно принять, округляя до целых, что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меняется примерно от 2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до З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>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Некоторые авторы полагают, что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должен меняться от 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до 2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. Более уточненные данные показывают, что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меняется от 2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до З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(значению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 xml:space="preserve"> = 1,6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 xml:space="preserve"> соответствует величина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  <w:vertAlign w:val="subscript"/>
          <w:lang w:val="en-US"/>
        </w:rPr>
        <w:t>c</w:t>
      </w:r>
      <w:r w:rsidRPr="0087517F">
        <w:rPr>
          <w:sz w:val="28"/>
          <w:szCs w:val="28"/>
        </w:rPr>
        <w:t xml:space="preserve"> = 2,2</w:t>
      </w:r>
      <w:r w:rsidRPr="0087517F">
        <w:rPr>
          <w:sz w:val="28"/>
          <w:szCs w:val="28"/>
          <w:lang w:val="en-US"/>
        </w:rPr>
        <w:t>Δx</w:t>
      </w:r>
      <w:r w:rsidRPr="0087517F">
        <w:rPr>
          <w:sz w:val="28"/>
          <w:szCs w:val="28"/>
        </w:rPr>
        <w:t>). Эти же данные, как более обоснованные, можно принять за основу при исследованиях в дальнейшем.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Учитывая изложенное выше, в дальнейшем в зависимости от решаемой задачи в качестве автокорреляционной функции ошибок наблюдений будем принимать выражения, определяемые равенствами (3.70) и (3.73). Им соответствуют следующие выражения энергетических спектров.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Для равенства (3.70)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48"/>
          <w:sz w:val="28"/>
          <w:szCs w:val="28"/>
        </w:rPr>
        <w:pict>
          <v:shape id="_x0000_i1026" type="#_x0000_t75" style="width:344.25pt;height:54pt">
            <v:imagedata r:id="rId9" o:title=""/>
          </v:shape>
        </w:pict>
      </w:r>
      <w:r w:rsidR="00776960" w:rsidRPr="0087517F">
        <w:rPr>
          <w:sz w:val="28"/>
          <w:szCs w:val="28"/>
        </w:rPr>
        <w:tab/>
        <w:t xml:space="preserve"> (3.74)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Для равенства (3.73)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27" type="#_x0000_t75" style="width:240.75pt;height:38.25pt">
            <v:imagedata r:id="rId10" o:title=""/>
          </v:shape>
        </w:pict>
      </w:r>
      <w:r w:rsidR="0014735D" w:rsidRPr="0087517F">
        <w:rPr>
          <w:sz w:val="28"/>
          <w:szCs w:val="28"/>
        </w:rPr>
        <w:tab/>
      </w:r>
      <w:r w:rsidR="0014735D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>(3.75)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Можно также пользоваться выражениями (3.71) и (3.72), но только для получения отдельных прикидочных оценок или с целью получения менее громоздких выражений из интегралов.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Для трехмерных аномалий, предполагая значения ошибок наблюдений симметричными относительно вертикальной оси, автокорреляционные функции ошибок наблюдений для законов, аналогичных равенствам (3.70) и (3.73) двухмерного случая, опишем соответственно формулами</w:t>
      </w:r>
    </w:p>
    <w:p w:rsidR="00776960" w:rsidRPr="0087517F" w:rsidRDefault="009772A3" w:rsidP="009772A3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br w:type="page"/>
      </w:r>
      <w:r w:rsidR="00776960" w:rsidRPr="0087517F">
        <w:rPr>
          <w:sz w:val="28"/>
          <w:szCs w:val="28"/>
          <w:lang w:val="en-US"/>
        </w:rPr>
        <w:t>B</w:t>
      </w:r>
      <w:r w:rsidR="00776960" w:rsidRPr="0087517F">
        <w:rPr>
          <w:sz w:val="28"/>
          <w:szCs w:val="28"/>
          <w:vertAlign w:val="subscript"/>
        </w:rPr>
        <w:t>п</w:t>
      </w:r>
      <w:r w:rsidR="00776960" w:rsidRPr="0087517F">
        <w:rPr>
          <w:sz w:val="28"/>
          <w:szCs w:val="28"/>
        </w:rPr>
        <w:t>(τ)</w:t>
      </w:r>
      <w:r w:rsidR="00776960" w:rsidRPr="0087517F">
        <w:rPr>
          <w:sz w:val="28"/>
          <w:szCs w:val="28"/>
          <w:vertAlign w:val="subscript"/>
        </w:rPr>
        <w:t xml:space="preserve">н </w:t>
      </w:r>
      <w:r w:rsidR="00776960" w:rsidRPr="0087517F">
        <w:rPr>
          <w:sz w:val="28"/>
          <w:szCs w:val="28"/>
        </w:rPr>
        <w:t>= 2</w:t>
      </w:r>
      <w:r w:rsidR="00776960" w:rsidRPr="0087517F">
        <w:rPr>
          <w:sz w:val="28"/>
          <w:szCs w:val="28"/>
          <w:lang w:val="en-US"/>
        </w:rPr>
        <w:t>J</w:t>
      </w:r>
      <w:r w:rsidR="00776960" w:rsidRPr="0087517F">
        <w:rPr>
          <w:sz w:val="28"/>
          <w:szCs w:val="28"/>
          <w:vertAlign w:val="subscript"/>
        </w:rPr>
        <w:t>1</w:t>
      </w:r>
      <w:r w:rsidR="00776960" w:rsidRPr="0087517F">
        <w:rPr>
          <w:sz w:val="28"/>
          <w:szCs w:val="28"/>
        </w:rPr>
        <w:t>(</w:t>
      </w:r>
      <w:r w:rsidR="00776960" w:rsidRPr="0087517F">
        <w:rPr>
          <w:sz w:val="28"/>
          <w:szCs w:val="28"/>
          <w:lang w:val="en-US"/>
        </w:rPr>
        <w:t>eτ</w:t>
      </w:r>
      <w:r w:rsidR="00776960" w:rsidRPr="0087517F">
        <w:rPr>
          <w:sz w:val="28"/>
          <w:szCs w:val="28"/>
        </w:rPr>
        <w:t xml:space="preserve">) / </w:t>
      </w:r>
      <w:r w:rsidR="00776960" w:rsidRPr="0087517F">
        <w:rPr>
          <w:sz w:val="28"/>
          <w:szCs w:val="28"/>
          <w:lang w:val="en-US"/>
        </w:rPr>
        <w:t>eτ</w:t>
      </w:r>
      <w:r w:rsidR="00776960" w:rsidRPr="0087517F">
        <w:rPr>
          <w:sz w:val="28"/>
          <w:szCs w:val="28"/>
        </w:rPr>
        <w:t>,</w: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>(3.76)</w:t>
      </w: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>(τ)</w:t>
      </w:r>
      <w:r w:rsidRPr="0087517F">
        <w:rPr>
          <w:sz w:val="28"/>
          <w:szCs w:val="28"/>
          <w:vertAlign w:val="subscript"/>
        </w:rPr>
        <w:t xml:space="preserve">н </w:t>
      </w:r>
      <w:r w:rsidRPr="0087517F">
        <w:rPr>
          <w:sz w:val="28"/>
          <w:szCs w:val="28"/>
        </w:rPr>
        <w:t xml:space="preserve">= </w:t>
      </w:r>
      <w:r w:rsidRPr="0087517F">
        <w:rPr>
          <w:sz w:val="28"/>
          <w:szCs w:val="28"/>
          <w:lang w:val="en-US"/>
        </w:rPr>
        <w:t>exp</w:t>
      </w:r>
      <w:r w:rsidRPr="0087517F">
        <w:rPr>
          <w:sz w:val="28"/>
          <w:szCs w:val="28"/>
        </w:rPr>
        <w:t>(-</w:t>
      </w:r>
      <w:r w:rsidRPr="0087517F">
        <w:rPr>
          <w:sz w:val="28"/>
          <w:szCs w:val="28"/>
          <w:lang w:val="en-US"/>
        </w:rPr>
        <w:t>pτ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  <w:lang w:val="en-US"/>
        </w:rPr>
        <w:t>J</w:t>
      </w:r>
      <w:r w:rsidRPr="0087517F">
        <w:rPr>
          <w:sz w:val="28"/>
          <w:szCs w:val="28"/>
          <w:vertAlign w:val="subscript"/>
        </w:rPr>
        <w:t>0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tτ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(3.77)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при следующих наиболее вероятных значениях постоянных [38]: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e</w:t>
      </w:r>
      <w:r w:rsidRPr="0087517F">
        <w:rPr>
          <w:sz w:val="28"/>
          <w:szCs w:val="28"/>
        </w:rPr>
        <w:t xml:space="preserve"> = 2,4 /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, </w:t>
      </w:r>
      <w:r w:rsidRPr="0087517F">
        <w:rPr>
          <w:sz w:val="28"/>
          <w:szCs w:val="28"/>
          <w:lang w:val="en-US"/>
        </w:rPr>
        <w:t>p</w:t>
      </w:r>
      <w:r w:rsidRPr="0087517F">
        <w:rPr>
          <w:sz w:val="28"/>
          <w:szCs w:val="28"/>
        </w:rPr>
        <w:t xml:space="preserve"> = 0,5 /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, t = 1,5 /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Для энергетических спектров ошибок наблюдений, определяемых равенствами (3.76), (3.77), получим соответственно следующие выражения [для равенства (3.77) из-за громоздкости выражения приводим значение Q</w:t>
      </w:r>
      <w:r w:rsidRPr="0087517F">
        <w:rPr>
          <w:sz w:val="28"/>
          <w:szCs w:val="28"/>
          <w:vertAlign w:val="subscript"/>
        </w:rPr>
        <w:t>п</w:t>
      </w:r>
      <w:r w:rsidRPr="0087517F">
        <w:rPr>
          <w:sz w:val="28"/>
          <w:szCs w:val="28"/>
        </w:rPr>
        <w:t>(0)]: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28" type="#_x0000_t75" style="width:257.25pt;height:38.25pt">
            <v:imagedata r:id="rId11" o:title=""/>
          </v:shape>
        </w:pic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>(3 78)</w:t>
      </w: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9" type="#_x0000_t75" style="width:107.25pt;height:33.75pt">
            <v:imagedata r:id="rId12" o:title=""/>
          </v:shape>
        </w:pic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>(3.79)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Связь между энергетическими характеристиками исходных и трансформированных аномалий</w:t>
      </w:r>
    </w:p>
    <w:p w:rsidR="00776960" w:rsidRPr="0087517F" w:rsidRDefault="00776960" w:rsidP="0087517F">
      <w:pPr>
        <w:spacing w:line="360" w:lineRule="auto"/>
        <w:ind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Выразим энергетический (взаимный энергетический) спектр или корреляционную функцию трансформированной аномалии через энергетический (взаимный энергетичекий) спектр или корреляционную функцию исходной аномалии.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Так как спектр трансформированной аномалии ST выражается через спектр S [см. равенство (2.5)], то на основании формулы (3.16) для энергетического спектра трансформированной аномалии получим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Q</w:t>
      </w:r>
      <w:r w:rsidRPr="0087517F">
        <w:rPr>
          <w:sz w:val="28"/>
          <w:szCs w:val="28"/>
          <w:vertAlign w:val="subscript"/>
          <w:lang w:val="en-US"/>
        </w:rPr>
        <w:t>T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 xml:space="preserve">) = </w:t>
      </w:r>
      <w:r w:rsidRPr="0087517F">
        <w:rPr>
          <w:sz w:val="28"/>
          <w:szCs w:val="28"/>
          <w:lang w:val="en-US"/>
        </w:rPr>
        <w:t>Q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)|Ф(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(3.80)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где Q — спектр исходной аномалии, а Ф - частотная характеристика преобразования. Из этой формулы можно получить энергетический спектр трансформированной аномалии, зная энергетический спектр исходной и частотную характеристику преобразования. Пользуясь равенствами (2.5), (3.17), такое же соотношение можно написать и для взаимных энергетических спектров: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Q</w:t>
      </w:r>
      <w:r w:rsidRPr="0087517F">
        <w:rPr>
          <w:sz w:val="28"/>
          <w:szCs w:val="28"/>
          <w:vertAlign w:val="subscript"/>
          <w:lang w:val="en-US"/>
        </w:rPr>
        <w:t>T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  <w:vertAlign w:val="subscript"/>
        </w:rPr>
        <w:t xml:space="preserve">12 </w:t>
      </w:r>
      <w:r w:rsidRPr="0087517F">
        <w:rPr>
          <w:sz w:val="28"/>
          <w:szCs w:val="28"/>
        </w:rPr>
        <w:t xml:space="preserve">= </w:t>
      </w:r>
      <w:r w:rsidRPr="0087517F">
        <w:rPr>
          <w:sz w:val="28"/>
          <w:szCs w:val="28"/>
          <w:lang w:val="en-US"/>
        </w:rPr>
        <w:t>Q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)12|Ф(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>.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(3.81)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Что же касается корреляционных функций (автокорреляционной и взаимной корреляционной), то, как видно из равенств (3.12), (3.15), (3.20), (3.80), (3.81), для получения корреляционной функции трансформированной аномалии по известной корреляционной функции исходной необходимо последнюю подвергать трансформации с частотной характеристикой |Ф(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,v)|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>. Все это верно и для двухмерного случая. Рассмотрим несколько частных случаев.</w:t>
      </w:r>
    </w:p>
    <w:p w:rsidR="00776960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1. </w:t>
      </w:r>
      <w:r w:rsidR="00776960" w:rsidRPr="0087517F">
        <w:rPr>
          <w:sz w:val="28"/>
          <w:szCs w:val="28"/>
        </w:rPr>
        <w:t>Аналитическое продолжение на уровень Н аномалий в области верхнего или нижнего полупространства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Как известно, в этом случае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Ф(u,v) = ехр(±ρH),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где знак "минус" относится к аналитическому продолжению в области верхнего полупространства, знак "плюс" - в области нижнего. Тогда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|Ф(u,v)|2 = ехр(±2ρH).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Отсюда видно, что для получения корреляционной функции, аналитически продолженной на уровень Н в области верхнего или нижнего полупространства аномалии, необходимо корреляционную функцию исходной аналитически продолжить на уровень 2Н. На основании этого положения для корреляционных функций можно записать интеграл Пуассона, заменив в нем значение Н на значение 2Н.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2. Вычисление 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>-й горизонтальной производной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В этом случае (рассматриваем произвольную по оси 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</w:rPr>
        <w:t>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 = (iu)</w:t>
      </w:r>
      <w:r w:rsidRPr="0087517F">
        <w:rPr>
          <w:sz w:val="28"/>
          <w:szCs w:val="28"/>
          <w:vertAlign w:val="superscript"/>
        </w:rPr>
        <w:t>n</w:t>
      </w:r>
      <w:r w:rsidRPr="0087517F">
        <w:rPr>
          <w:sz w:val="28"/>
          <w:szCs w:val="28"/>
        </w:rPr>
        <w:t xml:space="preserve">. 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(3.82)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Следовательно,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</w:rPr>
        <w:t>|Ф(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 xml:space="preserve"> = 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 xml:space="preserve"> = (-1)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iu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>.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(3.83)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Аналогичный результат получим и при дифференцировании по направлению оси у. Из последних двух равенств видно, что для получения корреляционной функции аномалии 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>-й горизонтальной производной необходимо продифференцировать корреляционную функцию исходной аномалии по направлению соответствующей оси 2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 xml:space="preserve"> раз и умножить полученный результат на (-1)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 xml:space="preserve">. Например, для оси 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 верно равенство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0" type="#_x0000_t75" style="width:162pt;height:36pt">
            <v:imagedata r:id="rId13" o:title=""/>
          </v:shape>
        </w:pic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 xml:space="preserve"> (3.84)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где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</w:rPr>
        <w:t xml:space="preserve">(ξ, η) и </w:t>
      </w: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  <w:lang w:val="en-US"/>
        </w:rPr>
        <w:t>n</w:t>
      </w:r>
      <w:r w:rsidRPr="0087517F">
        <w:rPr>
          <w:sz w:val="28"/>
          <w:szCs w:val="28"/>
        </w:rPr>
        <w:t xml:space="preserve">(ξ, η) - автокорреляционные функции исходной аномалии и аномалии 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>-й производной по направлению оси х.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3. Вычисление 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>-й вертикальной производной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Так как для данного случая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</w:rPr>
        <w:t>Ф(ρ) = (-ρ)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(3.85)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то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 w:rsidRPr="0087517F">
        <w:rPr>
          <w:sz w:val="28"/>
          <w:szCs w:val="28"/>
        </w:rPr>
        <w:t>|Ф(ρ)|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 xml:space="preserve"> = (-ρ)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>.</w:t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</w:r>
      <w:r w:rsidRPr="0087517F">
        <w:rPr>
          <w:sz w:val="28"/>
          <w:szCs w:val="28"/>
        </w:rPr>
        <w:tab/>
        <w:t>(3.86)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Отсюда видно, что вывод такой же, как и в предыдущем случае, только результат не нужно умножать на (-1)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>. На основании этого положения в двухмерном и трехмерном случаях для автокорреляционных функций получим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104.25pt;height:36pt">
            <v:imagedata r:id="rId14" o:title=""/>
          </v:shape>
        </w:pic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>(3.87)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где B(τ) и B</w:t>
      </w:r>
      <w:r w:rsidRPr="0087517F">
        <w:rPr>
          <w:sz w:val="28"/>
          <w:szCs w:val="28"/>
          <w:vertAlign w:val="superscript"/>
          <w:lang w:val="en-US"/>
        </w:rPr>
        <w:t>n</w:t>
      </w:r>
      <w:r w:rsidRPr="0087517F">
        <w:rPr>
          <w:sz w:val="28"/>
          <w:szCs w:val="28"/>
        </w:rPr>
        <w:t xml:space="preserve">(τ) - автокорреляционные функции исходной аномалии и аномалии </w:t>
      </w:r>
      <w:r w:rsidRPr="0087517F">
        <w:rPr>
          <w:sz w:val="28"/>
          <w:szCs w:val="28"/>
          <w:lang w:val="en-US"/>
        </w:rPr>
        <w:t>n</w:t>
      </w:r>
      <w:r w:rsidRPr="0087517F">
        <w:rPr>
          <w:sz w:val="28"/>
          <w:szCs w:val="28"/>
        </w:rPr>
        <w:t>-й вертикальной производной (здесь учтено, что в выражение B(τ) глубина залегания аномального тела входит в виде 2</w:t>
      </w:r>
      <w:r w:rsidRPr="0087517F">
        <w:rPr>
          <w:sz w:val="28"/>
          <w:szCs w:val="28"/>
          <w:lang w:val="en-US"/>
        </w:rPr>
        <w:t>h</w:t>
      </w:r>
      <w:r w:rsidRPr="0087517F">
        <w:rPr>
          <w:sz w:val="28"/>
          <w:szCs w:val="28"/>
        </w:rPr>
        <w:t>).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 двухмерном случае из-за равенства автокорреляционных функций аномалий горизонтальных и вертикальных производных следует, что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pacing w:line="360" w:lineRule="auto"/>
        <w:ind w:right="1" w:firstLine="720"/>
        <w:jc w:val="right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2" type="#_x0000_t75" style="width:191.25pt;height:36pt">
            <v:imagedata r:id="rId15" o:title=""/>
          </v:shape>
        </w:pict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</w:r>
      <w:r w:rsidR="00776960" w:rsidRPr="0087517F">
        <w:rPr>
          <w:sz w:val="28"/>
          <w:szCs w:val="28"/>
        </w:rPr>
        <w:tab/>
        <w:t xml:space="preserve"> (3.88)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Усреднение и применение вычислительных схем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При усреднении (например, по двум точкам, на отрезке профиля, по окружности, по площади круга) также верно равенство</w:t>
      </w:r>
    </w:p>
    <w:p w:rsidR="0014735D" w:rsidRPr="0087517F" w:rsidRDefault="0014735D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|Ф(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</w:t>
      </w:r>
      <w:r w:rsidRPr="0087517F">
        <w:rPr>
          <w:sz w:val="28"/>
          <w:szCs w:val="28"/>
          <w:lang w:val="en-US"/>
        </w:rPr>
        <w:t>v</w:t>
      </w:r>
      <w:r w:rsidRPr="0087517F">
        <w:rPr>
          <w:sz w:val="28"/>
          <w:szCs w:val="28"/>
        </w:rPr>
        <w:t>)|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 xml:space="preserve"> = Ф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u</w:t>
      </w:r>
      <w:r w:rsidRPr="0087517F">
        <w:rPr>
          <w:sz w:val="28"/>
          <w:szCs w:val="28"/>
        </w:rPr>
        <w:t>,v).</w:t>
      </w:r>
    </w:p>
    <w:p w:rsidR="00AC7524" w:rsidRPr="0087517F" w:rsidRDefault="00AC7524" w:rsidP="0014735D">
      <w:pPr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Поэтому во всех этих случаях для получения корреляционной функции усредненной соответствующим образом аномалии необходимо корреляционную функцию исходной аномалии усреднить дважды.</w:t>
      </w:r>
    </w:p>
    <w:p w:rsidR="00776960" w:rsidRPr="0087517F" w:rsidRDefault="00776960" w:rsidP="0014735D">
      <w:pPr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>Вывод о применении трансформации дважды относится и к преобразованиям с помощью различных вычислительных схем, основанных на усреднении по точкам или по окружности. Полученные соотношения в двухмерном и трехмерном случаях позволяют определить автокорреляционные функции и энергетические спектры трансформированных аномалий через автокорреляционную функцию и энергетический спектр одной исходной аномалии, минуя процесс самой трансформации. Приведенными равенствами широко пользуются на практике (см., например, работы К.В. Гладкого, В.Н. Глазнева, В.Н. Луговен-ко и других исследователей).</w:t>
      </w:r>
    </w:p>
    <w:p w:rsidR="00776960" w:rsidRPr="0087517F" w:rsidRDefault="00776960" w:rsidP="0014735D">
      <w:pPr>
        <w:pStyle w:val="1"/>
        <w:spacing w:before="0" w:after="0"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17F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2" w:name="_Toc102057906"/>
      <w:r w:rsidRPr="0087517F">
        <w:rPr>
          <w:rFonts w:ascii="Times New Roman" w:hAnsi="Times New Roman" w:cs="Times New Roman"/>
          <w:sz w:val="28"/>
          <w:szCs w:val="28"/>
        </w:rPr>
        <w:t>Расчётная часть</w:t>
      </w:r>
      <w:bookmarkEnd w:id="2"/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Возьмём нормированную автокорреляционную функцию погрешностей наблюдений. Рассмотрим ёе поведение для радиуса корреляции погрешностей наблюдений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, для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&gt;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 xml:space="preserve">. 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1. Радиус корреляции погрешностей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н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t</w:t>
      </w:r>
      <w:r w:rsidRPr="0087517F">
        <w:rPr>
          <w:sz w:val="28"/>
          <w:szCs w:val="28"/>
        </w:rPr>
        <w:t>)=</w:t>
      </w:r>
      <w:r w:rsidRPr="0087517F">
        <w:rPr>
          <w:sz w:val="28"/>
          <w:szCs w:val="28"/>
          <w:lang w:val="en-US"/>
        </w:rPr>
        <w:t>exp</w:t>
      </w:r>
      <w:r w:rsidRPr="0087517F">
        <w:rPr>
          <w:sz w:val="28"/>
          <w:szCs w:val="28"/>
        </w:rPr>
        <w:t>[-(</w:t>
      </w:r>
      <w:r w:rsidRPr="0087517F">
        <w:rPr>
          <w:sz w:val="28"/>
          <w:szCs w:val="28"/>
          <w:lang w:val="en-US"/>
        </w:rPr>
        <w:t>t</w:t>
      </w:r>
      <w:r w:rsidRPr="0087517F">
        <w:rPr>
          <w:sz w:val="28"/>
          <w:szCs w:val="28"/>
        </w:rPr>
        <w:t xml:space="preserve"> / </w:t>
      </w:r>
      <w:r w:rsidRPr="0087517F">
        <w:rPr>
          <w:sz w:val="28"/>
          <w:szCs w:val="28"/>
          <w:lang w:val="en-US"/>
        </w:rPr>
        <w:t>d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  <w:vertAlign w:val="superscript"/>
        </w:rPr>
        <w:t>2</w:t>
      </w:r>
      <w:r w:rsidRPr="0087517F">
        <w:rPr>
          <w:sz w:val="28"/>
          <w:szCs w:val="28"/>
        </w:rPr>
        <w:t>],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Рассматриваем для значений </w:t>
      </w:r>
      <w:r w:rsidRPr="0087517F">
        <w:rPr>
          <w:sz w:val="28"/>
          <w:szCs w:val="28"/>
          <w:lang w:val="en-US"/>
        </w:rPr>
        <w:t>d</w:t>
      </w:r>
      <w:r w:rsidRPr="0087517F">
        <w:rPr>
          <w:sz w:val="28"/>
          <w:szCs w:val="28"/>
        </w:rPr>
        <w:t xml:space="preserve"> = 1, 5, 10.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График изменения автокорреляционной функции при различных </w:t>
      </w:r>
      <w:r w:rsidRPr="0087517F">
        <w:rPr>
          <w:sz w:val="28"/>
          <w:szCs w:val="28"/>
          <w:lang w:val="en-US"/>
        </w:rPr>
        <w:t>d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3" type="#_x0000_t75" style="width:305.25pt;height:149.25pt">
            <v:imagedata r:id="rId16" o:title=""/>
          </v:shape>
        </w:pic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  <w:lang w:val="en-US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н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t</w:t>
      </w:r>
      <w:r w:rsidRPr="0087517F">
        <w:rPr>
          <w:sz w:val="28"/>
          <w:szCs w:val="28"/>
        </w:rPr>
        <w:t>)=</w:t>
      </w:r>
      <w:r w:rsidRPr="0087517F">
        <w:rPr>
          <w:sz w:val="28"/>
          <w:szCs w:val="28"/>
          <w:lang w:val="en-US"/>
        </w:rPr>
        <w:t>exp</w:t>
      </w:r>
      <w:r w:rsidRPr="0087517F">
        <w:rPr>
          <w:sz w:val="28"/>
          <w:szCs w:val="28"/>
        </w:rPr>
        <w:t>[-</w:t>
      </w:r>
      <w:r w:rsidRPr="0087517F">
        <w:rPr>
          <w:sz w:val="28"/>
          <w:szCs w:val="28"/>
          <w:lang w:val="en-US"/>
        </w:rPr>
        <w:t>t</w:t>
      </w:r>
      <w:r w:rsidRPr="0087517F">
        <w:rPr>
          <w:sz w:val="28"/>
          <w:szCs w:val="28"/>
        </w:rPr>
        <w:t xml:space="preserve"> / </w:t>
      </w:r>
      <w:r w:rsidRPr="0087517F">
        <w:rPr>
          <w:sz w:val="28"/>
          <w:szCs w:val="28"/>
          <w:lang w:val="en-US"/>
        </w:rPr>
        <w:t>d</w:t>
      </w:r>
      <w:r w:rsidRPr="0087517F">
        <w:rPr>
          <w:sz w:val="28"/>
          <w:szCs w:val="28"/>
          <w:vertAlign w:val="subscript"/>
        </w:rPr>
        <w:t>1</w:t>
      </w:r>
      <w:r w:rsidRPr="0087517F">
        <w:rPr>
          <w:sz w:val="28"/>
          <w:szCs w:val="28"/>
        </w:rPr>
        <w:t>],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Рассматриваем для значений </w:t>
      </w:r>
      <w:r w:rsidRPr="0087517F">
        <w:rPr>
          <w:sz w:val="28"/>
          <w:szCs w:val="28"/>
          <w:lang w:val="en-US"/>
        </w:rPr>
        <w:t>d</w:t>
      </w:r>
      <w:r w:rsidRPr="0087517F">
        <w:rPr>
          <w:sz w:val="28"/>
          <w:szCs w:val="28"/>
        </w:rPr>
        <w:t xml:space="preserve"> = 1, 5, 10.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График изменения автокорреляционной функции при различных </w:t>
      </w:r>
      <w:r w:rsidRPr="0087517F">
        <w:rPr>
          <w:sz w:val="28"/>
          <w:szCs w:val="28"/>
          <w:lang w:val="en-US"/>
        </w:rPr>
        <w:t>d</w:t>
      </w:r>
    </w:p>
    <w:p w:rsidR="00776960" w:rsidRPr="0087517F" w:rsidRDefault="00B56408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03.75pt;height:141pt">
            <v:imagedata r:id="rId17" o:title=""/>
          </v:shape>
        </w:pic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2. Радиус корреляции погрешностей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&gt; Δ</w:t>
      </w:r>
      <w:r w:rsidRPr="0087517F">
        <w:rPr>
          <w:sz w:val="28"/>
          <w:szCs w:val="28"/>
          <w:lang w:val="en-US"/>
        </w:rPr>
        <w:t>x</w:t>
      </w:r>
      <w:r w:rsidRPr="0087517F">
        <w:rPr>
          <w:sz w:val="28"/>
          <w:szCs w:val="28"/>
        </w:rPr>
        <w:t>.</w:t>
      </w:r>
    </w:p>
    <w:p w:rsidR="00897C84" w:rsidRPr="0087517F" w:rsidRDefault="00897C84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  <w:lang w:val="en-US"/>
        </w:rPr>
        <w:t>B</w:t>
      </w:r>
      <w:r w:rsidRPr="0087517F">
        <w:rPr>
          <w:sz w:val="28"/>
          <w:szCs w:val="28"/>
          <w:vertAlign w:val="subscript"/>
        </w:rPr>
        <w:t>н</w:t>
      </w:r>
      <w:r w:rsidRPr="0087517F">
        <w:rPr>
          <w:sz w:val="28"/>
          <w:szCs w:val="28"/>
        </w:rPr>
        <w:t>(</w:t>
      </w:r>
      <w:r w:rsidRPr="0087517F">
        <w:rPr>
          <w:sz w:val="28"/>
          <w:szCs w:val="28"/>
          <w:lang w:val="en-US"/>
        </w:rPr>
        <w:t>t</w:t>
      </w:r>
      <w:r w:rsidRPr="0087517F">
        <w:rPr>
          <w:sz w:val="28"/>
          <w:szCs w:val="28"/>
        </w:rPr>
        <w:t xml:space="preserve">) = </w:t>
      </w:r>
      <w:r w:rsidRPr="0087517F">
        <w:rPr>
          <w:sz w:val="28"/>
          <w:szCs w:val="28"/>
          <w:lang w:val="en-US"/>
        </w:rPr>
        <w:t>exp</w:t>
      </w:r>
      <w:r w:rsidRPr="0087517F">
        <w:rPr>
          <w:sz w:val="28"/>
          <w:szCs w:val="28"/>
        </w:rPr>
        <w:t>(-</w:t>
      </w:r>
      <w:r w:rsidRPr="0087517F">
        <w:rPr>
          <w:sz w:val="28"/>
          <w:szCs w:val="28"/>
          <w:lang w:val="en-US"/>
        </w:rPr>
        <w:t>αt</w:t>
      </w:r>
      <w:r w:rsidRPr="0087517F">
        <w:rPr>
          <w:sz w:val="28"/>
          <w:szCs w:val="28"/>
        </w:rPr>
        <w:t>)</w:t>
      </w:r>
      <w:r w:rsidRPr="0087517F">
        <w:rPr>
          <w:sz w:val="28"/>
          <w:szCs w:val="28"/>
          <w:lang w:val="en-US"/>
        </w:rPr>
        <w:t>cosβt</w:t>
      </w:r>
      <w:r w:rsidRPr="0087517F">
        <w:rPr>
          <w:sz w:val="28"/>
          <w:szCs w:val="28"/>
        </w:rPr>
        <w:t xml:space="preserve">; где </w:t>
      </w:r>
      <w:r w:rsidRPr="0087517F">
        <w:rPr>
          <w:sz w:val="28"/>
          <w:szCs w:val="28"/>
          <w:lang w:val="en-US"/>
        </w:rPr>
        <w:t>α</w:t>
      </w:r>
      <w:r w:rsidRPr="0087517F">
        <w:rPr>
          <w:sz w:val="28"/>
          <w:szCs w:val="28"/>
        </w:rPr>
        <w:t xml:space="preserve"> = 0,80 /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, </w:t>
      </w:r>
      <w:r w:rsidRPr="0087517F">
        <w:rPr>
          <w:sz w:val="28"/>
          <w:szCs w:val="28"/>
          <w:lang w:val="en-US"/>
        </w:rPr>
        <w:t>β</w:t>
      </w:r>
      <w:r w:rsidRPr="0087517F">
        <w:rPr>
          <w:sz w:val="28"/>
          <w:szCs w:val="28"/>
        </w:rPr>
        <w:t xml:space="preserve"> = π / 2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>;</w:t>
      </w:r>
    </w:p>
    <w:p w:rsidR="00897C84" w:rsidRPr="0087517F" w:rsidRDefault="00897C84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Рассматриваем для значений </w:t>
      </w:r>
      <w:r w:rsidRPr="0087517F">
        <w:rPr>
          <w:sz w:val="28"/>
          <w:szCs w:val="28"/>
          <w:lang w:val="en-US"/>
        </w:rPr>
        <w:t>r</w:t>
      </w:r>
      <w:r w:rsidRPr="0087517F">
        <w:rPr>
          <w:sz w:val="28"/>
          <w:szCs w:val="28"/>
        </w:rPr>
        <w:t xml:space="preserve"> = 1, 5, 10.</w:t>
      </w: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График изменения автокорреляционной функции при различных </w:t>
      </w:r>
      <w:r w:rsidRPr="0087517F">
        <w:rPr>
          <w:sz w:val="28"/>
          <w:szCs w:val="28"/>
          <w:lang w:val="en-US"/>
        </w:rPr>
        <w:t>r</w:t>
      </w:r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B56408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12pt;height:165.75pt">
            <v:imagedata r:id="rId18" o:title=""/>
          </v:shape>
        </w:pict>
      </w:r>
    </w:p>
    <w:p w:rsidR="00776960" w:rsidRPr="0087517F" w:rsidRDefault="00776960" w:rsidP="0014735D">
      <w:pPr>
        <w:pStyle w:val="1"/>
        <w:spacing w:before="0" w:after="0"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17F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3" w:name="_Toc102057907"/>
      <w:r w:rsidRPr="0087517F">
        <w:rPr>
          <w:rFonts w:ascii="Times New Roman" w:hAnsi="Times New Roman" w:cs="Times New Roman"/>
          <w:sz w:val="28"/>
          <w:szCs w:val="28"/>
        </w:rPr>
        <w:t>Заключение</w:t>
      </w:r>
      <w:bookmarkEnd w:id="3"/>
    </w:p>
    <w:p w:rsidR="0014735D" w:rsidRPr="0087517F" w:rsidRDefault="0014735D" w:rsidP="0014735D">
      <w:pPr>
        <w:rPr>
          <w:sz w:val="28"/>
          <w:szCs w:val="28"/>
        </w:rPr>
      </w:pPr>
    </w:p>
    <w:p w:rsidR="00776960" w:rsidRPr="0087517F" w:rsidRDefault="00776960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С помощью графиков можно судить о поведении значений автокорреляционной функции. Очевидно, что при малых </w:t>
      </w:r>
      <w:r w:rsidRPr="0087517F">
        <w:rPr>
          <w:sz w:val="28"/>
          <w:szCs w:val="28"/>
          <w:lang w:val="en-US"/>
        </w:rPr>
        <w:t>d</w:t>
      </w:r>
      <w:r w:rsidRPr="0087517F">
        <w:rPr>
          <w:sz w:val="28"/>
          <w:szCs w:val="28"/>
        </w:rPr>
        <w:t xml:space="preserve"> функции для аномалий более пологие. Видно, что при τ = 0 функции имеют все общую точку равную 1. Графики функций для выбранных тел имеют относительное сходство.</w:t>
      </w:r>
    </w:p>
    <w:p w:rsidR="00776960" w:rsidRPr="0087517F" w:rsidRDefault="00776960" w:rsidP="0014735D">
      <w:pPr>
        <w:pStyle w:val="1"/>
        <w:spacing w:before="0" w:after="0" w:line="36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17F"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4" w:name="_Toc102057908"/>
      <w:r w:rsidRPr="0087517F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4"/>
    </w:p>
    <w:p w:rsidR="0014735D" w:rsidRPr="0087517F" w:rsidRDefault="0014735D" w:rsidP="0014735D">
      <w:pPr>
        <w:shd w:val="clear" w:color="auto" w:fill="FFFFFF"/>
        <w:spacing w:line="360" w:lineRule="auto"/>
        <w:ind w:right="1" w:firstLine="720"/>
        <w:jc w:val="both"/>
        <w:rPr>
          <w:sz w:val="28"/>
          <w:szCs w:val="28"/>
        </w:rPr>
      </w:pPr>
    </w:p>
    <w:p w:rsidR="00776960" w:rsidRPr="0087517F" w:rsidRDefault="0014735D" w:rsidP="0014735D">
      <w:pPr>
        <w:shd w:val="clear" w:color="auto" w:fill="FFFFFF"/>
        <w:spacing w:line="360" w:lineRule="auto"/>
        <w:ind w:right="1"/>
        <w:jc w:val="both"/>
        <w:rPr>
          <w:sz w:val="28"/>
          <w:szCs w:val="28"/>
        </w:rPr>
      </w:pPr>
      <w:r w:rsidRPr="0087517F">
        <w:rPr>
          <w:sz w:val="28"/>
          <w:szCs w:val="28"/>
        </w:rPr>
        <w:t xml:space="preserve">1. </w:t>
      </w:r>
      <w:r w:rsidR="00776960" w:rsidRPr="0087517F">
        <w:rPr>
          <w:sz w:val="28"/>
          <w:szCs w:val="28"/>
        </w:rPr>
        <w:t>Серкеров С. А. Спектральный анализ гравитационных и магнитных аномалий. — М.: Недра, 2002.</w:t>
      </w:r>
      <w:bookmarkStart w:id="5" w:name="_GoBack"/>
      <w:bookmarkEnd w:id="5"/>
    </w:p>
    <w:sectPr w:rsidR="00776960" w:rsidRPr="0087517F" w:rsidSect="0087517F">
      <w:pgSz w:w="11909" w:h="16834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18" w:rsidRDefault="001F4618">
      <w:r>
        <w:separator/>
      </w:r>
    </w:p>
  </w:endnote>
  <w:endnote w:type="continuationSeparator" w:id="0">
    <w:p w:rsidR="001F4618" w:rsidRDefault="001F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60" w:rsidRDefault="00ED0D43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776960" w:rsidRDefault="007769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18" w:rsidRDefault="001F4618">
      <w:r>
        <w:separator/>
      </w:r>
    </w:p>
  </w:footnote>
  <w:footnote w:type="continuationSeparator" w:id="0">
    <w:p w:rsidR="001F4618" w:rsidRDefault="001F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92E60"/>
    <w:multiLevelType w:val="hybridMultilevel"/>
    <w:tmpl w:val="9E42D318"/>
    <w:lvl w:ilvl="0" w:tplc="1B04C3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514216FB"/>
    <w:multiLevelType w:val="hybridMultilevel"/>
    <w:tmpl w:val="5BD0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DD4BD8"/>
    <w:multiLevelType w:val="hybridMultilevel"/>
    <w:tmpl w:val="6B8C750A"/>
    <w:lvl w:ilvl="0" w:tplc="A590F08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eastAsia="Times New Roman" w:hAnsi="Arial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8B71214"/>
    <w:multiLevelType w:val="hybridMultilevel"/>
    <w:tmpl w:val="C95C6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56"/>
    <w:rsid w:val="000D58E7"/>
    <w:rsid w:val="0014735D"/>
    <w:rsid w:val="001F4618"/>
    <w:rsid w:val="00636C06"/>
    <w:rsid w:val="00776960"/>
    <w:rsid w:val="00826683"/>
    <w:rsid w:val="0087517F"/>
    <w:rsid w:val="00897C84"/>
    <w:rsid w:val="009772A3"/>
    <w:rsid w:val="00AC7524"/>
    <w:rsid w:val="00B56408"/>
    <w:rsid w:val="00E80045"/>
    <w:rsid w:val="00ED0D43"/>
    <w:rsid w:val="00F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90280A2C-8548-418B-807B-C4AA2627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spacing w:before="144"/>
      <w:ind w:firstLine="567"/>
      <w:jc w:val="center"/>
      <w:outlineLvl w:val="1"/>
    </w:pPr>
    <w:rPr>
      <w:b/>
      <w:bCs/>
      <w:color w:val="292929"/>
      <w:spacing w:val="-1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14735D"/>
    <w:pPr>
      <w:tabs>
        <w:tab w:val="right" w:leader="dot" w:pos="9356"/>
      </w:tabs>
      <w:spacing w:line="360" w:lineRule="auto"/>
      <w:ind w:right="1"/>
      <w:jc w:val="both"/>
    </w:pPr>
  </w:style>
  <w:style w:type="character" w:styleId="a6">
    <w:name w:val="Hyperlink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по гравиразведке</vt:lpstr>
    </vt:vector>
  </TitlesOfParts>
  <Company>Х-Сom</Company>
  <LinksUpToDate>false</LinksUpToDate>
  <CharactersWithSpaces>12529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по гравиразведке</dc:title>
  <dc:subject/>
  <dc:creator>MindProbe</dc:creator>
  <cp:keywords/>
  <dc:description/>
  <cp:lastModifiedBy>admin</cp:lastModifiedBy>
  <cp:revision>2</cp:revision>
  <dcterms:created xsi:type="dcterms:W3CDTF">2014-03-13T05:26:00Z</dcterms:created>
  <dcterms:modified xsi:type="dcterms:W3CDTF">2014-03-13T05:26:00Z</dcterms:modified>
</cp:coreProperties>
</file>