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03" w:rsidRPr="003D0B2A" w:rsidRDefault="00C30C64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D3703" w:rsidRPr="003D0B2A">
        <w:rPr>
          <w:b/>
          <w:sz w:val="28"/>
          <w:szCs w:val="28"/>
        </w:rPr>
        <w:t>Чем паритет покупательной способности отличается от обменного курса валюты?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iCs/>
          <w:sz w:val="28"/>
          <w:szCs w:val="28"/>
        </w:rPr>
        <w:t>Паритет покупательной способности</w:t>
      </w:r>
      <w:r w:rsidRPr="003D0B2A">
        <w:rPr>
          <w:sz w:val="28"/>
          <w:szCs w:val="28"/>
        </w:rPr>
        <w:t xml:space="preserve"> – уровень обменного курса валют, выравнивающий покупательную способность каждой из них. Согласно данной концепции, валютный курс всегда изменяется ровно настолько, насколько это необходимо для того, чтобы компенсировать разницу в динамике уровня цен в разных странах 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r = P</w:t>
      </w:r>
      <w:r w:rsidRPr="003D0B2A">
        <w:rPr>
          <w:sz w:val="28"/>
          <w:szCs w:val="28"/>
          <w:vertAlign w:val="subscript"/>
        </w:rPr>
        <w:t>d</w:t>
      </w:r>
      <w:r w:rsidRPr="003D0B2A">
        <w:rPr>
          <w:sz w:val="28"/>
          <w:szCs w:val="28"/>
        </w:rPr>
        <w:t xml:space="preserve"> / P</w:t>
      </w:r>
      <w:r w:rsidRPr="003D0B2A">
        <w:rPr>
          <w:sz w:val="28"/>
          <w:szCs w:val="28"/>
          <w:vertAlign w:val="subscript"/>
        </w:rPr>
        <w:t>f</w:t>
      </w:r>
      <w:r w:rsidRPr="003D0B2A">
        <w:rPr>
          <w:sz w:val="28"/>
          <w:szCs w:val="28"/>
        </w:rPr>
        <w:t>.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Иначе говоря, если обменные курсы корректируются относительно паритета покупательной способности, то перевод (конвертация) денежных средств из одной валюты в другую не должен вызывать изменений в покупательной способности этих средств. </w:t>
      </w:r>
    </w:p>
    <w:p w:rsidR="00F8064C" w:rsidRPr="003D0B2A" w:rsidRDefault="00A37517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Паритет покупательной способности</w:t>
      </w:r>
      <w:r w:rsidR="004B2070" w:rsidRPr="003D0B2A">
        <w:rPr>
          <w:sz w:val="28"/>
          <w:szCs w:val="28"/>
        </w:rPr>
        <w:t xml:space="preserve"> - отношение между двумя или несколькими денежными единицами, валютами разных стран, устанавливаемое по их покупательной способности применительно к определенному набору товаров и услуг. </w:t>
      </w:r>
      <w:r w:rsidR="00F8064C" w:rsidRPr="0070061F">
        <w:rPr>
          <w:sz w:val="28"/>
          <w:szCs w:val="28"/>
        </w:rPr>
        <w:t>П</w:t>
      </w:r>
      <w:r w:rsidR="004B2070" w:rsidRPr="0070061F">
        <w:rPr>
          <w:sz w:val="28"/>
          <w:szCs w:val="28"/>
        </w:rPr>
        <w:t>аритет</w:t>
      </w:r>
      <w:r w:rsidR="004B2070" w:rsidRPr="003D0B2A">
        <w:rPr>
          <w:sz w:val="28"/>
          <w:szCs w:val="28"/>
        </w:rPr>
        <w:t xml:space="preserve"> покупательной способности может быть частным, устанавливаемым по определенной группе товаров, и общим, устанавливаемым по всему общественному продукту. Например, если один и тот же набор потребительских товаров, скажем, потребительская корзина, стоит 100 тысяч российских рублей и 50 долларов США, то </w:t>
      </w:r>
      <w:r w:rsidR="004B2070" w:rsidRPr="0070061F">
        <w:rPr>
          <w:sz w:val="28"/>
          <w:szCs w:val="28"/>
        </w:rPr>
        <w:t>паритет</w:t>
      </w:r>
      <w:r w:rsidR="004B2070" w:rsidRPr="003D0B2A">
        <w:rPr>
          <w:sz w:val="28"/>
          <w:szCs w:val="28"/>
        </w:rPr>
        <w:t xml:space="preserve"> покупательной способности составляет 2000 рублей на 1 </w:t>
      </w:r>
      <w:r w:rsidR="004B2070" w:rsidRPr="0070061F">
        <w:rPr>
          <w:sz w:val="28"/>
          <w:szCs w:val="28"/>
        </w:rPr>
        <w:t>доллар</w:t>
      </w:r>
      <w:r w:rsidR="004B2070" w:rsidRPr="003D0B2A">
        <w:rPr>
          <w:sz w:val="28"/>
          <w:szCs w:val="28"/>
        </w:rPr>
        <w:t xml:space="preserve">. </w:t>
      </w:r>
    </w:p>
    <w:p w:rsidR="00F8064C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Согласно теории паритета покупательной способности для определения соотношений валютных курсов требуется сопоставить цены условной "корзины" потребительских товаров двух стран.</w:t>
      </w:r>
    </w:p>
    <w:p w:rsidR="004B2070" w:rsidRPr="003D0B2A" w:rsidRDefault="004B2070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sz w:val="28"/>
          <w:szCs w:val="28"/>
        </w:rPr>
        <w:t>Паритет покупательной способности - это соотношение между двумя (несколькими) валютами по их покупательной способности к определенному набору товаров и услуг, т.е. он показывает, чему равна покупательная сила денежной единицы одной страны, выраженной в денежных единицах других государств.</w:t>
      </w: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Данную зависимость можно выразить следующим образом: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Р = r X Pi,</w:t>
      </w:r>
      <w:r w:rsidR="003D0B2A" w:rsidRPr="003D0B2A">
        <w:rPr>
          <w:sz w:val="28"/>
          <w:szCs w:val="28"/>
        </w:rPr>
        <w:t xml:space="preserve"> </w:t>
      </w:r>
      <w:r w:rsidRPr="003D0B2A">
        <w:rPr>
          <w:sz w:val="28"/>
          <w:szCs w:val="28"/>
        </w:rPr>
        <w:t>или</w:t>
      </w: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r = P/Pi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где Р и Pi - уровни цен в данной стране и иностранном государстве;</w:t>
      </w: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r - валютный курс, или цена иностранной валюты. Это идеальная модель, где курс валюты формировался бы на основе только цен торговли двух стран друг с другом.</w:t>
      </w:r>
    </w:p>
    <w:p w:rsidR="00F8064C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Определение обменного валютного курса с помощью теории паритета покупательной способности может быть только приблизительным, поскольку существует множество причин, вызывающих колебания валютных курсов, не существует и единого способа определения потребительской "корзины". Структуры товаров и услуг, образующих потребительскую "корзину", в разных странах достаточно отличаются друг от друга. Их сравнение весьма условно.</w:t>
      </w:r>
    </w:p>
    <w:p w:rsidR="004B2070" w:rsidRPr="003D0B2A" w:rsidRDefault="004B207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Однако теория ППС обычно подтверждается в долгосрочном плане и расчеты реального паритета осуществляются при проведении макроэкономического анализа.</w:t>
      </w:r>
    </w:p>
    <w:p w:rsidR="007C49DA" w:rsidRPr="003D0B2A" w:rsidRDefault="007C49D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Паритет покупательной способности (ППС) — это соотношение" между национальными валютами по их покупательной способности, т.е. с учетом в каждой стране цен на определенный набор товаров и услуг. А так как цены во всех странах мира различны, то паритет покупательной способности практически не совпадает с обменным курсом национальных валют (официальным или рыночным). Поэтому ППС применяется в аналитических \ целях, а не в хозяйственных расчетах.</w:t>
      </w:r>
    </w:p>
    <w:p w:rsidR="007E1D54" w:rsidRPr="003D0B2A" w:rsidRDefault="007C49D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При установлении обменного курса национальной валюты берется соотношение спроса и предложения на эту валюту, которое образуется вследствие внешнеторговых операций, т.е. на базе торгуемых товаров и услуг (см. 1.1). Однако в большинстве стран мира они представляют меньшую часть их ВВП. При определении паритета покупательной способности берется как можно более широкий круг товаров и услуг, чтобы в него попали как торгуемые, так и неторгуемые товары и услуги. Так, в рамках Программы международных сопоставлений ООН, нацеленной на определение объема ВВП разных стран по паритету покупательной способности их национальных валют, берут 600—800 основных потребительских товаров и услуг, 200—300 основных инвестиционных товаров и 10— 20 типичных строительных объектов. Затем определяют, сколько стоит этот набор в национальной валюте исследуемой страны и в долларах США. На основе установления ППС определяют покупательную способность той или иной национальной валюты. </w:t>
      </w:r>
    </w:p>
    <w:p w:rsidR="0071728C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60544B" w:rsidRPr="003D0B2A" w:rsidRDefault="006523D7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0B2A">
        <w:rPr>
          <w:b/>
          <w:sz w:val="28"/>
          <w:szCs w:val="28"/>
        </w:rPr>
        <w:t>2</w:t>
      </w:r>
      <w:r w:rsidR="001C705C" w:rsidRPr="003D0B2A">
        <w:rPr>
          <w:b/>
          <w:sz w:val="28"/>
          <w:szCs w:val="28"/>
        </w:rPr>
        <w:t>.</w:t>
      </w:r>
      <w:r w:rsidR="003414F8" w:rsidRPr="003D0B2A">
        <w:rPr>
          <w:b/>
          <w:sz w:val="28"/>
          <w:szCs w:val="28"/>
        </w:rPr>
        <w:t xml:space="preserve"> </w:t>
      </w:r>
      <w:r w:rsidR="0060544B" w:rsidRPr="003D0B2A">
        <w:rPr>
          <w:b/>
          <w:sz w:val="28"/>
          <w:szCs w:val="28"/>
        </w:rPr>
        <w:t>В чем сущность международной кооперации производства?</w:t>
      </w:r>
    </w:p>
    <w:p w:rsidR="0060544B" w:rsidRPr="003D0B2A" w:rsidRDefault="0060544B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60544B" w:rsidRPr="003D0B2A" w:rsidRDefault="0060544B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bCs/>
          <w:iCs/>
          <w:snapToGrid w:val="0"/>
          <w:sz w:val="28"/>
          <w:szCs w:val="28"/>
        </w:rPr>
        <w:t>Международная кооперация производства - форма длительных рациональных производственных связей, которые устанавливаются</w:t>
      </w:r>
      <w:r w:rsidR="003D0B2A">
        <w:rPr>
          <w:bCs/>
          <w:iCs/>
          <w:snapToGrid w:val="0"/>
          <w:sz w:val="28"/>
          <w:szCs w:val="28"/>
        </w:rPr>
        <w:t xml:space="preserve"> </w:t>
      </w:r>
      <w:r w:rsidRPr="003D0B2A">
        <w:rPr>
          <w:bCs/>
          <w:iCs/>
          <w:snapToGrid w:val="0"/>
          <w:sz w:val="28"/>
          <w:szCs w:val="28"/>
        </w:rPr>
        <w:t>между специализированными предприятиями.</w:t>
      </w:r>
    </w:p>
    <w:p w:rsidR="003D0B2A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Ее объективной основой является растущий уровень развития производительных сил, а также процесс устойчивых производственных связей между обособившимися самостоятельными предприятиями независимо от того, происходит ли он внутри страны или на международной арене.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Все более полное и последовательное обособление из общего производства на предприятии отдельных стадий технологического процесса, выпуска составных частей конечного продукта и передача его "частичным" предприятиям означают существенный прогресс в разделении труда в промышленности. Это способствует уско</w:t>
      </w:r>
      <w:r w:rsidR="001A2D9D" w:rsidRPr="003D0B2A">
        <w:rPr>
          <w:sz w:val="28"/>
          <w:szCs w:val="28"/>
        </w:rPr>
        <w:t>рению кооперационных процессов.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Научно-техническая революция внесла свою лепту в развитие производственного кооперирования, добавив в него такой важный элемент как науку</w:t>
      </w:r>
      <w:r w:rsidR="001A2D9D" w:rsidRPr="003D0B2A">
        <w:rPr>
          <w:sz w:val="28"/>
          <w:szCs w:val="28"/>
        </w:rPr>
        <w:t>.</w:t>
      </w:r>
    </w:p>
    <w:p w:rsid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Как определенная система отношений, производственная кооперация характеризуется сферой, областью деятельности и методом сотрудничества.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Международное кооперирование производства в его развитых формах охватывает </w:t>
      </w:r>
      <w:r w:rsidR="001A2D9D" w:rsidRPr="003D0B2A">
        <w:rPr>
          <w:sz w:val="28"/>
          <w:szCs w:val="28"/>
        </w:rPr>
        <w:t>различные сферы сотрудничества: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1. Производственно-технологическое сотрудничество, включающее: а) вопросы передачи лицензий и использование прав собственности; б) разрабо</w:t>
      </w:r>
      <w:r w:rsidR="007E1D54" w:rsidRPr="003D0B2A">
        <w:rPr>
          <w:sz w:val="28"/>
          <w:szCs w:val="28"/>
        </w:rPr>
        <w:t>тку и согласование проектно-кон</w:t>
      </w:r>
      <w:r w:rsidRPr="003D0B2A">
        <w:rPr>
          <w:sz w:val="28"/>
          <w:szCs w:val="28"/>
        </w:rPr>
        <w:t>структорской документации, технологических процессов, технического уровня и качества продукции, строительных и монтажных работ, модернизацию кооперирующихся предприятий; в) совершенствование управления производством, стандартизацию, унификацию, сертификацию, распредел</w:t>
      </w:r>
      <w:r w:rsidR="001A2D9D" w:rsidRPr="003D0B2A">
        <w:rPr>
          <w:sz w:val="28"/>
          <w:szCs w:val="28"/>
        </w:rPr>
        <w:t>ение производственных программ.</w:t>
      </w:r>
    </w:p>
    <w:p w:rsidR="001A2D9D" w:rsidRPr="003D0B2A" w:rsidRDefault="001A2D9D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2.</w:t>
      </w:r>
      <w:r w:rsidR="0071728C" w:rsidRPr="003D0B2A">
        <w:rPr>
          <w:sz w:val="28"/>
          <w:szCs w:val="28"/>
        </w:rPr>
        <w:t>Торгово-экономические процессы, связанные с реализацией кооперированной продукции, а именно: взаимосвязанную продукцию между кооперантами и некоторым тре</w:t>
      </w:r>
      <w:r w:rsidRPr="003D0B2A">
        <w:rPr>
          <w:sz w:val="28"/>
          <w:szCs w:val="28"/>
        </w:rPr>
        <w:t>тьим лицом в странах-партнёрах.</w:t>
      </w:r>
    </w:p>
    <w:p w:rsidR="001A2D9D" w:rsidRPr="003D0B2A" w:rsidRDefault="001A2D9D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3.</w:t>
      </w:r>
      <w:r w:rsidR="0071728C" w:rsidRPr="003D0B2A">
        <w:rPr>
          <w:sz w:val="28"/>
          <w:szCs w:val="28"/>
        </w:rPr>
        <w:t>После</w:t>
      </w:r>
      <w:r w:rsidRPr="003D0B2A">
        <w:rPr>
          <w:sz w:val="28"/>
          <w:szCs w:val="28"/>
        </w:rPr>
        <w:t>продажное обслуживание техники.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Выделяют три основных метода, которые используются при налаживании кооперационных</w:t>
      </w:r>
      <w:r w:rsidR="001A2D9D" w:rsidRPr="003D0B2A">
        <w:rPr>
          <w:sz w:val="28"/>
          <w:szCs w:val="28"/>
        </w:rPr>
        <w:t xml:space="preserve"> связей: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1) осу</w:t>
      </w:r>
      <w:r w:rsidR="001A2D9D" w:rsidRPr="003D0B2A">
        <w:rPr>
          <w:sz w:val="28"/>
          <w:szCs w:val="28"/>
        </w:rPr>
        <w:t>ществление совместных программ;</w:t>
      </w:r>
    </w:p>
    <w:p w:rsidR="001A2D9D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2) спец</w:t>
      </w:r>
      <w:r w:rsidR="001A2D9D" w:rsidRPr="003D0B2A">
        <w:rPr>
          <w:sz w:val="28"/>
          <w:szCs w:val="28"/>
        </w:rPr>
        <w:t>иализация в договорном порядке;</w:t>
      </w:r>
    </w:p>
    <w:p w:rsidR="00676A10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3) создание совместных предприятий.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Международное кооперирование производства является ши</w:t>
      </w:r>
      <w:r w:rsidRPr="003D0B2A">
        <w:rPr>
          <w:snapToGrid w:val="0"/>
          <w:color w:val="000000"/>
          <w:sz w:val="28"/>
          <w:szCs w:val="28"/>
        </w:rPr>
        <w:t xml:space="preserve">роко распространённым типом производственных отношений, которые отличают долгосрочность, стабильность и регулярность связей между партнёрами. Этот тип экономического сотрудничества помогает фирмам сократить затраты на производство и обращение, следовательно, и себестоимость выпускаемой ими продукции. Снижение издержек производства ведёт к укреплению положения фирм на национальном и мировом рынках. МПК позволяет решать также крупные народнохозяйственные задачи, которые было бы невозможно даже ставить без объединения усилий производителей нескольких стран. К числу таких задач относятся сооружение крупных промышленных объектов, возводимых не только в развивающихся государствах, но и в развитых странах. Например, прокладку железнодорожного тоннеля под Ла-Маншем, торжественно открытого в мае </w:t>
      </w:r>
      <w:smartTag w:uri="urn:schemas-microsoft-com:office:smarttags" w:element="metricconverter">
        <w:smartTagPr>
          <w:attr w:name="ProductID" w:val="1994 г"/>
        </w:smartTagPr>
        <w:r w:rsidRPr="003D0B2A">
          <w:rPr>
            <w:snapToGrid w:val="0"/>
            <w:color w:val="000000"/>
            <w:sz w:val="28"/>
            <w:szCs w:val="28"/>
          </w:rPr>
          <w:t>1994 г</w:t>
        </w:r>
      </w:smartTag>
      <w:r w:rsidRPr="003D0B2A">
        <w:rPr>
          <w:snapToGrid w:val="0"/>
          <w:color w:val="000000"/>
          <w:sz w:val="28"/>
          <w:szCs w:val="28"/>
        </w:rPr>
        <w:t>. английской королевой и французским президентом, осуществили совместно строительные фирмы Англии и Франции.</w:t>
      </w:r>
      <w:r w:rsidR="003D0B2A">
        <w:rPr>
          <w:snapToGrid w:val="0"/>
          <w:color w:val="000000"/>
          <w:sz w:val="28"/>
          <w:szCs w:val="28"/>
        </w:rPr>
        <w:t xml:space="preserve"> 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Основой материального развития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производственного кооперирования послужила НТР, которая изменила характер МКП, включив в него в качестве важнейшего элемента науку. Таким образом, главная функция кооперации труда - служить средством увеличения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производительных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материальных благ при более высокой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производительности труда - была дополнена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другой важной функцией - реализацией принципиально новых задач, которые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трудно или невозможно решить без объединения усилий производителей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нескольких стран.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Характерной особенностью международного кооперирования производства является то, что в отдельных случаях оно носит комплексный характер, т.е. охватывает не только само производство, но и научно-исследовательскую работу, и сбытовую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деятельность непосредственно обслуживающих производство. Так, сбыт совместно изготавливаемой продукции может включать в себя согласованные выступления партнёров на рынке, а также решение вопросов технического обслуживания проданной продукции, её последующей модернизации с учётом требований покупателя.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Развитие МПК вызвано тенденцией повышения капиталоёмкости выпуска новой продукции, требующей огромных финансовых средств. Международное кооперирование производства сокращает время налаживания изготовления новых товаров и сни</w:t>
      </w:r>
      <w:r w:rsidRPr="003D0B2A">
        <w:rPr>
          <w:snapToGrid w:val="0"/>
          <w:color w:val="000000"/>
          <w:sz w:val="28"/>
          <w:szCs w:val="28"/>
        </w:rPr>
        <w:t>жает их капиталоёмкость. Так, по данным ЕЭК ООН, международные соглашения о техническом сотрудничестве и обмене узлами и деталями на базе кооперирования в среднем примерно на 14-20 месяцев уменьшают сроки налаживания производства новых видов изделий по сравнению с организацией его исключительно собственными силами, а также на 50-70% снижают стоимость освоения производства. Кроме того, кооперирование даёт возможность достигнуть свыше 90% уровня качества продукции иностранного партнёра, тогда как освоение зарубежной технологии своими силами обеспечит лишь 70-80% данного показателя. Это обусловлено тем,что международное кооперирование расширяет возможности более комплексного, длительного и мобильного использования различных производственных ресурсов. При этом возникает также экономия благодаря новым техническим и управленческим решениям на базе передовых зарубежных разработок.</w:t>
      </w:r>
      <w:r w:rsidR="003D0B2A">
        <w:rPr>
          <w:snapToGrid w:val="0"/>
          <w:color w:val="000000"/>
          <w:sz w:val="28"/>
          <w:szCs w:val="28"/>
        </w:rPr>
        <w:t xml:space="preserve"> 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Основными признаками международной кооперации производства являются:</w:t>
      </w:r>
    </w:p>
    <w:p w:rsidR="0060544B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предварительное согласование сторонами в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договорном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порядке условий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совместной деятельности;</w:t>
      </w:r>
    </w:p>
    <w:p w:rsidR="0060544B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координация хозяйственной деятельности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предприятий - партнёров из разных стран в определённой, взаимосогласованной сфере этой деятельности;</w:t>
      </w:r>
    </w:p>
    <w:p w:rsidR="0060544B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наличие в качестве непосредственных 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субъектов производственного кооперирования промышленных предприятий (фирм) из разных стран;</w:t>
      </w:r>
    </w:p>
    <w:p w:rsidR="0060544B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закрепление в договорном порядке в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качестве главных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объектов кооперирования готовых изделий, компонентов и соответствующей технологии;</w:t>
      </w:r>
    </w:p>
    <w:p w:rsidR="0060544B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распределение между партнёрами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заданий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в рамках согласованной программы, закрепление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за ними производственной специализации, исходя из основных целей кооперационных соглашений;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непосредственная связь осуществляемых </w:t>
      </w:r>
      <w:r w:rsidRPr="003D0B2A">
        <w:rPr>
          <w:snapToGrid w:val="0"/>
          <w:sz w:val="28"/>
          <w:szCs w:val="28"/>
        </w:rPr>
        <w:sym w:font="Symbol" w:char="F075"/>
      </w:r>
      <w:r w:rsidRPr="003D0B2A">
        <w:rPr>
          <w:snapToGrid w:val="0"/>
          <w:sz w:val="28"/>
          <w:szCs w:val="28"/>
        </w:rPr>
        <w:t xml:space="preserve"> партнёрами взаимных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или односторонних поставок товаров с реализацией производственных программ в рамках кооперирования.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 xml:space="preserve">Теория и практика кооперационной деятельности на любом уровне различает </w:t>
      </w:r>
      <w:r w:rsidRPr="003D0B2A">
        <w:rPr>
          <w:bCs/>
          <w:snapToGrid w:val="0"/>
          <w:sz w:val="28"/>
          <w:szCs w:val="28"/>
        </w:rPr>
        <w:t>объект</w:t>
      </w:r>
      <w:r w:rsidRPr="003D0B2A">
        <w:rPr>
          <w:snapToGrid w:val="0"/>
          <w:sz w:val="28"/>
          <w:szCs w:val="28"/>
        </w:rPr>
        <w:t xml:space="preserve"> сотрудничества или область деятельности, в которой оно осуществляется, </w:t>
      </w:r>
      <w:r w:rsidRPr="003D0B2A">
        <w:rPr>
          <w:bCs/>
          <w:snapToGrid w:val="0"/>
          <w:sz w:val="28"/>
          <w:szCs w:val="28"/>
        </w:rPr>
        <w:t>метод</w:t>
      </w:r>
      <w:r w:rsidRPr="003D0B2A">
        <w:rPr>
          <w:snapToGrid w:val="0"/>
          <w:sz w:val="28"/>
          <w:szCs w:val="28"/>
        </w:rPr>
        <w:t xml:space="preserve"> сотрудничества, т.е.</w:t>
      </w:r>
      <w:r w:rsidRPr="003D0B2A">
        <w:rPr>
          <w:snapToGrid w:val="0"/>
          <w:color w:val="000000"/>
          <w:sz w:val="28"/>
          <w:szCs w:val="28"/>
        </w:rPr>
        <w:t xml:space="preserve"> организационные формы и средства, а также </w:t>
      </w:r>
      <w:r w:rsidRPr="003D0B2A">
        <w:rPr>
          <w:bCs/>
          <w:snapToGrid w:val="0"/>
          <w:sz w:val="28"/>
          <w:szCs w:val="28"/>
        </w:rPr>
        <w:t>нормативный аппарат</w:t>
      </w:r>
      <w:r w:rsidRPr="003D0B2A">
        <w:rPr>
          <w:snapToGrid w:val="0"/>
          <w:sz w:val="28"/>
          <w:szCs w:val="28"/>
        </w:rPr>
        <w:t>, с помощью которых достигается выполнение участниками кооперации совместно поставленных целей. Отсюда следует, что кооперация как определённая система отношений должна классифицироваться на основе учёта двух главных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определителей - области и метода (или формы) сотрудничества.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В международной практике наибольшее распространение получили следующие формы кооперирования: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bCs/>
          <w:i/>
          <w:iCs/>
          <w:snapToGrid w:val="0"/>
          <w:sz w:val="28"/>
          <w:szCs w:val="28"/>
        </w:rPr>
        <w:t>Подрядное производственное кооперирование.</w:t>
      </w:r>
      <w:r w:rsidRPr="003D0B2A">
        <w:rPr>
          <w:snapToGrid w:val="0"/>
          <w:sz w:val="28"/>
          <w:szCs w:val="28"/>
        </w:rPr>
        <w:t xml:space="preserve"> Его сущность заключается в подрядной деятельности т.е. одна из сторон соглашения (заказчик) поручает другой (исполнителю) выполнение определённой работы в соответствии с заранее обусловленными требованиями к её выполнению относительно сроков, объёмов, качества исполнения и др. Подрядное производственное кооперирование имеет две главные разновидности: &lt;классический&gt; подряд по изготовлению продукции и подряд по проектированию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и выпуску нового продукта.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bCs/>
          <w:i/>
          <w:iCs/>
          <w:snapToGrid w:val="0"/>
          <w:sz w:val="28"/>
          <w:szCs w:val="28"/>
        </w:rPr>
        <w:t>Договорная специализация</w:t>
      </w:r>
      <w:r w:rsidRPr="003D0B2A">
        <w:rPr>
          <w:snapToGrid w:val="0"/>
          <w:sz w:val="28"/>
          <w:szCs w:val="28"/>
        </w:rPr>
        <w:t>. Этот метод производственного кооперирования состоит в разграничении производственных программ участников такого рода соглашений. В таких соглашениях одним из важных условий является положение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о тесном сотрудничестве партнёров в форме субподрядных поставок, проведения совместных научных исследований и разработок. Договаривающиеся стороны стремятся устранить или уменьшить дублирование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производства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и прямую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конкуренцию между собой на рынке.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bCs/>
          <w:i/>
          <w:iCs/>
          <w:snapToGrid w:val="0"/>
          <w:sz w:val="28"/>
          <w:szCs w:val="28"/>
        </w:rPr>
        <w:t>Совместные предприятия</w:t>
      </w:r>
      <w:r w:rsidRPr="003D0B2A">
        <w:rPr>
          <w:snapToGrid w:val="0"/>
          <w:sz w:val="28"/>
          <w:szCs w:val="28"/>
        </w:rPr>
        <w:t>. Это так называемая интегрированная кооперация, получившая широкое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распространение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 xml:space="preserve">во всём мире. Характерными чертами этой формы кооперирования являются соединение на долевой основе собственности взаимодействующих партнёров, совместное управление предприятием, совместное несение производственного и коммерческих рисков, раздел прибыли между партнёрами в соответствии с условиями договора. 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bCs/>
          <w:i/>
          <w:iCs/>
          <w:snapToGrid w:val="0"/>
          <w:sz w:val="28"/>
          <w:szCs w:val="28"/>
        </w:rPr>
        <w:t>Кооперирование на основе организации совместного производства</w:t>
      </w:r>
      <w:r w:rsidRPr="003D0B2A">
        <w:rPr>
          <w:snapToGrid w:val="0"/>
          <w:sz w:val="28"/>
          <w:szCs w:val="28"/>
        </w:rPr>
        <w:t>.</w:t>
      </w:r>
      <w:r w:rsidR="001A2D9D" w:rsidRPr="003D0B2A">
        <w:rPr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Оно предполагает организацию совместного производства нового единого конечного изделия путём объединения финансовых, научно-технических и трудовых ресурсов партнёров и закрепления за каждым из них полной ответственности за выпуск определённой части продукции.</w:t>
      </w:r>
      <w:r w:rsidR="003D0B2A">
        <w:rPr>
          <w:snapToGrid w:val="0"/>
          <w:sz w:val="28"/>
          <w:szCs w:val="28"/>
        </w:rPr>
        <w:t xml:space="preserve"> 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color w:val="000000"/>
          <w:sz w:val="28"/>
          <w:szCs w:val="28"/>
        </w:rPr>
        <w:t>Международное кооперирование</w:t>
      </w:r>
      <w:r w:rsidR="003D0B2A">
        <w:rPr>
          <w:snapToGrid w:val="0"/>
          <w:color w:val="000000"/>
          <w:sz w:val="28"/>
          <w:szCs w:val="28"/>
        </w:rPr>
        <w:t xml:space="preserve"> </w:t>
      </w:r>
      <w:r w:rsidRPr="003D0B2A">
        <w:rPr>
          <w:snapToGrid w:val="0"/>
          <w:color w:val="000000"/>
          <w:sz w:val="28"/>
          <w:szCs w:val="28"/>
        </w:rPr>
        <w:t>производства в его развитых формах</w:t>
      </w:r>
      <w:r w:rsidR="003D0B2A">
        <w:rPr>
          <w:snapToGrid w:val="0"/>
          <w:color w:val="000000"/>
          <w:sz w:val="28"/>
          <w:szCs w:val="28"/>
        </w:rPr>
        <w:t xml:space="preserve"> </w:t>
      </w:r>
      <w:r w:rsidRPr="003D0B2A">
        <w:rPr>
          <w:snapToGrid w:val="0"/>
          <w:color w:val="000000"/>
          <w:sz w:val="28"/>
          <w:szCs w:val="28"/>
        </w:rPr>
        <w:t>охватывает различные</w:t>
      </w:r>
      <w:r w:rsidR="003D0B2A">
        <w:rPr>
          <w:snapToGrid w:val="0"/>
          <w:color w:val="000000"/>
          <w:sz w:val="28"/>
          <w:szCs w:val="28"/>
        </w:rPr>
        <w:t xml:space="preserve"> </w:t>
      </w:r>
      <w:r w:rsidRPr="003D0B2A">
        <w:rPr>
          <w:snapToGrid w:val="0"/>
          <w:color w:val="000000"/>
          <w:sz w:val="28"/>
          <w:szCs w:val="28"/>
        </w:rPr>
        <w:t>сферы сотрудничества.</w:t>
      </w:r>
    </w:p>
    <w:p w:rsidR="001A2D9D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i/>
          <w:iCs/>
          <w:snapToGrid w:val="0"/>
          <w:sz w:val="28"/>
          <w:szCs w:val="28"/>
        </w:rPr>
        <w:t>Производственно-технологическое сотрудничество</w:t>
      </w:r>
      <w:r w:rsidRPr="003D0B2A">
        <w:rPr>
          <w:snapToGrid w:val="0"/>
          <w:sz w:val="28"/>
          <w:szCs w:val="28"/>
        </w:rPr>
        <w:t>;</w:t>
      </w:r>
    </w:p>
    <w:p w:rsidR="001A2D9D" w:rsidRPr="003D0B2A" w:rsidRDefault="00676A10" w:rsidP="003D0B2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0B2A">
        <w:rPr>
          <w:i/>
          <w:iCs/>
          <w:snapToGrid w:val="0"/>
          <w:sz w:val="28"/>
          <w:szCs w:val="28"/>
        </w:rPr>
        <w:t>Торгово-экономическое сотрудничество</w:t>
      </w:r>
      <w:r w:rsidRPr="003D0B2A">
        <w:rPr>
          <w:snapToGrid w:val="0"/>
          <w:sz w:val="28"/>
          <w:szCs w:val="28"/>
        </w:rPr>
        <w:t>, связанное с реализацией кооперированной продукции;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0B2A">
        <w:rPr>
          <w:i/>
          <w:iCs/>
          <w:snapToGrid w:val="0"/>
          <w:sz w:val="28"/>
          <w:szCs w:val="28"/>
        </w:rPr>
        <w:t>Послепродажное</w:t>
      </w:r>
      <w:r w:rsidR="003D0B2A">
        <w:rPr>
          <w:i/>
          <w:iCs/>
          <w:snapToGrid w:val="0"/>
          <w:sz w:val="28"/>
          <w:szCs w:val="28"/>
        </w:rPr>
        <w:t xml:space="preserve"> </w:t>
      </w:r>
      <w:r w:rsidRPr="003D0B2A">
        <w:rPr>
          <w:i/>
          <w:iCs/>
          <w:snapToGrid w:val="0"/>
          <w:sz w:val="28"/>
          <w:szCs w:val="28"/>
        </w:rPr>
        <w:t>обслуживание техники</w:t>
      </w:r>
      <w:r w:rsidRPr="003D0B2A">
        <w:rPr>
          <w:snapToGrid w:val="0"/>
          <w:sz w:val="28"/>
          <w:szCs w:val="28"/>
        </w:rPr>
        <w:t>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Классификация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международного кооперирования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производства прямо зависит</w:t>
      </w:r>
      <w:r w:rsidR="003D0B2A">
        <w:rPr>
          <w:snapToGrid w:val="0"/>
          <w:sz w:val="28"/>
          <w:szCs w:val="28"/>
        </w:rPr>
        <w:t xml:space="preserve"> </w:t>
      </w:r>
      <w:r w:rsidRPr="003D0B2A">
        <w:rPr>
          <w:snapToGrid w:val="0"/>
          <w:sz w:val="28"/>
          <w:szCs w:val="28"/>
        </w:rPr>
        <w:t>от методологических принципов, положенных в его основу. Взять хотя бы принцип формирования видов кооперирования по числу участвующих в нём фирм, корпораций и других хозяйствующих субъектов. Здесь необходимо отметить существование двух видов международного кооперирования: двустороннего, когда в связях участвуют два предприятия, и многостороннего, когда кооперирование происходит между несколькими предприятиями. Как свидетельствует практика, многие страны приобрели наибольший опыт в проведении двустороннего кооперирования. К тому же оно носит однонаправленный характер, т.е. один из партнёров производит в согласованных количествах детали или узлы для комплектации конечных изделий, выпускаемых другим партнёром.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Хозяйствующие субъекты, участвующие в международном двустороннем или многостороннем кооперировании, могут поставлять друг другу один, два или несколько узлов, аппаратов и других частичных изделий. Это означает, что можно выделить ещё один вид международного кооперирования, признаком которого является число поставляемых объектов. Когда реализуется один промежуточный предмет, то это будет вид однопредметного кооперирования. В том случае, когда, поставки охватывают несколько объектов, то мы будем иметь дело с многопредметным кооперированием.</w:t>
      </w:r>
      <w:r w:rsidR="003D0B2A">
        <w:rPr>
          <w:snapToGrid w:val="0"/>
          <w:sz w:val="28"/>
          <w:szCs w:val="28"/>
        </w:rPr>
        <w:t xml:space="preserve"> 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napToGrid w:val="0"/>
          <w:sz w:val="28"/>
          <w:szCs w:val="28"/>
        </w:rPr>
        <w:t>Если подойти к формированию видов кооперирования по принципу территориального распространения, то по этому критерию можно выделить несколько его видов. Одним из них является внутрирегиональное, или просто в рамках региона, международное кооперирование, когда кооперированные связи между предприятиями осуществляются в рамках одного международного региона, скажем, в пределах Восточной или Западной Европы. Если же подобные отношения складываются между предприятиями двух</w:t>
      </w:r>
      <w:r w:rsidRPr="003D0B2A">
        <w:rPr>
          <w:snapToGrid w:val="0"/>
          <w:color w:val="000000"/>
          <w:sz w:val="28"/>
          <w:szCs w:val="28"/>
        </w:rPr>
        <w:t xml:space="preserve"> регионов, например, Юго-Восточной Азии и Южной Азии, то это будет уже вид межрегионального кооперирования. Когда происходит кооперирование предприятий, расположенных на разных континентах, к примеру, в Западной Европе и Америке, то перед нами предстаёт вид международного межконтинентального или всемирного кооперирования. В настоящее время каждый из этих видов имеет место в жизни, но лидирующее положение занимает пока внутрирегиональный тип международного кооперирования</w:t>
      </w:r>
    </w:p>
    <w:p w:rsidR="0071728C" w:rsidRPr="003D0B2A" w:rsidRDefault="0071728C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676A10" w:rsidRPr="003D0B2A" w:rsidRDefault="003D0B2A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37517" w:rsidRPr="003D0B2A">
        <w:rPr>
          <w:b/>
          <w:sz w:val="28"/>
          <w:szCs w:val="28"/>
        </w:rPr>
        <w:t>Что понимается под конкурентоспособностью страны (национальной конкурентоспособностью)?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Понятие конкурентоспособности на макроуровне отражает благоприятные позиции национальной экономики в системе международных отношений, главным образом в сфере международной торговли, и одновременно ее способность укреплять эти позиции. Это главный, но не единственный аспект понятия конкурентоспособности национального хозяйства. Зарубежные исследователи настаивают на том, что страну можно квалифицировать как конкурентоспособную, если она к тому же может наращивать темпы экономического роста, увеличивать занятость, реальные доходы граждан. </w:t>
      </w:r>
    </w:p>
    <w:p w:rsidR="00676A10" w:rsidRPr="003D0B2A" w:rsidRDefault="00345367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К</w:t>
      </w:r>
      <w:r w:rsidR="00676A10" w:rsidRPr="003D0B2A">
        <w:rPr>
          <w:sz w:val="28"/>
          <w:szCs w:val="28"/>
        </w:rPr>
        <w:t>онкурентоспособность национальной экономики — очень сложное, многоаспектное понятие. К тому же оно не имеет общепризнанного универсального определения. Под конкурентоспособностью национальной экономики (КНЭ) понимается концентрированное выражение экономических, научно-технических, производственных, организационно-управленческих, маркетинговых и иных возможностей, реализуемых в товарах и услугах, успешно противостоящих конкурирующим с ними зарубежным товарам и услугам как на внутреннем, так и на внешних рынках. Но это лишь одна, притом наиболее видимая сторона понятия.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КНЭ — это и конкурентоспособность системы государственного и общественного устройства страны, и политико-правового устройства и регулирования всех сторон жизни общества; это и способность государства обеспечить устойчивое, динамичное развитие национальной экономики, а соответственно и материальное благосостояние членов общества, не уступающее "мировым стандартам". Иначе говоря, чтобы достичь состояния КНЭ, необходимо создать конкурентоспособное общество. Именно в этом смысле за последнее время утверждается понятие "конкурентоспособность страны".</w:t>
      </w:r>
    </w:p>
    <w:p w:rsidR="00676A10" w:rsidRPr="003D0B2A" w:rsidRDefault="00676A10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Мировой опыт последних десятилетий показывает, что КНЭ и ее составных частей — величина весьма нестабильная. Поддержание требуемого уровня конкурентоспособности требует продуманных целенаправленных действий стратегического характера, в которых особенно велика роль государства. Стратегическое направление его деятельности (равно как и непосредственных производителей) — создание конкурентных преимуществ над странами-соперницами, экономиками-соперницами.</w:t>
      </w:r>
    </w:p>
    <w:p w:rsidR="001A2D9D" w:rsidRPr="003D0B2A" w:rsidRDefault="00C30C64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23D7" w:rsidRPr="003D0B2A">
        <w:rPr>
          <w:b/>
          <w:color w:val="000000"/>
          <w:sz w:val="28"/>
          <w:szCs w:val="28"/>
        </w:rPr>
        <w:t>4</w:t>
      </w:r>
      <w:r w:rsidR="001C705C" w:rsidRPr="003D0B2A">
        <w:rPr>
          <w:b/>
          <w:color w:val="000000"/>
          <w:sz w:val="28"/>
          <w:szCs w:val="28"/>
        </w:rPr>
        <w:t>.</w:t>
      </w:r>
      <w:r w:rsidR="003D0B2A">
        <w:rPr>
          <w:b/>
          <w:sz w:val="28"/>
          <w:szCs w:val="28"/>
        </w:rPr>
        <w:t xml:space="preserve"> </w:t>
      </w:r>
      <w:r w:rsidR="001A2D9D" w:rsidRPr="003D0B2A">
        <w:rPr>
          <w:b/>
          <w:sz w:val="28"/>
          <w:szCs w:val="28"/>
        </w:rPr>
        <w:t xml:space="preserve">Проанализируйте итоги функционирования МЕРКОСУР и противоречия между странами – участницами </w:t>
      </w:r>
      <w:r w:rsidR="003D0B2A" w:rsidRPr="003D0B2A">
        <w:rPr>
          <w:b/>
          <w:sz w:val="28"/>
          <w:szCs w:val="28"/>
        </w:rPr>
        <w:t>этой интеграционной группировки</w:t>
      </w:r>
    </w:p>
    <w:p w:rsidR="003D0B2A" w:rsidRPr="003D0B2A" w:rsidRDefault="003D0B2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1A2D9D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 xml:space="preserve">К крупнейшим и наиболее динамичным </w:t>
      </w:r>
      <w:r w:rsidR="00345367" w:rsidRPr="003D0B2A">
        <w:rPr>
          <w:color w:val="000000"/>
          <w:sz w:val="28"/>
          <w:szCs w:val="28"/>
        </w:rPr>
        <w:t>торгово-политическим союзам Латинской Америки</w:t>
      </w:r>
      <w:r w:rsidRPr="003D0B2A">
        <w:rPr>
          <w:color w:val="000000"/>
          <w:sz w:val="28"/>
          <w:szCs w:val="28"/>
        </w:rPr>
        <w:t xml:space="preserve"> следует отнести Южноамериканский общий рынок</w:t>
      </w:r>
      <w:r w:rsidR="001A2D9D" w:rsidRPr="003D0B2A">
        <w:rPr>
          <w:color w:val="000000"/>
          <w:sz w:val="28"/>
          <w:szCs w:val="28"/>
        </w:rPr>
        <w:t xml:space="preserve"> в составе Аргентины, Бразилии, </w:t>
      </w:r>
      <w:r w:rsidRPr="003D0B2A">
        <w:rPr>
          <w:color w:val="000000"/>
          <w:sz w:val="28"/>
          <w:szCs w:val="28"/>
        </w:rPr>
        <w:t>Парагвая и Уругвая (МЕРКОСУР) с населением 200 млн. чел. и более 1 трлн. долл. ВНП. В нем сосредоточено 45% населения этого континента, свыше 50% сов</w:t>
      </w:r>
      <w:r w:rsidR="00345367" w:rsidRPr="003D0B2A">
        <w:rPr>
          <w:color w:val="000000"/>
          <w:sz w:val="28"/>
          <w:szCs w:val="28"/>
        </w:rPr>
        <w:t>окупного ВВП, 40% прямых иностранных</w:t>
      </w:r>
      <w:r w:rsidRPr="003D0B2A">
        <w:rPr>
          <w:color w:val="000000"/>
          <w:sz w:val="28"/>
          <w:szCs w:val="28"/>
        </w:rPr>
        <w:t xml:space="preserve"> инвестиций, более 60% совокупного объема товарооборота и 33% объема вн</w:t>
      </w:r>
      <w:r w:rsidR="00345367" w:rsidRPr="003D0B2A">
        <w:rPr>
          <w:color w:val="000000"/>
          <w:sz w:val="28"/>
          <w:szCs w:val="28"/>
        </w:rPr>
        <w:t>ешней торговли стран Латинской Америки.</w:t>
      </w:r>
    </w:p>
    <w:p w:rsidR="00345367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 xml:space="preserve">Договором о создании МЕРКОСУР, заключенным в </w:t>
      </w:r>
      <w:smartTag w:uri="urn:schemas-microsoft-com:office:smarttags" w:element="metricconverter">
        <w:smartTagPr>
          <w:attr w:name="ProductID" w:val="1991 г"/>
        </w:smartTagPr>
        <w:r w:rsidRPr="003D0B2A">
          <w:rPr>
            <w:color w:val="000000"/>
            <w:sz w:val="28"/>
            <w:szCs w:val="28"/>
          </w:rPr>
          <w:t>1991 г</w:t>
        </w:r>
      </w:smartTag>
      <w:r w:rsidRPr="003D0B2A">
        <w:rPr>
          <w:color w:val="000000"/>
          <w:sz w:val="28"/>
          <w:szCs w:val="28"/>
        </w:rPr>
        <w:t>., предусматривалась отмена в перспективе всех пошлин и тарифных ограничений во взаимной торговли между 4-мя странами, установление единого таможенного тарифа в отношении третьих стран, свободное движение капитала и раб. силы, координация политики в области промышленности, с/х, транспорта и связи, согла</w:t>
      </w:r>
      <w:r w:rsidR="001A2D9D" w:rsidRPr="003D0B2A">
        <w:rPr>
          <w:color w:val="000000"/>
          <w:sz w:val="28"/>
          <w:szCs w:val="28"/>
        </w:rPr>
        <w:t>сование стратегии в валютно-финансовой</w:t>
      </w:r>
      <w:r w:rsidR="003D0B2A">
        <w:rPr>
          <w:color w:val="000000"/>
          <w:sz w:val="28"/>
          <w:szCs w:val="28"/>
        </w:rPr>
        <w:t xml:space="preserve"> </w:t>
      </w:r>
      <w:r w:rsidR="00345367" w:rsidRPr="003D0B2A">
        <w:rPr>
          <w:color w:val="000000"/>
          <w:sz w:val="28"/>
          <w:szCs w:val="28"/>
        </w:rPr>
        <w:t>сфере.</w:t>
      </w:r>
    </w:p>
    <w:p w:rsidR="007E1D54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>Для руководства процессом интеграции были созданы наднациональные органы управления: Совет общего рынка в составе мин.иностранных дел; исполнительный о</w:t>
      </w:r>
      <w:r w:rsidR="001A2D9D" w:rsidRPr="003D0B2A">
        <w:rPr>
          <w:color w:val="000000"/>
          <w:sz w:val="28"/>
          <w:szCs w:val="28"/>
        </w:rPr>
        <w:t>рг</w:t>
      </w:r>
      <w:r w:rsidRPr="003D0B2A">
        <w:rPr>
          <w:color w:val="000000"/>
          <w:sz w:val="28"/>
          <w:szCs w:val="28"/>
        </w:rPr>
        <w:t>ан – Группа общего рынка, функционирующая постоянно, со штаб-кварти</w:t>
      </w:r>
      <w:r w:rsidR="001A2D9D" w:rsidRPr="003D0B2A">
        <w:rPr>
          <w:color w:val="000000"/>
          <w:sz w:val="28"/>
          <w:szCs w:val="28"/>
        </w:rPr>
        <w:t>рой в Монтевидео; 10 технологических</w:t>
      </w:r>
      <w:r w:rsidRPr="003D0B2A">
        <w:rPr>
          <w:color w:val="000000"/>
          <w:sz w:val="28"/>
          <w:szCs w:val="28"/>
        </w:rPr>
        <w:t xml:space="preserve"> комиссий, подчиняющихся Группе общего рынка, в функции кот. входят вопросы внешней торговли, таможенное регулирование,</w:t>
      </w:r>
      <w:r w:rsidR="001A2D9D" w:rsidRPr="003D0B2A">
        <w:rPr>
          <w:color w:val="000000"/>
          <w:sz w:val="28"/>
          <w:szCs w:val="28"/>
        </w:rPr>
        <w:t xml:space="preserve"> технические нормы, валютно-финансовая</w:t>
      </w:r>
      <w:r w:rsidRPr="003D0B2A">
        <w:rPr>
          <w:color w:val="000000"/>
          <w:sz w:val="28"/>
          <w:szCs w:val="28"/>
        </w:rPr>
        <w:t xml:space="preserve"> и м</w:t>
      </w:r>
      <w:r w:rsidR="001A2D9D" w:rsidRPr="003D0B2A">
        <w:rPr>
          <w:color w:val="000000"/>
          <w:sz w:val="28"/>
          <w:szCs w:val="28"/>
        </w:rPr>
        <w:t>акроэкономическая</w:t>
      </w:r>
      <w:r w:rsidRPr="003D0B2A">
        <w:rPr>
          <w:color w:val="000000"/>
          <w:sz w:val="28"/>
          <w:szCs w:val="28"/>
        </w:rPr>
        <w:t xml:space="preserve"> политика, назем</w:t>
      </w:r>
      <w:r w:rsidR="001A2D9D" w:rsidRPr="003D0B2A">
        <w:rPr>
          <w:color w:val="000000"/>
          <w:sz w:val="28"/>
          <w:szCs w:val="28"/>
        </w:rPr>
        <w:t xml:space="preserve">ный и морской транспорт, промышленные </w:t>
      </w:r>
      <w:r w:rsidR="007E1D54" w:rsidRPr="003D0B2A">
        <w:rPr>
          <w:color w:val="000000"/>
          <w:sz w:val="28"/>
          <w:szCs w:val="28"/>
        </w:rPr>
        <w:t>технологии, с/х и энергетика.</w:t>
      </w:r>
    </w:p>
    <w:p w:rsidR="007E1D54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 xml:space="preserve">Итоги функционирования МЕРКОСУР </w:t>
      </w:r>
      <w:r w:rsidR="00C30C64" w:rsidRPr="003D0B2A">
        <w:rPr>
          <w:color w:val="000000"/>
          <w:sz w:val="28"/>
          <w:szCs w:val="28"/>
        </w:rPr>
        <w:t>свидетельствуют</w:t>
      </w:r>
      <w:r w:rsidRPr="003D0B2A">
        <w:rPr>
          <w:color w:val="000000"/>
          <w:sz w:val="28"/>
          <w:szCs w:val="28"/>
        </w:rPr>
        <w:t xml:space="preserve"> об </w:t>
      </w:r>
      <w:r w:rsidR="00C30C64" w:rsidRPr="003D0B2A">
        <w:rPr>
          <w:color w:val="000000"/>
          <w:sz w:val="28"/>
          <w:szCs w:val="28"/>
        </w:rPr>
        <w:t>определенных</w:t>
      </w:r>
      <w:r w:rsidRPr="003D0B2A">
        <w:rPr>
          <w:color w:val="000000"/>
          <w:sz w:val="28"/>
          <w:szCs w:val="28"/>
        </w:rPr>
        <w:t xml:space="preserve"> успехах интеграционной группировки, несмотря на незавершенность становления таможенного союза. Объем внутриблокового экспорта в 1991-1997 гг. увеличился почти в 4 раза, в то время как суммарный экспорт государств- участников в третьи страны за этот период возрос немногим более, чем на</w:t>
      </w:r>
      <w:r w:rsidR="003D0B2A">
        <w:rPr>
          <w:color w:val="000000"/>
          <w:sz w:val="28"/>
          <w:szCs w:val="28"/>
        </w:rPr>
        <w:t xml:space="preserve"> </w:t>
      </w:r>
      <w:r w:rsidRPr="003D0B2A">
        <w:rPr>
          <w:color w:val="000000"/>
          <w:sz w:val="28"/>
          <w:szCs w:val="28"/>
        </w:rPr>
        <w:t xml:space="preserve">30%. При этом доля внутриблокового экспорта в общем объеме вывоза товаров из МЕРКОСУР за этот же период возросла с 9 до 20%. Расширение взаимных </w:t>
      </w:r>
      <w:r w:rsidR="007E1D54" w:rsidRPr="003D0B2A">
        <w:rPr>
          <w:color w:val="000000"/>
          <w:sz w:val="28"/>
          <w:szCs w:val="28"/>
        </w:rPr>
        <w:t>внешне-экономических</w:t>
      </w:r>
      <w:r w:rsidRPr="003D0B2A">
        <w:rPr>
          <w:color w:val="000000"/>
          <w:sz w:val="28"/>
          <w:szCs w:val="28"/>
        </w:rPr>
        <w:t xml:space="preserve"> связей в рамках МЕРКОСУР распространяется на инвестиции и</w:t>
      </w:r>
      <w:r w:rsidR="007E1D54" w:rsidRPr="003D0B2A">
        <w:rPr>
          <w:color w:val="000000"/>
          <w:sz w:val="28"/>
          <w:szCs w:val="28"/>
        </w:rPr>
        <w:t>з третьих стран.</w:t>
      </w:r>
    </w:p>
    <w:p w:rsidR="007E1D54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>Интеграционные процессы в МЕРКОСУР развиваются не без трудностей и противоречий между странами-участницами. Так, они не сумели прийти к согласию о полной отмене тарифов во внутрирегиональной торговле к первоначально намеченному сроку – 1 янв. 1995г. Не удалось им также согласовать в установленные сроки единые внешние тарифы на и</w:t>
      </w:r>
      <w:r w:rsidR="007E1D54" w:rsidRPr="003D0B2A">
        <w:rPr>
          <w:color w:val="000000"/>
          <w:sz w:val="28"/>
          <w:szCs w:val="28"/>
        </w:rPr>
        <w:t>мпорт товаров из третьих стран.</w:t>
      </w:r>
    </w:p>
    <w:p w:rsidR="0081243B" w:rsidRPr="003D0B2A" w:rsidRDefault="0081243B" w:rsidP="003D0B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0B2A">
        <w:rPr>
          <w:color w:val="000000"/>
          <w:sz w:val="28"/>
          <w:szCs w:val="28"/>
        </w:rPr>
        <w:t>Перспективы МЕРКОСУР южноамериканские аналитик</w:t>
      </w:r>
      <w:r w:rsidR="007E1D54" w:rsidRPr="003D0B2A">
        <w:rPr>
          <w:color w:val="000000"/>
          <w:sz w:val="28"/>
          <w:szCs w:val="28"/>
        </w:rPr>
        <w:t>и оценивают как благоприятные. Н</w:t>
      </w:r>
      <w:r w:rsidRPr="003D0B2A">
        <w:rPr>
          <w:color w:val="000000"/>
          <w:sz w:val="28"/>
          <w:szCs w:val="28"/>
        </w:rPr>
        <w:t>а пути дальнейшего развития странам-участницам предстоит преодолеть существенные противореч</w:t>
      </w:r>
      <w:r w:rsidR="007E1D54" w:rsidRPr="003D0B2A">
        <w:rPr>
          <w:color w:val="000000"/>
          <w:sz w:val="28"/>
          <w:szCs w:val="28"/>
        </w:rPr>
        <w:t>ия, значительную разницу в экономических</w:t>
      </w:r>
      <w:r w:rsidR="003D0B2A">
        <w:rPr>
          <w:color w:val="000000"/>
          <w:sz w:val="28"/>
          <w:szCs w:val="28"/>
        </w:rPr>
        <w:t xml:space="preserve"> </w:t>
      </w:r>
      <w:r w:rsidR="007E1D54" w:rsidRPr="003D0B2A">
        <w:rPr>
          <w:color w:val="000000"/>
          <w:sz w:val="28"/>
          <w:szCs w:val="28"/>
        </w:rPr>
        <w:t>потенциалах, найти оптимальные</w:t>
      </w:r>
      <w:r w:rsidRPr="003D0B2A">
        <w:rPr>
          <w:color w:val="000000"/>
          <w:sz w:val="28"/>
          <w:szCs w:val="28"/>
        </w:rPr>
        <w:t xml:space="preserve"> сочетания рыночных меха</w:t>
      </w:r>
      <w:r w:rsidR="007E1D54" w:rsidRPr="003D0B2A">
        <w:rPr>
          <w:color w:val="000000"/>
          <w:sz w:val="28"/>
          <w:szCs w:val="28"/>
        </w:rPr>
        <w:t>низмов с регулирующей ролью государства</w:t>
      </w:r>
      <w:r w:rsidRPr="003D0B2A">
        <w:rPr>
          <w:color w:val="000000"/>
          <w:sz w:val="28"/>
          <w:szCs w:val="28"/>
        </w:rPr>
        <w:t xml:space="preserve"> в условиях специфики латин</w:t>
      </w:r>
      <w:r w:rsidR="007E1D54" w:rsidRPr="003D0B2A">
        <w:rPr>
          <w:color w:val="000000"/>
          <w:sz w:val="28"/>
          <w:szCs w:val="28"/>
        </w:rPr>
        <w:t>о-американского</w:t>
      </w:r>
      <w:r w:rsidR="003D0B2A">
        <w:rPr>
          <w:color w:val="000000"/>
          <w:sz w:val="28"/>
          <w:szCs w:val="28"/>
        </w:rPr>
        <w:t xml:space="preserve"> </w:t>
      </w:r>
      <w:r w:rsidRPr="003D0B2A">
        <w:rPr>
          <w:color w:val="000000"/>
          <w:sz w:val="28"/>
          <w:szCs w:val="28"/>
        </w:rPr>
        <w:t>региона, еще недавно находившегося под властью авторитарных режимов и под сильным влиянием корпораций США.</w:t>
      </w:r>
    </w:p>
    <w:p w:rsidR="0003281D" w:rsidRPr="003D0B2A" w:rsidRDefault="003D0B2A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281D" w:rsidRPr="003D0B2A">
        <w:rPr>
          <w:b/>
          <w:sz w:val="28"/>
          <w:szCs w:val="28"/>
        </w:rPr>
        <w:t>Список используемой литературы</w:t>
      </w:r>
    </w:p>
    <w:p w:rsidR="0003281D" w:rsidRPr="003D0B2A" w:rsidRDefault="0003281D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Цыпин И.С. Мировая экономика. – М.: Проспект, 2006. – 248 с.</w:t>
      </w: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Ломакин В.К. Мировая экономика. – М.: ЮНИТИ-ДАНА, 2005. – 735 с.</w:t>
      </w: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Мировая экономика / Под ред. А.С.Булатова. – М.: Экономистъ, 2005. – 734 с.</w:t>
      </w: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Халевинская Е.Д. Мировая экономика и международные экономические отношения. – М.: Экономистъ, 2004. – 303 с.</w:t>
      </w: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Нуреев Р.М. Курс микроэкономики. – М.: Норма, 2005. – 576 с.</w:t>
      </w:r>
    </w:p>
    <w:p w:rsidR="0003281D" w:rsidRPr="003D0B2A" w:rsidRDefault="0003281D" w:rsidP="003D0B2A">
      <w:pPr>
        <w:numPr>
          <w:ilvl w:val="0"/>
          <w:numId w:val="14"/>
        </w:numPr>
        <w:tabs>
          <w:tab w:val="clear" w:pos="1609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3D0B2A">
        <w:rPr>
          <w:sz w:val="28"/>
          <w:szCs w:val="28"/>
        </w:rPr>
        <w:t>Липсиц И.В. Экономика. – М.: Омега-Л, 2006. – 656 с.</w:t>
      </w:r>
    </w:p>
    <w:p w:rsidR="00BA6A5A" w:rsidRPr="003D0B2A" w:rsidRDefault="003D0B2A" w:rsidP="003D0B2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A6A5A" w:rsidRPr="003D0B2A">
        <w:rPr>
          <w:b/>
          <w:sz w:val="28"/>
          <w:szCs w:val="28"/>
        </w:rPr>
        <w:t>Тесты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1. Какой из приведенных ниже пунктов не относится к нетарифным торговым ограничениям: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а) введение импортной квоты на ввозимые в Россию ''ножки Буша'';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б) ужесточение санитарных норм на импортируемую из Великобритании говядину;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в) повышение импортной пошлины на ввозимые в Россию американские сигареты;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color w:val="000000"/>
          <w:sz w:val="28"/>
          <w:szCs w:val="28"/>
        </w:rPr>
        <w:t>г)</w:t>
      </w:r>
      <w:r w:rsidRPr="003D0B2A">
        <w:rPr>
          <w:sz w:val="28"/>
          <w:szCs w:val="28"/>
        </w:rPr>
        <w:t xml:space="preserve"> использование так называемого '' требования смешивания'' - когда государство заставляет импортеров зарубежной стали приобретать определенное количество более дорогой стали отечественного производства.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Ответ: г)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2. Импорт России за 2007 год: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color w:val="000000"/>
          <w:sz w:val="28"/>
          <w:szCs w:val="28"/>
        </w:rPr>
        <w:t>а)</w:t>
      </w:r>
      <w:r w:rsidRPr="003D0B2A">
        <w:rPr>
          <w:sz w:val="28"/>
          <w:szCs w:val="28"/>
        </w:rPr>
        <w:t xml:space="preserve"> значительно вырос;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б) не изменился в процентном соотношении с ВВП;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в)</w:t>
      </w:r>
      <w:r w:rsidR="003D0B2A">
        <w:rPr>
          <w:sz w:val="28"/>
          <w:szCs w:val="28"/>
        </w:rPr>
        <w:t xml:space="preserve"> </w:t>
      </w:r>
      <w:r w:rsidRPr="003D0B2A">
        <w:rPr>
          <w:sz w:val="28"/>
          <w:szCs w:val="28"/>
        </w:rPr>
        <w:t>незначительно сократился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г) значительно сократился.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Ответ: а)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3. Какое из положений относится к причинам усиления интернационального фактора в воспроизводственном процессе: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Необходимость включения всех факторов производства национальных государств в международное разделение труда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Стремление экономически развитых стран к мировому господству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Уменьшение доли слаборазвитых стран в валовом мировом продукте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Стремление отдельных стран к использованию чужих ресурсов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Ответ: </w:t>
      </w:r>
      <w:r w:rsidR="0003281D" w:rsidRPr="003D0B2A">
        <w:rPr>
          <w:sz w:val="28"/>
          <w:szCs w:val="28"/>
        </w:rPr>
        <w:t>г)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4. Эффект взаимозависимости стран проявляется: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все ответы верны;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в реакции национальных экономик развитых стран на изменения, происходящие в экономиках других стран;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в подчинении национальных интересов международным интересам;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в соблюдении ранее заключенных договоренностей между странами;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Ответ: </w:t>
      </w:r>
      <w:r w:rsidR="0003281D" w:rsidRPr="003D0B2A">
        <w:rPr>
          <w:sz w:val="28"/>
          <w:szCs w:val="28"/>
        </w:rPr>
        <w:t>а)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5. Критерии, по которым ООН проводит классификацию стран мирового хозяйства:</w:t>
      </w:r>
      <w:r w:rsidR="003D0B2A">
        <w:rPr>
          <w:sz w:val="28"/>
          <w:szCs w:val="28"/>
        </w:rPr>
        <w:t xml:space="preserve">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все ответы правильны;</w:t>
      </w:r>
      <w:r w:rsidR="003D0B2A">
        <w:rPr>
          <w:sz w:val="28"/>
          <w:szCs w:val="28"/>
        </w:rPr>
        <w:t xml:space="preserve">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уровень экономического развития;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уровень технологического развития и квалификации рабочей силы;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 xml:space="preserve">социальные факторы; </w:t>
      </w:r>
    </w:p>
    <w:p w:rsidR="00BA6A5A" w:rsidRPr="003D0B2A" w:rsidRDefault="00BA6A5A" w:rsidP="003D0B2A">
      <w:pPr>
        <w:spacing w:line="360" w:lineRule="auto"/>
        <w:ind w:firstLine="709"/>
        <w:jc w:val="both"/>
        <w:rPr>
          <w:sz w:val="28"/>
          <w:szCs w:val="28"/>
        </w:rPr>
      </w:pPr>
      <w:r w:rsidRPr="003D0B2A">
        <w:rPr>
          <w:sz w:val="28"/>
          <w:szCs w:val="28"/>
        </w:rPr>
        <w:t>Ответ:</w:t>
      </w:r>
      <w:r w:rsidR="003D0B2A">
        <w:rPr>
          <w:sz w:val="28"/>
          <w:szCs w:val="28"/>
        </w:rPr>
        <w:t xml:space="preserve"> </w:t>
      </w:r>
      <w:r w:rsidR="0003281D" w:rsidRPr="003D0B2A">
        <w:rPr>
          <w:sz w:val="28"/>
          <w:szCs w:val="28"/>
        </w:rPr>
        <w:t>в)</w:t>
      </w:r>
      <w:bookmarkStart w:id="0" w:name="_GoBack"/>
      <w:bookmarkEnd w:id="0"/>
    </w:p>
    <w:sectPr w:rsidR="00BA6A5A" w:rsidRPr="003D0B2A" w:rsidSect="003D0B2A">
      <w:footerReference w:type="even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2A" w:rsidRDefault="0069432A">
      <w:r>
        <w:separator/>
      </w:r>
    </w:p>
  </w:endnote>
  <w:endnote w:type="continuationSeparator" w:id="0">
    <w:p w:rsidR="0069432A" w:rsidRDefault="0069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D7" w:rsidRDefault="006523D7" w:rsidP="006523D7">
    <w:pPr>
      <w:pStyle w:val="a7"/>
      <w:framePr w:wrap="around" w:vAnchor="text" w:hAnchor="margin" w:xAlign="center" w:y="1"/>
      <w:rPr>
        <w:rStyle w:val="a9"/>
      </w:rPr>
    </w:pPr>
  </w:p>
  <w:p w:rsidR="006523D7" w:rsidRDefault="006523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2A" w:rsidRDefault="0069432A">
      <w:r>
        <w:separator/>
      </w:r>
    </w:p>
  </w:footnote>
  <w:footnote w:type="continuationSeparator" w:id="0">
    <w:p w:rsidR="0069432A" w:rsidRDefault="0069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20A"/>
    <w:multiLevelType w:val="hybridMultilevel"/>
    <w:tmpl w:val="B3AC7782"/>
    <w:lvl w:ilvl="0" w:tplc="3B7EA91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70510B"/>
    <w:multiLevelType w:val="hybridMultilevel"/>
    <w:tmpl w:val="C764001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BBC4F6D"/>
    <w:multiLevelType w:val="hybridMultilevel"/>
    <w:tmpl w:val="7C52D54C"/>
    <w:lvl w:ilvl="0" w:tplc="5DA63F0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4C8C"/>
    <w:multiLevelType w:val="hybridMultilevel"/>
    <w:tmpl w:val="BE50819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4">
    <w:nsid w:val="2AE264B2"/>
    <w:multiLevelType w:val="hybridMultilevel"/>
    <w:tmpl w:val="BDD8BA86"/>
    <w:lvl w:ilvl="0" w:tplc="5DA63F0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E5584D"/>
    <w:multiLevelType w:val="hybridMultilevel"/>
    <w:tmpl w:val="D940F54E"/>
    <w:lvl w:ilvl="0" w:tplc="0419000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D264CBE"/>
    <w:multiLevelType w:val="hybridMultilevel"/>
    <w:tmpl w:val="AED0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72870"/>
    <w:multiLevelType w:val="hybridMultilevel"/>
    <w:tmpl w:val="F02C5FA2"/>
    <w:lvl w:ilvl="0" w:tplc="3B7EA912">
      <w:start w:val="3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68B29DF"/>
    <w:multiLevelType w:val="hybridMultilevel"/>
    <w:tmpl w:val="2EB40FEE"/>
    <w:lvl w:ilvl="0" w:tplc="5DA63F0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5B5CB2"/>
    <w:multiLevelType w:val="hybridMultilevel"/>
    <w:tmpl w:val="BE4E68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2764AD2"/>
    <w:multiLevelType w:val="hybridMultilevel"/>
    <w:tmpl w:val="4BD20F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F820E74"/>
    <w:multiLevelType w:val="hybridMultilevel"/>
    <w:tmpl w:val="EBF0ED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25407A"/>
    <w:multiLevelType w:val="hybridMultilevel"/>
    <w:tmpl w:val="A20057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C6755F8"/>
    <w:multiLevelType w:val="hybridMultilevel"/>
    <w:tmpl w:val="C716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070"/>
    <w:rsid w:val="0003281D"/>
    <w:rsid w:val="001A2773"/>
    <w:rsid w:val="001A2D9D"/>
    <w:rsid w:val="001C705C"/>
    <w:rsid w:val="003414F8"/>
    <w:rsid w:val="00343C5F"/>
    <w:rsid w:val="00345367"/>
    <w:rsid w:val="003D0B2A"/>
    <w:rsid w:val="004358FA"/>
    <w:rsid w:val="00453DB6"/>
    <w:rsid w:val="004B2070"/>
    <w:rsid w:val="00520310"/>
    <w:rsid w:val="0060544B"/>
    <w:rsid w:val="006523D7"/>
    <w:rsid w:val="00676A10"/>
    <w:rsid w:val="0069432A"/>
    <w:rsid w:val="0070061F"/>
    <w:rsid w:val="0071728C"/>
    <w:rsid w:val="007C49DA"/>
    <w:rsid w:val="007E1D54"/>
    <w:rsid w:val="0081243B"/>
    <w:rsid w:val="00955C49"/>
    <w:rsid w:val="00974ACC"/>
    <w:rsid w:val="009D5039"/>
    <w:rsid w:val="00A37517"/>
    <w:rsid w:val="00BA6A5A"/>
    <w:rsid w:val="00C30C64"/>
    <w:rsid w:val="00ED3703"/>
    <w:rsid w:val="00EF2729"/>
    <w:rsid w:val="00F10BD2"/>
    <w:rsid w:val="00F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23BD5F-8F9A-4F1E-BCDE-1593007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49DA"/>
    <w:pPr>
      <w:keepNext/>
      <w:widowControl w:val="0"/>
      <w:autoSpaceDE w:val="0"/>
      <w:autoSpaceDN w:val="0"/>
      <w:adjustRightInd w:val="0"/>
      <w:ind w:firstLine="5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4B2070"/>
    <w:pPr>
      <w:spacing w:before="100" w:beforeAutospacing="1" w:after="100" w:afterAutospacing="1"/>
    </w:pPr>
  </w:style>
  <w:style w:type="character" w:styleId="a4">
    <w:name w:val="Hyperlink"/>
    <w:uiPriority w:val="99"/>
    <w:rsid w:val="004B2070"/>
    <w:rPr>
      <w:rFonts w:cs="Times New Roman"/>
      <w:color w:val="336699"/>
      <w:u w:val="single"/>
    </w:rPr>
  </w:style>
  <w:style w:type="paragraph" w:styleId="a5">
    <w:name w:val="Body Text"/>
    <w:basedOn w:val="a"/>
    <w:link w:val="a6"/>
    <w:uiPriority w:val="99"/>
    <w:rsid w:val="00BA6A5A"/>
    <w:rPr>
      <w:sz w:val="28"/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974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974ACC"/>
    <w:rPr>
      <w:rFonts w:cs="Times New Roman"/>
    </w:rPr>
  </w:style>
  <w:style w:type="paragraph" w:styleId="aa">
    <w:name w:val="header"/>
    <w:basedOn w:val="a"/>
    <w:link w:val="ab"/>
    <w:uiPriority w:val="99"/>
    <w:rsid w:val="003D0B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D0B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8390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  <w:divsChild>
                    <w:div w:id="12792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4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83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E513-81EF-499A-912E-02EFCC50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Валютный курс: фиксированный и плавающий курсы</vt:lpstr>
    </vt:vector>
  </TitlesOfParts>
  <Company/>
  <LinksUpToDate>false</LinksUpToDate>
  <CharactersWithSpaces>22151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Валютный курс: фиксированный и плавающий курсы</dc:title>
  <dc:subject/>
  <dc:creator>людмила</dc:creator>
  <cp:keywords/>
  <dc:description/>
  <cp:lastModifiedBy>admin</cp:lastModifiedBy>
  <cp:revision>2</cp:revision>
  <dcterms:created xsi:type="dcterms:W3CDTF">2014-02-28T08:57:00Z</dcterms:created>
  <dcterms:modified xsi:type="dcterms:W3CDTF">2014-02-28T08:57:00Z</dcterms:modified>
</cp:coreProperties>
</file>