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8E" w:rsidRPr="00534F93" w:rsidRDefault="00B6338E" w:rsidP="00534F93">
      <w:pPr>
        <w:spacing w:line="360" w:lineRule="auto"/>
        <w:ind w:firstLine="709"/>
        <w:jc w:val="center"/>
        <w:rPr>
          <w:sz w:val="28"/>
          <w:szCs w:val="32"/>
        </w:rPr>
      </w:pPr>
      <w:r w:rsidRPr="00534F93">
        <w:rPr>
          <w:sz w:val="28"/>
          <w:szCs w:val="32"/>
        </w:rPr>
        <w:t>Федеральное агентство по образованию</w:t>
      </w:r>
    </w:p>
    <w:p w:rsidR="00B6338E" w:rsidRPr="00534F93" w:rsidRDefault="00B6338E" w:rsidP="00534F93">
      <w:pPr>
        <w:spacing w:line="360" w:lineRule="auto"/>
        <w:ind w:firstLine="709"/>
        <w:jc w:val="center"/>
        <w:rPr>
          <w:sz w:val="28"/>
          <w:szCs w:val="32"/>
        </w:rPr>
      </w:pPr>
      <w:r w:rsidRPr="00534F93">
        <w:rPr>
          <w:sz w:val="28"/>
          <w:szCs w:val="32"/>
        </w:rPr>
        <w:t>Пензенская государственная технологическая академия</w:t>
      </w:r>
    </w:p>
    <w:p w:rsidR="00B6338E" w:rsidRPr="00534F93" w:rsidRDefault="00B6338E" w:rsidP="00534F93">
      <w:pPr>
        <w:spacing w:line="360" w:lineRule="auto"/>
        <w:ind w:firstLine="709"/>
        <w:jc w:val="center"/>
        <w:rPr>
          <w:sz w:val="28"/>
          <w:szCs w:val="32"/>
        </w:rPr>
      </w:pPr>
      <w:r w:rsidRPr="00534F93">
        <w:rPr>
          <w:sz w:val="28"/>
          <w:szCs w:val="32"/>
        </w:rPr>
        <w:t>Кафедра экономики и менеджмента.</w:t>
      </w:r>
    </w:p>
    <w:p w:rsidR="00B6338E" w:rsidRPr="00534F93" w:rsidRDefault="00B6338E" w:rsidP="00534F93">
      <w:pPr>
        <w:spacing w:line="360" w:lineRule="auto"/>
        <w:ind w:firstLine="709"/>
        <w:jc w:val="center"/>
        <w:rPr>
          <w:sz w:val="28"/>
          <w:szCs w:val="32"/>
        </w:rPr>
      </w:pPr>
    </w:p>
    <w:p w:rsidR="00B6338E" w:rsidRPr="00534F93" w:rsidRDefault="00B6338E" w:rsidP="00534F93">
      <w:pPr>
        <w:spacing w:line="360" w:lineRule="auto"/>
        <w:ind w:firstLine="709"/>
        <w:jc w:val="center"/>
        <w:rPr>
          <w:sz w:val="28"/>
          <w:szCs w:val="36"/>
        </w:rPr>
      </w:pPr>
    </w:p>
    <w:p w:rsidR="00505683" w:rsidRPr="00534F93" w:rsidRDefault="00505683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B6338E" w:rsidRPr="00534F93" w:rsidRDefault="00B6338E" w:rsidP="00534F93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6338E" w:rsidRPr="00534F93" w:rsidRDefault="00B6338E" w:rsidP="00534F93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534F93">
        <w:rPr>
          <w:b/>
          <w:sz w:val="28"/>
          <w:szCs w:val="32"/>
        </w:rPr>
        <w:t>Контрольная работа № 2</w:t>
      </w:r>
      <w:r w:rsidR="00534F93" w:rsidRPr="00534F93">
        <w:rPr>
          <w:b/>
          <w:sz w:val="28"/>
          <w:szCs w:val="32"/>
        </w:rPr>
        <w:t xml:space="preserve"> </w:t>
      </w:r>
      <w:r w:rsidRPr="00534F93">
        <w:rPr>
          <w:b/>
          <w:sz w:val="28"/>
          <w:szCs w:val="32"/>
        </w:rPr>
        <w:t>по дисциплине</w:t>
      </w:r>
    </w:p>
    <w:p w:rsidR="00B6338E" w:rsidRPr="00534F93" w:rsidRDefault="00B6338E" w:rsidP="00534F93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534F93">
        <w:rPr>
          <w:b/>
          <w:sz w:val="28"/>
          <w:szCs w:val="32"/>
        </w:rPr>
        <w:t>«Экономическая теория»</w:t>
      </w:r>
    </w:p>
    <w:p w:rsidR="00B6338E" w:rsidRPr="00534F93" w:rsidRDefault="00B6338E" w:rsidP="00534F93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534F93">
        <w:rPr>
          <w:b/>
          <w:sz w:val="28"/>
          <w:szCs w:val="32"/>
        </w:rPr>
        <w:t>на тему:</w:t>
      </w:r>
    </w:p>
    <w:p w:rsidR="00B6338E" w:rsidRPr="00534F93" w:rsidRDefault="00B6338E" w:rsidP="00534F93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534F93">
        <w:rPr>
          <w:b/>
          <w:sz w:val="28"/>
          <w:szCs w:val="32"/>
        </w:rPr>
        <w:t>«Международный валютный фонд и всемирный банк, их роль в регулировании мировой экономики».</w:t>
      </w:r>
    </w:p>
    <w:p w:rsidR="005B467E" w:rsidRPr="00534F93" w:rsidRDefault="005B467E" w:rsidP="00534F93">
      <w:pPr>
        <w:spacing w:line="360" w:lineRule="auto"/>
        <w:ind w:firstLine="709"/>
        <w:jc w:val="both"/>
        <w:rPr>
          <w:sz w:val="28"/>
          <w:szCs w:val="32"/>
        </w:rPr>
      </w:pPr>
    </w:p>
    <w:p w:rsidR="00505683" w:rsidRPr="00534F93" w:rsidRDefault="00505683" w:rsidP="00534F93">
      <w:pPr>
        <w:spacing w:line="360" w:lineRule="auto"/>
        <w:ind w:firstLine="709"/>
        <w:jc w:val="both"/>
        <w:rPr>
          <w:sz w:val="28"/>
          <w:szCs w:val="32"/>
        </w:rPr>
      </w:pPr>
    </w:p>
    <w:p w:rsidR="005B467E" w:rsidRPr="00534F93" w:rsidRDefault="005B467E" w:rsidP="00534F93">
      <w:pPr>
        <w:spacing w:line="360" w:lineRule="auto"/>
        <w:ind w:firstLine="709"/>
        <w:jc w:val="both"/>
        <w:rPr>
          <w:sz w:val="28"/>
          <w:szCs w:val="32"/>
        </w:rPr>
      </w:pPr>
    </w:p>
    <w:p w:rsidR="005B467E" w:rsidRPr="00534F93" w:rsidRDefault="005B467E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B6338E" w:rsidRPr="00534F93" w:rsidRDefault="00B6338E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B6338E" w:rsidRPr="00534F93" w:rsidRDefault="00B6338E" w:rsidP="00534F93">
      <w:pPr>
        <w:spacing w:line="360" w:lineRule="auto"/>
        <w:ind w:firstLine="709"/>
        <w:jc w:val="right"/>
        <w:rPr>
          <w:sz w:val="28"/>
          <w:szCs w:val="32"/>
        </w:rPr>
      </w:pPr>
      <w:r w:rsidRPr="00534F93">
        <w:rPr>
          <w:sz w:val="28"/>
          <w:szCs w:val="32"/>
        </w:rPr>
        <w:t>Выполнила студентка группы №06ПЭ1з</w:t>
      </w:r>
    </w:p>
    <w:p w:rsidR="00B6338E" w:rsidRPr="00534F93" w:rsidRDefault="00B6338E" w:rsidP="00534F93">
      <w:pPr>
        <w:spacing w:line="360" w:lineRule="auto"/>
        <w:ind w:firstLine="709"/>
        <w:jc w:val="right"/>
        <w:rPr>
          <w:sz w:val="28"/>
          <w:szCs w:val="32"/>
        </w:rPr>
      </w:pPr>
      <w:r w:rsidRPr="00534F93">
        <w:rPr>
          <w:sz w:val="28"/>
          <w:szCs w:val="32"/>
        </w:rPr>
        <w:t>Сагарева Марина Евгеньевна.</w:t>
      </w:r>
    </w:p>
    <w:p w:rsidR="00B6338E" w:rsidRPr="00534F93" w:rsidRDefault="00B6338E" w:rsidP="00534F93">
      <w:pPr>
        <w:spacing w:line="360" w:lineRule="auto"/>
        <w:ind w:firstLine="709"/>
        <w:jc w:val="right"/>
        <w:rPr>
          <w:sz w:val="28"/>
          <w:szCs w:val="32"/>
        </w:rPr>
      </w:pPr>
      <w:r w:rsidRPr="00534F93">
        <w:rPr>
          <w:sz w:val="28"/>
          <w:szCs w:val="32"/>
        </w:rPr>
        <w:t>Проверил: Зелев Михаил Владимирович.</w:t>
      </w:r>
    </w:p>
    <w:p w:rsidR="00B6338E" w:rsidRPr="00534F93" w:rsidRDefault="00B6338E" w:rsidP="00534F93">
      <w:pPr>
        <w:spacing w:line="360" w:lineRule="auto"/>
        <w:ind w:firstLine="709"/>
        <w:jc w:val="right"/>
        <w:rPr>
          <w:sz w:val="28"/>
          <w:szCs w:val="32"/>
        </w:rPr>
      </w:pPr>
      <w:smartTag w:uri="urn:schemas-microsoft-com:office:smarttags" w:element="metricconverter">
        <w:smartTagPr>
          <w:attr w:name="ProductID" w:val="440034 г"/>
        </w:smartTagPr>
        <w:r w:rsidRPr="00534F93">
          <w:rPr>
            <w:sz w:val="28"/>
            <w:szCs w:val="32"/>
          </w:rPr>
          <w:t>440034 г</w:t>
        </w:r>
      </w:smartTag>
      <w:r w:rsidRPr="00534F93">
        <w:rPr>
          <w:sz w:val="28"/>
          <w:szCs w:val="32"/>
        </w:rPr>
        <w:t>. Пенза, ул. Металлистов 1-18</w:t>
      </w:r>
    </w:p>
    <w:p w:rsidR="00B6338E" w:rsidRPr="00534F93" w:rsidRDefault="00B6338E" w:rsidP="00534F93">
      <w:pPr>
        <w:spacing w:line="360" w:lineRule="auto"/>
        <w:ind w:firstLine="709"/>
        <w:jc w:val="right"/>
        <w:rPr>
          <w:sz w:val="28"/>
          <w:szCs w:val="32"/>
        </w:rPr>
      </w:pPr>
      <w:r w:rsidRPr="00534F93">
        <w:rPr>
          <w:sz w:val="28"/>
          <w:szCs w:val="32"/>
        </w:rPr>
        <w:t>Тел. 32-49-67</w:t>
      </w:r>
    </w:p>
    <w:p w:rsidR="00B6338E" w:rsidRPr="00534F93" w:rsidRDefault="00B6338E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B6338E" w:rsidRPr="00534F93" w:rsidRDefault="00B6338E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11658D" w:rsidRPr="00534F93" w:rsidRDefault="0011658D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11658D" w:rsidRPr="00534F93" w:rsidRDefault="0011658D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505683" w:rsidRPr="00534F93" w:rsidRDefault="00505683" w:rsidP="00534F93">
      <w:pPr>
        <w:spacing w:line="360" w:lineRule="auto"/>
        <w:ind w:firstLine="709"/>
        <w:jc w:val="both"/>
        <w:rPr>
          <w:sz w:val="28"/>
          <w:szCs w:val="36"/>
        </w:rPr>
      </w:pPr>
    </w:p>
    <w:p w:rsidR="0011658D" w:rsidRPr="00534F93" w:rsidRDefault="00B6338E" w:rsidP="00534F93">
      <w:pPr>
        <w:spacing w:line="360" w:lineRule="auto"/>
        <w:ind w:firstLine="709"/>
        <w:jc w:val="center"/>
        <w:rPr>
          <w:sz w:val="28"/>
          <w:szCs w:val="36"/>
        </w:rPr>
      </w:pPr>
      <w:r w:rsidRPr="00534F93">
        <w:rPr>
          <w:sz w:val="28"/>
          <w:szCs w:val="36"/>
        </w:rPr>
        <w:t>Пенза 2007 год.</w:t>
      </w:r>
    </w:p>
    <w:p w:rsidR="00B6338E" w:rsidRPr="00534F93" w:rsidRDefault="00534F93" w:rsidP="00534F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1658D" w:rsidRPr="00534F93">
        <w:rPr>
          <w:b/>
          <w:sz w:val="28"/>
          <w:szCs w:val="28"/>
        </w:rPr>
        <w:t>Содержание:</w:t>
      </w:r>
    </w:p>
    <w:p w:rsidR="0011658D" w:rsidRPr="00534F93" w:rsidRDefault="0011658D" w:rsidP="00534F93">
      <w:pPr>
        <w:spacing w:line="360" w:lineRule="auto"/>
        <w:ind w:firstLine="709"/>
        <w:jc w:val="both"/>
        <w:rPr>
          <w:sz w:val="28"/>
          <w:szCs w:val="26"/>
        </w:rPr>
      </w:pPr>
    </w:p>
    <w:p w:rsidR="0011658D" w:rsidRPr="00534F93" w:rsidRDefault="0011658D" w:rsidP="00534F93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Введение </w:t>
      </w:r>
    </w:p>
    <w:p w:rsidR="0011658D" w:rsidRPr="00534F93" w:rsidRDefault="0011658D" w:rsidP="00534F93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Вопрос №1: «Международная валютно-банковская система и её роль в мировой эконо</w:t>
      </w:r>
      <w:r w:rsidR="005B467E" w:rsidRPr="00534F93">
        <w:rPr>
          <w:sz w:val="28"/>
          <w:szCs w:val="26"/>
        </w:rPr>
        <w:t>мике»</w:t>
      </w:r>
    </w:p>
    <w:p w:rsidR="0011658D" w:rsidRPr="00534F93" w:rsidRDefault="0011658D" w:rsidP="00534F93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Вопрос №2: «Банковская система и национальная валютная </w:t>
      </w:r>
      <w:r w:rsidR="006A23ED" w:rsidRPr="00534F93">
        <w:rPr>
          <w:sz w:val="28"/>
          <w:szCs w:val="26"/>
        </w:rPr>
        <w:t xml:space="preserve">политика </w:t>
      </w:r>
      <w:r w:rsidRPr="00534F93">
        <w:rPr>
          <w:sz w:val="28"/>
          <w:szCs w:val="26"/>
        </w:rPr>
        <w:t>России</w:t>
      </w:r>
    </w:p>
    <w:p w:rsidR="0011658D" w:rsidRPr="00534F93" w:rsidRDefault="0011658D" w:rsidP="00534F93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Заключени</w:t>
      </w:r>
      <w:r w:rsidR="005B467E" w:rsidRPr="00534F93">
        <w:rPr>
          <w:sz w:val="28"/>
          <w:szCs w:val="26"/>
        </w:rPr>
        <w:t>е</w:t>
      </w:r>
    </w:p>
    <w:p w:rsidR="002C1BC3" w:rsidRPr="00534F93" w:rsidRDefault="0011658D" w:rsidP="00534F93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Литература</w:t>
      </w:r>
    </w:p>
    <w:p w:rsidR="002C1BC3" w:rsidRPr="00534F93" w:rsidRDefault="00534F93" w:rsidP="00534F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6"/>
        </w:rPr>
        <w:br w:type="page"/>
      </w:r>
      <w:r>
        <w:rPr>
          <w:b/>
          <w:sz w:val="28"/>
          <w:szCs w:val="28"/>
        </w:rPr>
        <w:t>Введение</w:t>
      </w:r>
    </w:p>
    <w:p w:rsidR="00164ED5" w:rsidRPr="00534F93" w:rsidRDefault="00164ED5" w:rsidP="00534F93">
      <w:pPr>
        <w:spacing w:line="360" w:lineRule="auto"/>
        <w:ind w:firstLine="709"/>
        <w:jc w:val="both"/>
        <w:rPr>
          <w:sz w:val="28"/>
          <w:szCs w:val="26"/>
        </w:rPr>
      </w:pPr>
    </w:p>
    <w:p w:rsidR="00164ED5" w:rsidRPr="00534F93" w:rsidRDefault="00164ED5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Валюта (буквально – «цена», «стоимость») – это денежная единица страны, денежные знаки иностранных государств. Каждый национальный рынок имеет собственную национальную систему. В ее состав входят следующие элементы:</w:t>
      </w:r>
    </w:p>
    <w:p w:rsidR="00164ED5" w:rsidRPr="00534F93" w:rsidRDefault="000F26DF" w:rsidP="00534F9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</w:t>
      </w:r>
      <w:r w:rsidR="00164ED5" w:rsidRPr="00534F93">
        <w:rPr>
          <w:sz w:val="28"/>
          <w:szCs w:val="26"/>
        </w:rPr>
        <w:t>ациональная валютная единица;</w:t>
      </w:r>
    </w:p>
    <w:p w:rsidR="00164ED5" w:rsidRPr="00534F93" w:rsidRDefault="000F26DF" w:rsidP="00534F9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у</w:t>
      </w:r>
      <w:r w:rsidR="00164ED5" w:rsidRPr="00534F93">
        <w:rPr>
          <w:sz w:val="28"/>
          <w:szCs w:val="26"/>
        </w:rPr>
        <w:t>словия обратимости валюты;</w:t>
      </w:r>
    </w:p>
    <w:p w:rsidR="00164ED5" w:rsidRPr="00534F93" w:rsidRDefault="000F26DF" w:rsidP="00534F9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р</w:t>
      </w:r>
      <w:r w:rsidR="00430399" w:rsidRPr="00534F93">
        <w:rPr>
          <w:sz w:val="28"/>
          <w:szCs w:val="26"/>
        </w:rPr>
        <w:t>ежим валютного курса;</w:t>
      </w:r>
    </w:p>
    <w:p w:rsidR="00430399" w:rsidRPr="00534F93" w:rsidRDefault="000F26DF" w:rsidP="00534F9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система</w:t>
      </w:r>
      <w:r w:rsidR="00430399" w:rsidRPr="00534F93">
        <w:rPr>
          <w:sz w:val="28"/>
          <w:szCs w:val="26"/>
        </w:rPr>
        <w:t xml:space="preserve"> валютного рынка и ранка золота;</w:t>
      </w:r>
    </w:p>
    <w:p w:rsidR="00430399" w:rsidRPr="00534F93" w:rsidRDefault="000F26DF" w:rsidP="00534F9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</w:t>
      </w:r>
      <w:r w:rsidR="00430399" w:rsidRPr="00534F93">
        <w:rPr>
          <w:sz w:val="28"/>
          <w:szCs w:val="26"/>
        </w:rPr>
        <w:t>остав и система управления золотовалютными резервами страны;</w:t>
      </w:r>
    </w:p>
    <w:p w:rsidR="00430399" w:rsidRPr="00534F93" w:rsidRDefault="000F26DF" w:rsidP="00534F9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статус</w:t>
      </w:r>
      <w:r w:rsidR="00430399" w:rsidRPr="00534F93">
        <w:rPr>
          <w:sz w:val="28"/>
          <w:szCs w:val="26"/>
        </w:rPr>
        <w:t xml:space="preserve"> национальных учреждений, регулирующих валютные отношения страны.</w:t>
      </w:r>
    </w:p>
    <w:p w:rsidR="00430399" w:rsidRPr="00534F93" w:rsidRDefault="00430399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Национальные валютные системы формируются на основе национального законодательства с учетом норм международного права. Их особенности определяются условиями и уровнем развития экономики страны, ее внешнеэкономическими связями, задачами социального развития.</w:t>
      </w:r>
    </w:p>
    <w:p w:rsidR="00430399" w:rsidRPr="00534F93" w:rsidRDefault="00430399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На базе национальных валютных систем функционирует мировая валютная система </w:t>
      </w:r>
      <w:r w:rsidR="000F26DF" w:rsidRPr="00534F93">
        <w:rPr>
          <w:sz w:val="28"/>
          <w:szCs w:val="26"/>
        </w:rPr>
        <w:t>–</w:t>
      </w:r>
      <w:r w:rsidRPr="00534F93">
        <w:rPr>
          <w:sz w:val="28"/>
          <w:szCs w:val="26"/>
        </w:rPr>
        <w:t xml:space="preserve"> </w:t>
      </w:r>
      <w:r w:rsidR="000F26DF" w:rsidRPr="00534F93">
        <w:rPr>
          <w:sz w:val="28"/>
          <w:szCs w:val="26"/>
        </w:rPr>
        <w:t>форма организации международных валютных отношений, сложившихся на основе развития мирового рынка и закрепленная межгосударственными отношениями. Ее составными элементами являются:</w:t>
      </w:r>
    </w:p>
    <w:p w:rsidR="000F26DF" w:rsidRPr="00534F93" w:rsidRDefault="000F26DF" w:rsidP="00534F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основные международные платежные средства (национальные валюты, золото, международные валютные единицы – доллар, евро);</w:t>
      </w:r>
    </w:p>
    <w:p w:rsidR="000F26DF" w:rsidRPr="00534F93" w:rsidRDefault="000F26DF" w:rsidP="00534F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механизм установления и поддержания валютных курсов;</w:t>
      </w:r>
    </w:p>
    <w:p w:rsidR="000F26DF" w:rsidRPr="00534F93" w:rsidRDefault="000F26DF" w:rsidP="00534F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порядок балансирования международных платежей;</w:t>
      </w:r>
    </w:p>
    <w:p w:rsidR="000F26DF" w:rsidRPr="00534F93" w:rsidRDefault="000F26DF" w:rsidP="00534F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условия обратимости (конвертируемости) валют;</w:t>
      </w:r>
    </w:p>
    <w:p w:rsidR="000F26DF" w:rsidRPr="00534F93" w:rsidRDefault="000F26DF" w:rsidP="00534F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режим международных валютных рынков и рынков золота;</w:t>
      </w:r>
    </w:p>
    <w:p w:rsidR="000F26DF" w:rsidRPr="00534F93" w:rsidRDefault="000F26DF" w:rsidP="00534F9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статус межгосударственных институтов, регулирующие валютные отношения.</w:t>
      </w:r>
    </w:p>
    <w:p w:rsidR="00351B90" w:rsidRPr="00534F93" w:rsidRDefault="000F26DF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Главными экономическими агентами внешнего валютного рынка выступают экспортеры, импортеры</w:t>
      </w:r>
      <w:r w:rsidR="00C658F3" w:rsidRPr="00534F93">
        <w:rPr>
          <w:sz w:val="28"/>
          <w:szCs w:val="26"/>
        </w:rPr>
        <w:t xml:space="preserve">, держатели портфелей активов. Наряду с «первичными» субъектами валютного рынка – экспортерами и импортерами, формирующими базисный спрос и предложение валюты, выделяют и «вторичных» - тех участников валютного рынка, которые торгуют непосредственно валютой. </w:t>
      </w:r>
      <w:r w:rsidR="009D7D23" w:rsidRPr="00534F93">
        <w:rPr>
          <w:sz w:val="28"/>
          <w:szCs w:val="26"/>
        </w:rPr>
        <w:t>Это – коммерческие банки, валютные брокеры и дилеры. Определение «вторичные» весьма условно, поскольку в настоящее время около 90% всех валютных сделок на внешнем валютном рынке не связаны с торговыми операциями. Если дневной оборот валютных бирж мира -</w:t>
      </w:r>
      <w:r w:rsidR="00534F93">
        <w:rPr>
          <w:sz w:val="28"/>
          <w:szCs w:val="26"/>
        </w:rPr>
        <w:t xml:space="preserve"> </w:t>
      </w:r>
      <w:r w:rsidR="009D7D23" w:rsidRPr="00534F93">
        <w:rPr>
          <w:sz w:val="28"/>
          <w:szCs w:val="26"/>
        </w:rPr>
        <w:t>1,5 трлн. долл., то дневной</w:t>
      </w:r>
      <w:r w:rsidR="00534F93">
        <w:rPr>
          <w:sz w:val="28"/>
          <w:szCs w:val="26"/>
        </w:rPr>
        <w:t xml:space="preserve"> </w:t>
      </w:r>
      <w:r w:rsidR="009D7D23" w:rsidRPr="00534F93">
        <w:rPr>
          <w:sz w:val="28"/>
          <w:szCs w:val="26"/>
        </w:rPr>
        <w:t>объём международной торговли меньше 2% от этой величины. Б</w:t>
      </w:r>
      <w:r w:rsidR="00351B90" w:rsidRPr="00534F93">
        <w:rPr>
          <w:sz w:val="28"/>
          <w:szCs w:val="26"/>
        </w:rPr>
        <w:t>ольшая часть торговли валютой – это обычная биржевая игра, с целью получения прибыли, где в качестве объекта фигурируют обменные курсы валют. Наиболее крупными центрами международного валютного рынка являются Лондон, Токио, Нью-Йорк, Франкфурт-нА – Майне, Брюссель, Москва (СНГ).</w:t>
      </w:r>
    </w:p>
    <w:p w:rsidR="00430399" w:rsidRPr="00534F93" w:rsidRDefault="00534F93" w:rsidP="00534F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51B90" w:rsidRPr="00534F93">
        <w:rPr>
          <w:b/>
          <w:sz w:val="28"/>
          <w:szCs w:val="28"/>
        </w:rPr>
        <w:t>Международная валютно-банковская систем</w:t>
      </w:r>
      <w:r>
        <w:rPr>
          <w:b/>
          <w:sz w:val="28"/>
          <w:szCs w:val="28"/>
        </w:rPr>
        <w:t>а и ее роль в мировой экономике</w:t>
      </w:r>
    </w:p>
    <w:p w:rsidR="003D0D5E" w:rsidRPr="00534F93" w:rsidRDefault="003D0D5E" w:rsidP="00534F93">
      <w:pPr>
        <w:spacing w:line="360" w:lineRule="auto"/>
        <w:ind w:firstLine="709"/>
        <w:jc w:val="both"/>
        <w:rPr>
          <w:sz w:val="28"/>
          <w:szCs w:val="28"/>
        </w:rPr>
      </w:pPr>
    </w:p>
    <w:p w:rsidR="000E65D0" w:rsidRPr="00534F93" w:rsidRDefault="003D0D5E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Международные валютные отношения – это отношения, связанные с функционированием национальных валют на мировом рынке, денежным обслуживанием товарообмена и хозяйственных связей между странами, использованием валюты как платежного средства и кредита.</w:t>
      </w:r>
      <w:r w:rsidR="000E65D0" w:rsidRPr="00534F93">
        <w:rPr>
          <w:sz w:val="28"/>
          <w:szCs w:val="26"/>
        </w:rPr>
        <w:t xml:space="preserve"> Валютные отношения, так или иначе, сопровождают торговлю, вывоз капитала, культурные связи, предоставление экономической помощи, кредитование. Валютные отношения можно характеризовать как денежную форму внешне</w:t>
      </w:r>
      <w:r w:rsidR="0026410F" w:rsidRPr="00534F93">
        <w:rPr>
          <w:sz w:val="28"/>
          <w:szCs w:val="26"/>
        </w:rPr>
        <w:t>экономических связей. Валютные</w:t>
      </w:r>
      <w:r w:rsidR="000E65D0" w:rsidRPr="00534F93">
        <w:rPr>
          <w:sz w:val="28"/>
          <w:szCs w:val="26"/>
        </w:rPr>
        <w:t xml:space="preserve"> отношения зависят от конвертируемости валюты страны. Она бывает:</w:t>
      </w:r>
    </w:p>
    <w:p w:rsidR="003D0D5E" w:rsidRPr="00534F93" w:rsidRDefault="002907FA" w:rsidP="00534F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</w:t>
      </w:r>
      <w:r w:rsidR="000E65D0" w:rsidRPr="00534F93">
        <w:rPr>
          <w:sz w:val="28"/>
          <w:szCs w:val="26"/>
        </w:rPr>
        <w:t xml:space="preserve">вободно-конвертируемая – это валюта, которая свободно, без ограничений обменивается на другие иностранные валюты. Свободно-конвертируемой валютой является доллар </w:t>
      </w:r>
      <w:r w:rsidRPr="00534F93">
        <w:rPr>
          <w:sz w:val="28"/>
          <w:szCs w:val="26"/>
        </w:rPr>
        <w:t>США, канадский доллар, японская Йена, валюта стран членов Европейского Сообщества (сейчас они ввели Евро);</w:t>
      </w:r>
    </w:p>
    <w:p w:rsidR="002907FA" w:rsidRPr="00534F93" w:rsidRDefault="002907FA" w:rsidP="00534F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Частично-конвертируемая – это национальная валюта страны, в которой применяются отдельные ограничения на некоторые виды валютных операций. Как правило, частично-конвертируемая валюта обменивается только на отдельные</w:t>
      </w:r>
      <w:r w:rsidR="005A1A85" w:rsidRPr="00534F93">
        <w:rPr>
          <w:sz w:val="28"/>
          <w:szCs w:val="26"/>
        </w:rPr>
        <w:t xml:space="preserve"> иностранные валюты, но не на все;</w:t>
      </w:r>
    </w:p>
    <w:p w:rsidR="007576E6" w:rsidRPr="00534F93" w:rsidRDefault="007576E6" w:rsidP="00534F9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Неконвертируемая (замкнутая) – это валюта, которая функционирует только в пределах одной страны и не обменивается свободно и без ограничений на иностранные валюты.</w:t>
      </w:r>
    </w:p>
    <w:p w:rsidR="007576E6" w:rsidRPr="00534F93" w:rsidRDefault="007576E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Российский рубль пока относится к разряду замкнутых валют. Но уже с 2007 года правительство РФ приняло решение все проводимые операции на внутреннем рынке, если это не затрагивает иностранные государства, номинировать рублем. </w:t>
      </w:r>
    </w:p>
    <w:p w:rsidR="007576E6" w:rsidRPr="00534F93" w:rsidRDefault="007576E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Формирование мировой валютной системы шло вслед за промышленной революцией и образованием мировой системы хозяйства. Она прошла в своем развитии три этапа:</w:t>
      </w:r>
    </w:p>
    <w:p w:rsidR="007576E6" w:rsidRPr="00534F93" w:rsidRDefault="007576E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Первый этап – это период возникновения мировой валютной системы</w:t>
      </w:r>
      <w:r w:rsidR="00D203E8" w:rsidRPr="00534F93">
        <w:rPr>
          <w:sz w:val="28"/>
          <w:szCs w:val="26"/>
        </w:rPr>
        <w:t xml:space="preserve"> в начале </w:t>
      </w:r>
      <w:r w:rsidR="00D203E8" w:rsidRPr="00534F93">
        <w:rPr>
          <w:sz w:val="28"/>
          <w:szCs w:val="26"/>
          <w:lang w:val="en-US"/>
        </w:rPr>
        <w:t>XIX</w:t>
      </w:r>
      <w:r w:rsidR="00D203E8" w:rsidRPr="00534F93">
        <w:rPr>
          <w:sz w:val="28"/>
          <w:szCs w:val="26"/>
        </w:rPr>
        <w:t xml:space="preserve"> века и до начала Второй Мировой войны. Исторически, в своем классическом виде золотой стандарт сформировался в Великобритании, а к концу он был установлен практически во всех промышленно развитых странах (в России – с 1897г., а в Советской России золотые монеты начали ходить уже в 1921-1922гг.)</w:t>
      </w:r>
    </w:p>
    <w:p w:rsidR="00D203E8" w:rsidRPr="00534F93" w:rsidRDefault="00D203E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Что такое золотой стандарт</w:t>
      </w:r>
      <w:r w:rsidR="00C14C0C" w:rsidRPr="00534F93">
        <w:rPr>
          <w:sz w:val="28"/>
          <w:szCs w:val="26"/>
        </w:rPr>
        <w:t>? Система золотого стандарта основана на следующих условиях:</w:t>
      </w:r>
    </w:p>
    <w:p w:rsidR="00C14C0C" w:rsidRPr="00534F93" w:rsidRDefault="00C14C0C" w:rsidP="00534F9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 обращении находятся золотые монеты, являющиеся главной формой денег, все остальные формы денег могут быть разменяны на золото по номиналу. Страна устанавливает определенное золотое содержание своей денежной единицы;</w:t>
      </w:r>
    </w:p>
    <w:p w:rsidR="00C14C0C" w:rsidRPr="00534F93" w:rsidRDefault="00C14C0C" w:rsidP="00534F9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денежное предложение в стране непосредственно связано с объектом официального золотого запаса, который является главным резервом мировых денег, международных платежных средств;</w:t>
      </w:r>
    </w:p>
    <w:p w:rsidR="00461D58" w:rsidRPr="00534F93" w:rsidRDefault="00C14C0C" w:rsidP="00534F93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осуществляется свободный экспорт и импорт золота. При золотом стандарте валютный курс устанавливается на основе золотого содержания </w:t>
      </w:r>
      <w:r w:rsidR="00A222F8" w:rsidRPr="00534F93">
        <w:rPr>
          <w:sz w:val="28"/>
          <w:szCs w:val="26"/>
        </w:rPr>
        <w:t xml:space="preserve">валют – золотого паритета. Например, золотое содержание фунта стерлингов - </w:t>
      </w:r>
      <w:smartTag w:uri="urn:schemas-microsoft-com:office:smarttags" w:element="metricconverter">
        <w:smartTagPr>
          <w:attr w:name="ProductID" w:val="0,2501 унции"/>
        </w:smartTagPr>
        <w:r w:rsidR="00A222F8" w:rsidRPr="00534F93">
          <w:rPr>
            <w:sz w:val="28"/>
            <w:szCs w:val="26"/>
          </w:rPr>
          <w:t>0,2501 унции</w:t>
        </w:r>
      </w:smartTag>
      <w:r w:rsidR="00A222F8" w:rsidRPr="00534F93">
        <w:rPr>
          <w:sz w:val="28"/>
          <w:szCs w:val="26"/>
        </w:rPr>
        <w:t xml:space="preserve"> золота, а доллара </w:t>
      </w:r>
      <w:r w:rsidR="002C0E77" w:rsidRPr="00534F93">
        <w:rPr>
          <w:sz w:val="28"/>
          <w:szCs w:val="26"/>
        </w:rPr>
        <w:t xml:space="preserve">– </w:t>
      </w:r>
      <w:smartTag w:uri="urn:schemas-microsoft-com:office:smarttags" w:element="metricconverter">
        <w:smartTagPr>
          <w:attr w:name="ProductID" w:val="0,0501 унции"/>
        </w:smartTagPr>
        <w:r w:rsidR="002C0E77" w:rsidRPr="00534F93">
          <w:rPr>
            <w:sz w:val="28"/>
            <w:szCs w:val="26"/>
          </w:rPr>
          <w:t>0,0501 унции</w:t>
        </w:r>
      </w:smartTag>
      <w:r w:rsidR="002C0E77" w:rsidRPr="00534F93">
        <w:rPr>
          <w:sz w:val="28"/>
          <w:szCs w:val="26"/>
        </w:rPr>
        <w:t xml:space="preserve"> (английская унция = 28,35г</w:t>
      </w:r>
      <w:r w:rsidR="00373052" w:rsidRPr="00534F93">
        <w:rPr>
          <w:sz w:val="28"/>
          <w:szCs w:val="26"/>
        </w:rPr>
        <w:t>р.</w:t>
      </w:r>
      <w:r w:rsidR="002C0E77" w:rsidRPr="00534F93">
        <w:rPr>
          <w:sz w:val="28"/>
          <w:szCs w:val="26"/>
        </w:rPr>
        <w:t xml:space="preserve"> золота). </w:t>
      </w:r>
    </w:p>
    <w:p w:rsidR="00C14C0C" w:rsidRPr="00534F93" w:rsidRDefault="002C0E7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Тогда валютный курс устанавливается</w:t>
      </w:r>
      <w:r w:rsidR="00CB7474" w:rsidRPr="00534F93">
        <w:rPr>
          <w:sz w:val="28"/>
          <w:szCs w:val="26"/>
        </w:rPr>
        <w:t xml:space="preserve"> на уровне: </w:t>
      </w:r>
      <w:smartTag w:uri="urn:schemas-microsoft-com:office:smarttags" w:element="metricconverter">
        <w:smartTagPr>
          <w:attr w:name="ProductID" w:val="1 фунт"/>
        </w:smartTagPr>
        <w:r w:rsidR="00CB7474" w:rsidRPr="00534F93">
          <w:rPr>
            <w:sz w:val="28"/>
            <w:szCs w:val="26"/>
          </w:rPr>
          <w:t>1 фунт</w:t>
        </w:r>
      </w:smartTag>
      <w:r w:rsidR="00CB7474" w:rsidRPr="00534F93">
        <w:rPr>
          <w:sz w:val="28"/>
          <w:szCs w:val="26"/>
        </w:rPr>
        <w:t xml:space="preserve"> </w:t>
      </w:r>
      <w:r w:rsidR="00DB5A2B" w:rsidRPr="00534F93">
        <w:rPr>
          <w:sz w:val="28"/>
          <w:szCs w:val="26"/>
        </w:rPr>
        <w:t>стерлинг = 5 долларам. Валютный курс может отклоняться от золотого паритета в небольших пределах (1%), в рамках так называемых «золотых точек», определенных расходами на упаковку, транспортировку золота между странами, его страхование.</w:t>
      </w:r>
    </w:p>
    <w:p w:rsidR="00461D58" w:rsidRPr="00534F93" w:rsidRDefault="00461D5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Второй этап – переход к нему начался с конца 30-х годов. Своё юридическое оформление мировая валютная система этого этапа получила на Бреттон-Вудской конференции (США) в 1944 году, где было представлено 44 государства (СССР не входило). Решение этой конференции заключалось в следующем:</w:t>
      </w:r>
    </w:p>
    <w:p w:rsidR="00373052" w:rsidRPr="00534F93" w:rsidRDefault="009456A6" w:rsidP="00534F93">
      <w:pPr>
        <w:numPr>
          <w:ilvl w:val="0"/>
          <w:numId w:val="6"/>
        </w:numPr>
        <w:tabs>
          <w:tab w:val="clear" w:pos="1155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Были созданы Международный валютный фонд</w:t>
      </w:r>
      <w:r w:rsidR="00373052" w:rsidRPr="00534F93">
        <w:rPr>
          <w:sz w:val="28"/>
          <w:szCs w:val="26"/>
        </w:rPr>
        <w:t xml:space="preserve"> (МВФ) и Международный банк реконструкции и развития (МБРР) – международные валютно-финансовые организации, задачей которых является регулирование финансовых отношений стран-членов новой системы.</w:t>
      </w:r>
    </w:p>
    <w:p w:rsidR="00DB5A2B" w:rsidRPr="00534F93" w:rsidRDefault="00373052" w:rsidP="00534F93">
      <w:pPr>
        <w:numPr>
          <w:ilvl w:val="0"/>
          <w:numId w:val="6"/>
        </w:numPr>
        <w:tabs>
          <w:tab w:val="clear" w:pos="1155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Золото восстанавливалось в роли измерителя международной стоимости денежных единиц. Была установлена официальная цена золота=35 долларов за тройную унцию, т.е. за 31,1 гр. золота. Каждая страна-член системы должна была установить золотое или долларовое содержание своей денежной единицы.</w:t>
      </w:r>
    </w:p>
    <w:p w:rsidR="00373052" w:rsidRPr="00534F93" w:rsidRDefault="00373052" w:rsidP="00534F93">
      <w:pPr>
        <w:numPr>
          <w:ilvl w:val="0"/>
          <w:numId w:val="6"/>
        </w:numPr>
        <w:tabs>
          <w:tab w:val="clear" w:pos="1155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Все страны обязались поддерживать твердый курс своей валюты по отношению к доллару. Для поддержания курса можно было использовать продажу своего золотого запаса, стабилизационный фонд иностранной валюты или займы у </w:t>
      </w:r>
      <w:r w:rsidR="00570832" w:rsidRPr="00534F93">
        <w:rPr>
          <w:sz w:val="28"/>
          <w:szCs w:val="26"/>
        </w:rPr>
        <w:t>МВФ. Страны-участницы МВФ образовали фонд международных резервов (ФМР). Резервный вклад каждой страны состоял из 25% золота (долларов) и 75% национальной валюты страны. Размер его зависел от объема национального дохода страны, численности населения и размера торговли.</w:t>
      </w:r>
    </w:p>
    <w:p w:rsidR="00570832" w:rsidRPr="00534F93" w:rsidRDefault="00570832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Если курс валюты падал, и страна не в состояни</w:t>
      </w:r>
      <w:r w:rsidR="00F5466C" w:rsidRPr="00534F93">
        <w:rPr>
          <w:sz w:val="28"/>
          <w:szCs w:val="26"/>
        </w:rPr>
        <w:t xml:space="preserve">е его сохранить, то должна была </w:t>
      </w:r>
      <w:r w:rsidRPr="00534F93">
        <w:rPr>
          <w:sz w:val="28"/>
          <w:szCs w:val="26"/>
        </w:rPr>
        <w:t>проводиться девальвация – уменьшение установленной стоимости валюты. Напротив, если курс валюты повышался (из-за активного сальдо платежного баланса), то страна должна была ревальвировать</w:t>
      </w:r>
      <w:r w:rsidR="00D0057E" w:rsidRPr="00534F93">
        <w:rPr>
          <w:sz w:val="28"/>
          <w:szCs w:val="26"/>
        </w:rPr>
        <w:t xml:space="preserve"> свою валюту – повысить ранее установленную стоимость.</w:t>
      </w:r>
    </w:p>
    <w:p w:rsidR="00D0057E" w:rsidRPr="00534F93" w:rsidRDefault="00D0057E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Использование в качестве международных валютных резервов долларов США и золота отражало тот факт, что США имели после войны наиболее сильную экономику. Доля США в мировом капиталистическом производстве составляла более 50%, в мировом товарообороте – более 20%. В </w:t>
      </w:r>
      <w:smartTag w:uri="urn:schemas-microsoft-com:office:smarttags" w:element="metricconverter">
        <w:smartTagPr>
          <w:attr w:name="ProductID" w:val="1949 г"/>
        </w:smartTagPr>
        <w:r w:rsidRPr="00534F93">
          <w:rPr>
            <w:sz w:val="28"/>
            <w:szCs w:val="26"/>
          </w:rPr>
          <w:t>1949 г</w:t>
        </w:r>
      </w:smartTag>
      <w:r w:rsidRPr="00534F93">
        <w:rPr>
          <w:sz w:val="28"/>
          <w:szCs w:val="26"/>
        </w:rPr>
        <w:t xml:space="preserve">. </w:t>
      </w:r>
      <w:r w:rsidR="001D1703" w:rsidRPr="00534F93">
        <w:rPr>
          <w:sz w:val="28"/>
          <w:szCs w:val="26"/>
        </w:rPr>
        <w:t xml:space="preserve">золотой запас США составлял 22 тыс. тонн (70% резервов всего мира). </w:t>
      </w:r>
      <w:r w:rsidR="00C65BE7" w:rsidRPr="00534F93">
        <w:rPr>
          <w:rStyle w:val="a5"/>
          <w:sz w:val="28"/>
          <w:szCs w:val="26"/>
        </w:rPr>
        <w:footnoteReference w:id="1"/>
      </w:r>
      <w:r w:rsidR="001D1703" w:rsidRPr="00534F93">
        <w:rPr>
          <w:sz w:val="28"/>
          <w:szCs w:val="26"/>
        </w:rPr>
        <w:t xml:space="preserve">Выполнение долларом функций резервной валюты позволяло США осуществлять эмиссию </w:t>
      </w:r>
      <w:r w:rsidR="00266F7A" w:rsidRPr="00534F93">
        <w:rPr>
          <w:sz w:val="28"/>
          <w:szCs w:val="26"/>
        </w:rPr>
        <w:t>долларов для погашения дефицита своего платежного баланса. Этот дефицит финансировался через растущее накопление долларовых резервов в банках ФРГ и Японии (стран с активным сальдо платежного баланса), что создавало возможность для дополнительной эмиссии банкнот в этих странах, т.е. происходил «экспорт инфляции»</w:t>
      </w:r>
      <w:r w:rsidR="00B6594B" w:rsidRPr="00534F93">
        <w:rPr>
          <w:sz w:val="28"/>
          <w:szCs w:val="26"/>
        </w:rPr>
        <w:t>.</w:t>
      </w:r>
    </w:p>
    <w:p w:rsidR="00B6594B" w:rsidRPr="00534F93" w:rsidRDefault="00B6594B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Третий этап – это существующая в настоящее время мировая валютная система, которая сформировалась в 70-е годы.</w:t>
      </w:r>
    </w:p>
    <w:p w:rsidR="00B6594B" w:rsidRPr="00534F93" w:rsidRDefault="00B6594B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К началу 70-х годов основы Бреттон-Вудской системы – это преобладающее положение США в мировой экономике, устойчивость доллара, дефицитность его для других стран – были подорваны, т.к. Западные страны и Япония восстановили свой промышленный потенциал, у них накопился огромный запас долларов, который </w:t>
      </w:r>
      <w:r w:rsidR="006E5C38" w:rsidRPr="00534F93">
        <w:rPr>
          <w:sz w:val="28"/>
          <w:szCs w:val="26"/>
        </w:rPr>
        <w:t>США были не в состоянии обменять на золото.</w:t>
      </w:r>
      <w:r w:rsidRPr="00534F93">
        <w:rPr>
          <w:sz w:val="28"/>
          <w:szCs w:val="26"/>
        </w:rPr>
        <w:t xml:space="preserve"> </w:t>
      </w:r>
      <w:r w:rsidR="006E5C38" w:rsidRPr="00534F93">
        <w:rPr>
          <w:sz w:val="28"/>
          <w:szCs w:val="26"/>
        </w:rPr>
        <w:t>Инфляционные процессы привели к полному несоответствию покупательной способности доллара по золотому содержанию. Поэтому в 1968 году официальная цена золота была оставлена только для международных расчетов, на частном рынке она вышла из-под контроля.</w:t>
      </w:r>
      <w:r w:rsidR="00AD28D9" w:rsidRPr="00534F93">
        <w:rPr>
          <w:sz w:val="28"/>
          <w:szCs w:val="26"/>
        </w:rPr>
        <w:t xml:space="preserve"> В результате США в 1971 году отказались от обратимости доллара в золото, а с 1973 года была отменена система корректируемым фиксированных курсов валют и устанавливалась система плавающих управляемых курсов.</w:t>
      </w:r>
      <w:r w:rsidR="002D47E7" w:rsidRPr="00534F93">
        <w:rPr>
          <w:sz w:val="28"/>
          <w:szCs w:val="26"/>
        </w:rPr>
        <w:t xml:space="preserve"> Основы ее закреплены договоренностями на международной конференции в Кингстоне (Ямайка), поэтому новую систему, которая в основных чертах действует и в современных условиях, стали называть Ямайской. Для валют теперь не зафиксированы их золотое содержание или твердые паритеты по отношению к другим валютам. Валюты сейчас находятся в состоянии «плавания».</w:t>
      </w:r>
    </w:p>
    <w:p w:rsidR="002D47E7" w:rsidRPr="00534F93" w:rsidRDefault="002D47E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Центральные банки стран должны управлять изменениями курсов, проводя валютные интервенции (скупая и продавая иностранную валюту).</w:t>
      </w:r>
    </w:p>
    <w:p w:rsidR="00031D15" w:rsidRPr="00534F93" w:rsidRDefault="002D47E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В Ямайской валютной системе </w:t>
      </w:r>
      <w:r w:rsidR="006B462C" w:rsidRPr="00534F93">
        <w:rPr>
          <w:sz w:val="28"/>
          <w:szCs w:val="26"/>
        </w:rPr>
        <w:t xml:space="preserve">была отменена официальная цена золота, было решено исключить его из расчетов между МВФ и его членами и возвратить им часть золотого запаса фонда. Новая система была основана не на одной, а на нескольких ключевых валютах, ее можно назвать многовалютным стандартом. Кроме того, роль мировых денег была передана новой форме международных кредитных денег – </w:t>
      </w:r>
      <w:r w:rsidR="006B462C" w:rsidRPr="00534F93">
        <w:rPr>
          <w:sz w:val="28"/>
          <w:szCs w:val="26"/>
          <w:lang w:val="en-US"/>
        </w:rPr>
        <w:t>Special</w:t>
      </w:r>
      <w:r w:rsidR="006B462C" w:rsidRPr="00534F93">
        <w:rPr>
          <w:sz w:val="28"/>
          <w:szCs w:val="26"/>
        </w:rPr>
        <w:t xml:space="preserve"> </w:t>
      </w:r>
      <w:r w:rsidR="006B462C" w:rsidRPr="00534F93">
        <w:rPr>
          <w:sz w:val="28"/>
          <w:szCs w:val="26"/>
          <w:lang w:val="en-US"/>
        </w:rPr>
        <w:t>Drawing</w:t>
      </w:r>
      <w:r w:rsidR="006B462C" w:rsidRPr="00534F93">
        <w:rPr>
          <w:sz w:val="28"/>
          <w:szCs w:val="26"/>
        </w:rPr>
        <w:t xml:space="preserve"> </w:t>
      </w:r>
      <w:r w:rsidR="006B462C" w:rsidRPr="00534F93">
        <w:rPr>
          <w:sz w:val="28"/>
          <w:szCs w:val="26"/>
          <w:lang w:val="en-US"/>
        </w:rPr>
        <w:t>Rights</w:t>
      </w:r>
      <w:r w:rsidR="006B462C" w:rsidRPr="00534F93">
        <w:rPr>
          <w:sz w:val="28"/>
          <w:szCs w:val="26"/>
        </w:rPr>
        <w:t xml:space="preserve"> (СДР) или «специальным правам заимствования», впервые созданным в 1969 году. СДР представляют собой безналичные деньги в виде записи на счетах страны в МВФ. При создании СДР их </w:t>
      </w:r>
      <w:r w:rsidR="001E085C" w:rsidRPr="00534F93">
        <w:rPr>
          <w:sz w:val="28"/>
          <w:szCs w:val="26"/>
        </w:rPr>
        <w:t>курс был приравнен к курсу доллара США. СДР рассчитываются как средневзвешенная комбинация валют 5 ведущих стран. В его корзину входят доллар США (40% с января 1991г.), марка ФРГ (21%), японская Йена, английский фунт стерлингов, французский франк (по 11%). Регулярный пересмотр состава СДР осуществляется раз в 5 лет. В уставе МВФ поставлена задача – превратить СДР в основную форму международных расчетов, они становятся одной из главных форм международных ликвидных средств</w:t>
      </w:r>
      <w:r w:rsidR="00031D15" w:rsidRPr="00534F93">
        <w:rPr>
          <w:sz w:val="28"/>
          <w:szCs w:val="26"/>
        </w:rPr>
        <w:t>.</w:t>
      </w:r>
    </w:p>
    <w:p w:rsidR="002D47E7" w:rsidRPr="00534F93" w:rsidRDefault="00031D15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Появилась и региональная форма международных кредитных денег – </w:t>
      </w:r>
      <w:r w:rsidRPr="00534F93">
        <w:rPr>
          <w:sz w:val="28"/>
          <w:szCs w:val="26"/>
          <w:lang w:val="en-US"/>
        </w:rPr>
        <w:t>European</w:t>
      </w:r>
      <w:r w:rsidRPr="00534F93">
        <w:rPr>
          <w:sz w:val="28"/>
          <w:szCs w:val="26"/>
        </w:rPr>
        <w:t xml:space="preserve"> </w:t>
      </w:r>
      <w:r w:rsidRPr="00534F93">
        <w:rPr>
          <w:sz w:val="28"/>
          <w:szCs w:val="26"/>
          <w:lang w:val="en-US"/>
        </w:rPr>
        <w:t>Currency</w:t>
      </w:r>
      <w:r w:rsidRPr="00534F93">
        <w:rPr>
          <w:sz w:val="28"/>
          <w:szCs w:val="26"/>
        </w:rPr>
        <w:t xml:space="preserve"> </w:t>
      </w:r>
      <w:r w:rsidRPr="00534F93">
        <w:rPr>
          <w:sz w:val="28"/>
          <w:szCs w:val="26"/>
          <w:lang w:val="en-US"/>
        </w:rPr>
        <w:t>Unit</w:t>
      </w:r>
      <w:r w:rsidRPr="00534F93">
        <w:rPr>
          <w:sz w:val="28"/>
          <w:szCs w:val="26"/>
        </w:rPr>
        <w:t xml:space="preserve"> (ЭКЮ), которые выполняют свои функции в рамках Европейской валютной системы, созданной для противостояния «всеобщему плаванию валют». ЭКЮ базируется на «корзине» национальных валют стран-членов ЕЭС с учетом удельного веса в совокупном валовом национальном продукте и выполняют расчетные и кредитные функции. Коллективная валюта обладает большей устойчивостью, т.к. колебание </w:t>
      </w:r>
      <w:r w:rsidR="00D60745" w:rsidRPr="00534F93">
        <w:rPr>
          <w:sz w:val="28"/>
          <w:szCs w:val="26"/>
        </w:rPr>
        <w:t>курсов входящих в нее валют взаимно поглощаются. Эти деньги представляются центральной организацией ЕЭС каждой стране в обмен на взнос 20% ее долларовых и золотых резервов.</w:t>
      </w:r>
    </w:p>
    <w:p w:rsidR="00D60745" w:rsidRPr="00534F93" w:rsidRDefault="00D60745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 1979 году образована Европейская Валютная Система (ЕВС).</w:t>
      </w:r>
      <w:r w:rsidR="00587C45" w:rsidRPr="00534F93">
        <w:rPr>
          <w:sz w:val="28"/>
          <w:szCs w:val="26"/>
        </w:rPr>
        <w:t xml:space="preserve"> Смысл ее заключается в необходимости придерживаться определенных жестких параметров развития национальных экономик: государственный долг – не более 60% ВВП, дефицит бюджета – в пределах 3%, контролируемая низкая инфляция, стабильный обменный курс и ставка банковского процента.</w:t>
      </w:r>
    </w:p>
    <w:p w:rsidR="00587C45" w:rsidRPr="00534F93" w:rsidRDefault="00587C45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 01.01.1999 года вводится единая, конкурентоспособная валюта «Евро». Начинает функционировать Европейский Центробанк, но пока еще существуют экономические и другие разногласия в Европейском Экономическом Союзе (ЕЭС).</w:t>
      </w:r>
    </w:p>
    <w:p w:rsidR="009C6D87" w:rsidRPr="00534F93" w:rsidRDefault="009C6D8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Как уже отмечено, важнейшее место в системе институциональных структур регулирования международных валютных отношений принадлежит МВФ, который согласно своему уставу регулирует валютные курсы и платежные балансы стран-членов, контролирует систему многосторонних платежей и внешнюю задолженность развивающихся стран, предоставляет кредиты странам-членам для решения их валютно-финансовых проблем.</w:t>
      </w:r>
    </w:p>
    <w:p w:rsidR="009C6D87" w:rsidRPr="00534F93" w:rsidRDefault="009C6D8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 период существования фиксирующих валютных курсов деятельность МВФ была направлена на поддержание валютных паритетов, предотвращение неоправданного манипулирования валютными курсами. С переходом к плавающим курсам валют был пересмотрен устав МВФ (</w:t>
      </w:r>
      <w:smartTag w:uri="urn:schemas-microsoft-com:office:smarttags" w:element="metricconverter">
        <w:smartTagPr>
          <w:attr w:name="ProductID" w:val="1978 г"/>
        </w:smartTagPr>
        <w:r w:rsidRPr="00534F93">
          <w:rPr>
            <w:sz w:val="28"/>
            <w:szCs w:val="26"/>
          </w:rPr>
          <w:t>1978 г</w:t>
        </w:r>
      </w:smartTag>
      <w:r w:rsidRPr="00534F93">
        <w:rPr>
          <w:sz w:val="28"/>
          <w:szCs w:val="26"/>
        </w:rPr>
        <w:t>.),</w:t>
      </w:r>
      <w:r w:rsidR="00707646" w:rsidRPr="00534F93">
        <w:rPr>
          <w:sz w:val="28"/>
          <w:szCs w:val="26"/>
        </w:rPr>
        <w:t xml:space="preserve"> и хотя необходимость поддержания паритетов отпала, сфера деятельности МВФ не сократилась. Так было предусмотрено усиление контрольных функций МВФ как основы межгосударственного валютного регулирования, расширение инструментариев воздействия на несбалансированные международные расчеты и «необоснованные» курсовые отношения.</w:t>
      </w:r>
    </w:p>
    <w:p w:rsidR="00707646" w:rsidRPr="00534F93" w:rsidRDefault="0070764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Важнейшим направлением деятельности МВФ является кредитование стран для урегулирования платежных балансов и внешней задолженности. Отметим, что МВФ связывает предоставление кредитов странам-членам с условием проведения теми определенных изменений в экономической политике. Такие изменения в виде программ финансово-экономической стабилизации сроком от 1 года до 3 лет согласовываются с фондом и рассматри</w:t>
      </w:r>
      <w:r w:rsidR="00AB0640" w:rsidRPr="00534F93">
        <w:rPr>
          <w:sz w:val="28"/>
          <w:szCs w:val="26"/>
        </w:rPr>
        <w:t>ваются как своего рода международное свидетельство платежеспособности страны.</w:t>
      </w:r>
      <w:r w:rsidRPr="00534F93">
        <w:rPr>
          <w:sz w:val="28"/>
          <w:szCs w:val="26"/>
        </w:rPr>
        <w:t xml:space="preserve"> </w:t>
      </w:r>
      <w:r w:rsidR="00F928BB" w:rsidRPr="00534F93">
        <w:rPr>
          <w:sz w:val="28"/>
          <w:szCs w:val="26"/>
        </w:rPr>
        <w:t>Кредитные ресурсы предоставляются стране в зависимости от хода выполнения такой программы. Такие программы являются условием получения кредитов для стран Восточной Европы и России.</w:t>
      </w:r>
    </w:p>
    <w:p w:rsidR="00F928BB" w:rsidRPr="00534F93" w:rsidRDefault="00F928BB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 1970 года МВФ выпускает международные платежные и резервные средства – специальные права заимствования (СДР).</w:t>
      </w:r>
      <w:r w:rsidR="002E546D" w:rsidRPr="00534F93">
        <w:rPr>
          <w:sz w:val="28"/>
          <w:szCs w:val="26"/>
        </w:rPr>
        <w:t xml:space="preserve"> СДР не существует в виде наличных знаков, а существует только в виде кредитных записей на специальных счетах в МВФ и используется в расчетах между Центральными банками стран-членов фонда. Стоимость СДР рассчитывается на основе так называемой «валютной корзины». При создании СДР ими предполагалось постепенно вытеснить «долларовый стандарт» из международных расчетов. Однако данная цель не достигнута. Доля СДР в международных ликвидных резервах крайне мала – меньше 2%</w:t>
      </w:r>
      <w:r w:rsidR="00F60683" w:rsidRPr="00534F93">
        <w:rPr>
          <w:sz w:val="28"/>
          <w:szCs w:val="26"/>
        </w:rPr>
        <w:t>.</w:t>
      </w:r>
    </w:p>
    <w:p w:rsidR="00F60683" w:rsidRPr="00534F93" w:rsidRDefault="00F60683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1 января 2007 года исполнилось 8 лет, как 11 стран Европейского Союза (Германия, Франция, Италия, Голландия, Бельгия, Люксембург, Испания, Португалия, Ирландия, Австрия и Финляндия) ввели единую валюту – «евро</w:t>
      </w:r>
      <w:r w:rsidR="0026410F" w:rsidRPr="00534F93">
        <w:rPr>
          <w:sz w:val="28"/>
          <w:szCs w:val="26"/>
        </w:rPr>
        <w:t xml:space="preserve">». </w:t>
      </w:r>
      <w:r w:rsidRPr="00534F93">
        <w:rPr>
          <w:sz w:val="28"/>
          <w:szCs w:val="26"/>
        </w:rPr>
        <w:t>Причин этому было две:</w:t>
      </w:r>
    </w:p>
    <w:p w:rsidR="00F60683" w:rsidRPr="00534F93" w:rsidRDefault="00F60683" w:rsidP="00534F9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Координация действий в системе единого хозяйственного комплекса.</w:t>
      </w:r>
    </w:p>
    <w:p w:rsidR="00F60683" w:rsidRPr="00534F93" w:rsidRDefault="00F60683" w:rsidP="00534F9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Изменение роли доллара в мировом хозяйственном обороте.</w:t>
      </w:r>
    </w:p>
    <w:p w:rsidR="00F60683" w:rsidRPr="00534F93" w:rsidRDefault="00F60683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Предполагав</w:t>
      </w:r>
      <w:r w:rsidR="005D51E8" w:rsidRPr="00534F93">
        <w:rPr>
          <w:sz w:val="28"/>
          <w:szCs w:val="26"/>
        </w:rPr>
        <w:t>шаяся борьба между «долларом» и «евро»</w:t>
      </w:r>
      <w:r w:rsidR="00534F93">
        <w:rPr>
          <w:sz w:val="28"/>
          <w:szCs w:val="26"/>
        </w:rPr>
        <w:t xml:space="preserve"> </w:t>
      </w:r>
      <w:r w:rsidR="005D51E8" w:rsidRPr="00534F93">
        <w:rPr>
          <w:sz w:val="28"/>
          <w:szCs w:val="26"/>
        </w:rPr>
        <w:t>уже стала реальностью.</w:t>
      </w:r>
    </w:p>
    <w:p w:rsidR="00F60683" w:rsidRPr="00534F93" w:rsidRDefault="003D0931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Было предположение, что Россия не останется безучастной, так оно и вышло. Необходимость осталась в том, чтобы ЦБРФ проводил разумную политику.</w:t>
      </w:r>
    </w:p>
    <w:p w:rsidR="003D0931" w:rsidRPr="00534F93" w:rsidRDefault="003D0931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Наряду с МВФ, в регулирование международных валютно-финансовых отношений</w:t>
      </w:r>
      <w:r w:rsidR="00534F93">
        <w:rPr>
          <w:sz w:val="28"/>
          <w:szCs w:val="26"/>
        </w:rPr>
        <w:t xml:space="preserve"> </w:t>
      </w:r>
      <w:r w:rsidRPr="00534F93">
        <w:rPr>
          <w:sz w:val="28"/>
          <w:szCs w:val="26"/>
        </w:rPr>
        <w:t>важную роль играет другое учреждение из семьи Бреттон-Вудских институтов – Международный банк реконструкции и развития (МБРР), который вместе с двумя филиалами: Международной Финансовой Корпорацией (МФК) и Международной Ассоциацией развития (МАР) – входят в структуру Мирового банка (МБ). Членами МБРР могут быть страны-члены МВФ. Основная часть займов МБРР – это долгосрочные кредиты, направленные на реализацию проектов и программ, способствующих структурной перестройке стран-заемщиков. Специфика филиалов МБРР</w:t>
      </w:r>
      <w:r w:rsidR="001809EC" w:rsidRPr="00534F93">
        <w:rPr>
          <w:sz w:val="28"/>
          <w:szCs w:val="26"/>
        </w:rPr>
        <w:t xml:space="preserve"> – МАР и МФК – заключается в том, что МФК </w:t>
      </w:r>
      <w:r w:rsidR="00BD0A43" w:rsidRPr="00534F93">
        <w:rPr>
          <w:sz w:val="28"/>
          <w:szCs w:val="26"/>
        </w:rPr>
        <w:t>финансирует,</w:t>
      </w:r>
      <w:r w:rsidR="001809EC" w:rsidRPr="00534F93">
        <w:rPr>
          <w:sz w:val="28"/>
          <w:szCs w:val="26"/>
        </w:rPr>
        <w:t xml:space="preserve"> прежде </w:t>
      </w:r>
      <w:r w:rsidR="00BD0A43" w:rsidRPr="00534F93">
        <w:rPr>
          <w:sz w:val="28"/>
          <w:szCs w:val="26"/>
        </w:rPr>
        <w:t>всего,</w:t>
      </w:r>
      <w:r w:rsidR="001809EC" w:rsidRPr="00534F93">
        <w:rPr>
          <w:sz w:val="28"/>
          <w:szCs w:val="26"/>
        </w:rPr>
        <w:t xml:space="preserve"> частный сектор в развивающихся странах, МАР представляет льготные, зачастую беспроцентные</w:t>
      </w:r>
      <w:r w:rsidR="00534F93">
        <w:rPr>
          <w:sz w:val="28"/>
          <w:szCs w:val="26"/>
        </w:rPr>
        <w:t xml:space="preserve"> </w:t>
      </w:r>
      <w:r w:rsidR="001809EC" w:rsidRPr="00534F93">
        <w:rPr>
          <w:sz w:val="28"/>
          <w:szCs w:val="26"/>
        </w:rPr>
        <w:t>кредиты наименее развитым странам.</w:t>
      </w:r>
    </w:p>
    <w:p w:rsidR="00FA69C9" w:rsidRPr="00534F93" w:rsidRDefault="001809EC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Важное место в международной валютно-финансовой сфере занимает Банк Международных Расчетов (БМР), расположенный в Базеле (Швейцария).</w:t>
      </w:r>
      <w:r w:rsidR="00BD0A43" w:rsidRPr="00534F93">
        <w:rPr>
          <w:sz w:val="28"/>
          <w:szCs w:val="26"/>
        </w:rPr>
        <w:t xml:space="preserve"> Не будучи международной финансовой организацией, чей устав предусматривал бы правила членства и выполняемые функции, он играет ведущую роль в международном регулировании банковской деятельности. БМР объединяет банки практически всех европейских государств, Канады, Австралии, Японии и группу коммерческих банков США. Более 70% ЦБ хранят свои резервные валютные средства на счетах БМР. Разработанные в его комитетах и структурах правила государственного регулирования и надзора за банковской деятельностью стали с 1992 года обязательными для всех коммерческих банков стран-членов Организации Экономического Сотрудничества и Развития (ОЭСР). Это оценивается как первая попытка унификации национальных правил банковского регулирования.</w:t>
      </w:r>
    </w:p>
    <w:p w:rsidR="00F767B3" w:rsidRPr="00534F93" w:rsidRDefault="00FA69C9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 последние годы практически все перечисленные экономические организации в той или иной мере занимаются проблемами содействия в валютно-финансовой сфере восточноевропейским странам и государствам бывшего СССР. Для координации этой помощи в 1990 году был создан Европейский банк реконструкции и развития (ЕБРР), чья деятельность должна быть направлена</w:t>
      </w:r>
      <w:r w:rsidR="00F767B3" w:rsidRPr="00534F93">
        <w:rPr>
          <w:sz w:val="28"/>
          <w:szCs w:val="26"/>
        </w:rPr>
        <w:t xml:space="preserve"> на финансирование различного рода программ и проектов, связанных с процессом реформирования стран Центральной и Восточной Европы, способствовать ускорению адаптации этих стран в мировое хозяйство.</w:t>
      </w:r>
    </w:p>
    <w:p w:rsidR="00C65BE7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F767B3" w:rsidRPr="00534F93">
        <w:rPr>
          <w:sz w:val="28"/>
          <w:szCs w:val="26"/>
        </w:rPr>
        <w:t>Созданные мировым сообществом механизмы координации в области валюты и финансов, основанные на противоречивом сочетании рыночных сил с межгосударственным регулированием. Продемонстрировали за время своего существования способность</w:t>
      </w:r>
      <w:r>
        <w:rPr>
          <w:sz w:val="28"/>
          <w:szCs w:val="26"/>
        </w:rPr>
        <w:t xml:space="preserve"> </w:t>
      </w:r>
      <w:r w:rsidR="00F767B3" w:rsidRPr="00534F93">
        <w:rPr>
          <w:sz w:val="28"/>
          <w:szCs w:val="26"/>
        </w:rPr>
        <w:t>к компромиссному решению возникающих конфликтов, способность к адаптации. Однако проблема совершенствования мировой валютной системы, ее основных механизмов постоянно стоит на повестке дня.</w:t>
      </w:r>
      <w:r>
        <w:rPr>
          <w:sz w:val="28"/>
          <w:szCs w:val="26"/>
        </w:rPr>
        <w:t xml:space="preserve"> </w:t>
      </w:r>
      <w:r w:rsidR="00C65BE7" w:rsidRPr="00534F93">
        <w:rPr>
          <w:rStyle w:val="a5"/>
          <w:sz w:val="28"/>
          <w:szCs w:val="26"/>
        </w:rPr>
        <w:footnoteReference w:id="2"/>
      </w:r>
    </w:p>
    <w:p w:rsidR="00534F93" w:rsidRDefault="00534F93" w:rsidP="00534F93">
      <w:pPr>
        <w:spacing w:line="360" w:lineRule="auto"/>
        <w:ind w:firstLine="709"/>
        <w:jc w:val="both"/>
        <w:rPr>
          <w:sz w:val="28"/>
          <w:szCs w:val="28"/>
        </w:rPr>
      </w:pPr>
    </w:p>
    <w:p w:rsidR="006A23ED" w:rsidRPr="00534F93" w:rsidRDefault="006A23ED" w:rsidP="00534F9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34F93">
        <w:rPr>
          <w:b/>
          <w:sz w:val="28"/>
          <w:szCs w:val="28"/>
        </w:rPr>
        <w:t>Банковская система и национ</w:t>
      </w:r>
      <w:r w:rsidR="00534F93">
        <w:rPr>
          <w:b/>
          <w:sz w:val="28"/>
          <w:szCs w:val="28"/>
        </w:rPr>
        <w:t>альная валютная политика России</w:t>
      </w:r>
    </w:p>
    <w:p w:rsidR="006A23ED" w:rsidRPr="00534F93" w:rsidRDefault="006A23ED" w:rsidP="00534F93">
      <w:pPr>
        <w:spacing w:line="360" w:lineRule="auto"/>
        <w:ind w:firstLine="709"/>
        <w:jc w:val="both"/>
        <w:rPr>
          <w:sz w:val="28"/>
          <w:szCs w:val="32"/>
        </w:rPr>
      </w:pPr>
    </w:p>
    <w:p w:rsidR="006A23ED" w:rsidRPr="00534F93" w:rsidRDefault="006A23E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Реформа банковской системы началась в 1987 году и проводилась в несколько этапов.</w:t>
      </w:r>
    </w:p>
    <w:p w:rsidR="00FC376E" w:rsidRPr="00534F93" w:rsidRDefault="00FC376E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Первый этап, осуществлялся сверху и включал создание в 1987-1988 гг. двухуровневой банковской системы. Госбанк был преобразован в ЦБ СССР.</w:t>
      </w:r>
    </w:p>
    <w:p w:rsidR="00FC376E" w:rsidRPr="00534F93" w:rsidRDefault="00FC376E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На втором этапе, по инициативе «снизу», шел активный процесс образования коммерческих банков. Создание коммерческих банков в основном осуществлялось тремя путями:</w:t>
      </w:r>
    </w:p>
    <w:p w:rsidR="00FC376E" w:rsidRPr="00534F93" w:rsidRDefault="00FC376E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1-й путь – крупные коммерческие банки создавались на базе трансформированных отделений бывших государственных специализированных банков.</w:t>
      </w:r>
    </w:p>
    <w:p w:rsidR="00FC376E" w:rsidRPr="00534F93" w:rsidRDefault="00FC376E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2-й путь – немногочисленная группа коммерческих банков была создана </w:t>
      </w:r>
      <w:r w:rsidR="00A72D83" w:rsidRPr="00534F93">
        <w:rPr>
          <w:sz w:val="28"/>
          <w:szCs w:val="26"/>
        </w:rPr>
        <w:t xml:space="preserve">на базе крупных отраслей или предприятий, однако без участия государственных банковских служб. Среди них такие, как Нефтехимбанк, Газпромбанк, Автобанк, Мосбизнесбанк и другие. </w:t>
      </w:r>
    </w:p>
    <w:p w:rsidR="00A72D83" w:rsidRPr="00534F93" w:rsidRDefault="00A72D83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3-й путь – основная масса коммерческих банков создавались заново, на «пустом месте». Эти банки</w:t>
      </w:r>
      <w:r w:rsidR="005C4E77" w:rsidRPr="00534F93">
        <w:rPr>
          <w:sz w:val="28"/>
          <w:szCs w:val="26"/>
        </w:rPr>
        <w:t xml:space="preserve"> появились для обслуживания новых коммерческих структур, переживая вместе с ними все трудности роста.</w:t>
      </w:r>
    </w:p>
    <w:p w:rsidR="005C4E77" w:rsidRPr="00534F93" w:rsidRDefault="005C4E7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Чтобы банк существовал надежно, нужен был значительный уставной капитал. Чем он больше, тем надежнее</w:t>
      </w:r>
      <w:r w:rsidR="00A86436" w:rsidRPr="00534F93">
        <w:rPr>
          <w:sz w:val="28"/>
          <w:szCs w:val="26"/>
        </w:rPr>
        <w:t>. Б</w:t>
      </w:r>
      <w:r w:rsidRPr="00534F93">
        <w:rPr>
          <w:sz w:val="28"/>
          <w:szCs w:val="26"/>
        </w:rPr>
        <w:t>ыть готовым покрывать непредусмотренные расходы и убытки.</w:t>
      </w:r>
      <w:r w:rsidR="00A86436" w:rsidRPr="00534F93">
        <w:rPr>
          <w:sz w:val="28"/>
          <w:szCs w:val="26"/>
        </w:rPr>
        <w:t xml:space="preserve"> А если затронут уставной капитал – банк банкрот. Поэтому ЦБ устанавливает минимальный размер уставного капитала.</w:t>
      </w:r>
    </w:p>
    <w:p w:rsidR="00613820" w:rsidRPr="00534F93" w:rsidRDefault="00A8643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Преобразование деятельности Российского ЦБ началось с принятия в декабре 1990г. Закона «О Центральном Банке РСФСР». Этот закон провозгласил независимость ЦБ России от Правительства. Установил, что он подотчетен высшему законодательному органу, который назначает главу ЦБ. В январе 1995г. Госдума РФ приняла закон</w:t>
      </w:r>
      <w:r w:rsidR="00613820" w:rsidRPr="00534F93">
        <w:rPr>
          <w:sz w:val="28"/>
          <w:szCs w:val="26"/>
        </w:rPr>
        <w:t xml:space="preserve"> «О внесении изменений и дополнений в «Закон РСФСР «О ЦБ РСФСР (Банке России)»»». В законе определены основные функции и задачи ЦБРФ.</w:t>
      </w:r>
      <w:r w:rsidR="00534F93">
        <w:rPr>
          <w:sz w:val="28"/>
          <w:szCs w:val="26"/>
        </w:rPr>
        <w:t xml:space="preserve"> </w:t>
      </w:r>
    </w:p>
    <w:p w:rsidR="000919E1" w:rsidRPr="00534F93" w:rsidRDefault="000919E1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Главное отличие ЦБР от всех остальных банков состоит в том, что он обладает монопольным правом выпуска в стране денежных запасов, являющихся национальной валютой. Рубль, являясь банкнотой ЦБР, служит единственным законным платежным средством, обязательным к приему в оплату долгов.</w:t>
      </w:r>
    </w:p>
    <w:p w:rsidR="00262133" w:rsidRPr="00534F93" w:rsidRDefault="000919E1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ЦБР располагает самыми крупными ресурсами, поскольку они складываются из средств бюджета и наличных денег в обращении. В силу этого он </w:t>
      </w:r>
      <w:r w:rsidR="00262133" w:rsidRPr="00534F93">
        <w:rPr>
          <w:sz w:val="28"/>
          <w:szCs w:val="26"/>
        </w:rPr>
        <w:t>может оказывать поддержку всем остальным банкам, контролировать их деятельность, быть центром по организации банковского дела в стране. ЦБР выполняет две основные задачи:</w:t>
      </w:r>
    </w:p>
    <w:p w:rsidR="000919E1" w:rsidRPr="00534F93" w:rsidRDefault="00262133" w:rsidP="00534F9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он должен проводить такую денежно-кредитную политику, чтобы не допускать высокого уровня инфляции и значительной безработицы;</w:t>
      </w:r>
    </w:p>
    <w:p w:rsidR="00262133" w:rsidRPr="00534F93" w:rsidRDefault="00262133" w:rsidP="00534F9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ЦБР должен обеспечивать стабильность функционирования банковской и финансовой системы.</w:t>
      </w:r>
    </w:p>
    <w:p w:rsidR="00262133" w:rsidRPr="00534F93" w:rsidRDefault="00262133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Восполнение этих задач связано с особенностями функционирования коммерческих банков.</w:t>
      </w:r>
    </w:p>
    <w:p w:rsidR="005313DB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262133" w:rsidRPr="00534F93">
        <w:rPr>
          <w:sz w:val="28"/>
          <w:szCs w:val="26"/>
        </w:rPr>
        <w:t>Период экстенсивного роста банковской системы России с середины 1995г. закончился, и в августе 1998г. она была потря</w:t>
      </w:r>
      <w:r w:rsidR="005313DB" w:rsidRPr="00534F93">
        <w:rPr>
          <w:sz w:val="28"/>
          <w:szCs w:val="26"/>
        </w:rPr>
        <w:t>сена крупным</w:t>
      </w:r>
      <w:r w:rsidR="00262133" w:rsidRPr="00534F93">
        <w:rPr>
          <w:sz w:val="28"/>
          <w:szCs w:val="26"/>
        </w:rPr>
        <w:t xml:space="preserve"> системным кризисом, зародившимся на рынке межбанковских кредитов</w:t>
      </w:r>
      <w:r w:rsidR="005313DB" w:rsidRPr="00534F93">
        <w:rPr>
          <w:sz w:val="28"/>
          <w:szCs w:val="26"/>
        </w:rPr>
        <w:t>. В течение нескольких дней банки, операторы этого рынка, полостью «увели» миллиардные ресурсы, из-за чего десятки коммерческих банков потеряли ликвидность, что спровоцировало эффект</w:t>
      </w:r>
      <w:r>
        <w:rPr>
          <w:sz w:val="28"/>
          <w:szCs w:val="26"/>
        </w:rPr>
        <w:t xml:space="preserve"> </w:t>
      </w:r>
      <w:r w:rsidR="005313DB" w:rsidRPr="00534F93">
        <w:rPr>
          <w:sz w:val="28"/>
          <w:szCs w:val="26"/>
        </w:rPr>
        <w:t>«падающего домино» в цепочке взаиморасчетов во всей банковской системе. Неизбежность августовского кризиса со временем стала очевидной</w:t>
      </w:r>
      <w:r w:rsidR="00CF1E5F" w:rsidRPr="00534F93">
        <w:rPr>
          <w:sz w:val="28"/>
          <w:szCs w:val="26"/>
        </w:rPr>
        <w:t>. Все большие массы денежных средств, не попадая в производство, стали циркулировать между различными сегментами финансового рынка (межбанковские кредиты, валютные, вексельные операции, облигации). Сейчас деятельность ЦБР значительно стабилизировалась.</w:t>
      </w:r>
    </w:p>
    <w:p w:rsidR="00312634" w:rsidRPr="00534F93" w:rsidRDefault="00CF1E5F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Еще значительная часть банков функционирует как бы в двух состояниях одновременно:</w:t>
      </w:r>
    </w:p>
    <w:p w:rsidR="00CF1E5F" w:rsidRPr="00534F93" w:rsidRDefault="00CF1E5F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реальном</w:t>
      </w:r>
      <w:r w:rsidR="00312634" w:rsidRPr="00534F93">
        <w:rPr>
          <w:sz w:val="28"/>
          <w:szCs w:val="26"/>
        </w:rPr>
        <w:t>, знакомом и понятном</w:t>
      </w:r>
      <w:r w:rsidRPr="00534F93">
        <w:rPr>
          <w:sz w:val="28"/>
          <w:szCs w:val="26"/>
        </w:rPr>
        <w:t xml:space="preserve"> только им, и официальном, отражаемом документально.</w:t>
      </w:r>
    </w:p>
    <w:p w:rsidR="006B453A" w:rsidRPr="00534F93" w:rsidRDefault="006B453A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Как уже отмечалось, сам ЦБР, по закону, независим от распорядительных и исполнительных органов государственной </w:t>
      </w:r>
      <w:r w:rsidR="00D03569" w:rsidRPr="00534F93">
        <w:rPr>
          <w:sz w:val="28"/>
          <w:szCs w:val="26"/>
        </w:rPr>
        <w:t>власти. П</w:t>
      </w:r>
      <w:r w:rsidRPr="00534F93">
        <w:rPr>
          <w:sz w:val="28"/>
          <w:szCs w:val="26"/>
        </w:rPr>
        <w:t>одотчетен законодательной власти, в своей деятельности руководствуется лишь Законами РФ и своим Уставом</w:t>
      </w:r>
      <w:r w:rsidR="00D03569" w:rsidRPr="00534F93">
        <w:rPr>
          <w:sz w:val="28"/>
          <w:szCs w:val="26"/>
        </w:rPr>
        <w:t>; является юридическим лицом;</w:t>
      </w:r>
      <w:r w:rsidRPr="00534F93">
        <w:rPr>
          <w:sz w:val="28"/>
          <w:szCs w:val="26"/>
        </w:rPr>
        <w:t xml:space="preserve"> осуществляющим свои расходы за счет собственных доходов, и не отвечает по обязательствам Правительства, как и Правительство по обязательствам ЦБР. </w:t>
      </w:r>
      <w:r w:rsidR="00D03569" w:rsidRPr="00534F93">
        <w:rPr>
          <w:sz w:val="28"/>
          <w:szCs w:val="26"/>
        </w:rPr>
        <w:t>Таким образом, в кредитно-банковской системе ЦБ есть тот элемент, который контролирует и регулирует деятельность остальных элементов. А регулирование посредством контроля и надзора есть одна из форм и методов управления.</w:t>
      </w:r>
    </w:p>
    <w:p w:rsidR="00D03569" w:rsidRPr="00534F93" w:rsidRDefault="00D03569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По видам собственности выделяются:</w:t>
      </w:r>
    </w:p>
    <w:p w:rsidR="00D03569" w:rsidRPr="00534F93" w:rsidRDefault="00D03569" w:rsidP="00534F9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государственные банки;</w:t>
      </w:r>
    </w:p>
    <w:p w:rsidR="00D03569" w:rsidRPr="00534F93" w:rsidRDefault="00D03569" w:rsidP="00534F9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частные банки;</w:t>
      </w:r>
    </w:p>
    <w:p w:rsidR="00D03569" w:rsidRPr="00534F93" w:rsidRDefault="00D03569" w:rsidP="00534F9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смешанные банки.</w:t>
      </w:r>
    </w:p>
    <w:p w:rsidR="00D03569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D03569" w:rsidRPr="00534F93">
        <w:rPr>
          <w:sz w:val="28"/>
          <w:szCs w:val="26"/>
        </w:rPr>
        <w:t>По территории деятельности банки делятся на:</w:t>
      </w:r>
    </w:p>
    <w:p w:rsidR="00D03569" w:rsidRPr="00534F93" w:rsidRDefault="007A6929" w:rsidP="00534F9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республиканские;</w:t>
      </w:r>
    </w:p>
    <w:p w:rsidR="007A6929" w:rsidRPr="00534F93" w:rsidRDefault="007A6929" w:rsidP="00534F9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региональные;</w:t>
      </w:r>
    </w:p>
    <w:p w:rsidR="007A6929" w:rsidRPr="00534F93" w:rsidRDefault="007A6929" w:rsidP="00534F9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межрегиональные;</w:t>
      </w:r>
    </w:p>
    <w:p w:rsidR="007A6929" w:rsidRPr="00534F93" w:rsidRDefault="007A6929" w:rsidP="00534F9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местные;</w:t>
      </w:r>
    </w:p>
    <w:p w:rsidR="007A6929" w:rsidRPr="00534F93" w:rsidRDefault="007A6929" w:rsidP="00534F9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национальные;</w:t>
      </w:r>
    </w:p>
    <w:p w:rsidR="007A6929" w:rsidRPr="00534F93" w:rsidRDefault="007A6929" w:rsidP="00534F9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международные;</w:t>
      </w:r>
    </w:p>
    <w:p w:rsidR="007A6929" w:rsidRPr="00534F93" w:rsidRDefault="007A6929" w:rsidP="00534F9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заграничные.</w:t>
      </w:r>
    </w:p>
    <w:p w:rsidR="007A6929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7A6929" w:rsidRPr="00534F93">
        <w:rPr>
          <w:sz w:val="28"/>
          <w:szCs w:val="26"/>
        </w:rPr>
        <w:t>По степени независимости различаются на:</w:t>
      </w:r>
    </w:p>
    <w:p w:rsidR="007A6929" w:rsidRPr="00534F93" w:rsidRDefault="007A6929" w:rsidP="00534F9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самостоятельные;</w:t>
      </w:r>
    </w:p>
    <w:p w:rsidR="007A6929" w:rsidRPr="00534F93" w:rsidRDefault="007A6929" w:rsidP="00534F9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дочерние;</w:t>
      </w:r>
    </w:p>
    <w:p w:rsidR="007A6929" w:rsidRPr="00534F93" w:rsidRDefault="007A6929" w:rsidP="00534F9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сателитные (полностью зависимы);</w:t>
      </w:r>
    </w:p>
    <w:p w:rsidR="007A6929" w:rsidRPr="00534F93" w:rsidRDefault="007A6929" w:rsidP="00534F9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уполномоченные (банки-агенты);</w:t>
      </w:r>
    </w:p>
    <w:p w:rsidR="007A6929" w:rsidRPr="00534F93" w:rsidRDefault="007A6929" w:rsidP="00534F9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связанные (участвующие в капитале друг друга).</w:t>
      </w:r>
    </w:p>
    <w:p w:rsidR="007A6929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7A6929" w:rsidRPr="00534F93">
        <w:rPr>
          <w:sz w:val="28"/>
          <w:szCs w:val="26"/>
        </w:rPr>
        <w:t>По наличию филиалов:</w:t>
      </w:r>
    </w:p>
    <w:p w:rsidR="005F2458" w:rsidRPr="00534F93" w:rsidRDefault="005F2458" w:rsidP="00534F93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филиальные;</w:t>
      </w:r>
    </w:p>
    <w:p w:rsidR="005F2458" w:rsidRPr="00534F93" w:rsidRDefault="005F2458" w:rsidP="00534F93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бесфилиальные.</w:t>
      </w:r>
    </w:p>
    <w:p w:rsidR="005F2458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5F2458" w:rsidRPr="00534F93">
        <w:rPr>
          <w:sz w:val="28"/>
          <w:szCs w:val="26"/>
        </w:rPr>
        <w:t>По степени диверсификации капитала:</w:t>
      </w:r>
    </w:p>
    <w:p w:rsidR="005F2458" w:rsidRPr="00534F93" w:rsidRDefault="005F2458" w:rsidP="00534F9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однопрофильные (занимающиеся только банковскими операциями);</w:t>
      </w:r>
    </w:p>
    <w:p w:rsidR="005F2458" w:rsidRPr="00534F93" w:rsidRDefault="005F2458" w:rsidP="00534F9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многопрофильные (участвующие в капиталах небанковских предприятий и организаций).</w:t>
      </w:r>
    </w:p>
    <w:p w:rsidR="005F2458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5F2458" w:rsidRPr="00534F93">
        <w:rPr>
          <w:sz w:val="28"/>
          <w:szCs w:val="26"/>
        </w:rPr>
        <w:t>По видам осуществляемых операций:</w:t>
      </w:r>
    </w:p>
    <w:p w:rsidR="005F2458" w:rsidRPr="00534F93" w:rsidRDefault="005F2458" w:rsidP="00534F9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собственно-депозитные, занимающиеся приемом депозитов и выдачей краткосрочных кредитов;</w:t>
      </w:r>
    </w:p>
    <w:p w:rsidR="005F2458" w:rsidRPr="00534F93" w:rsidRDefault="005F2458" w:rsidP="00534F9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инвестиционные, кроме депозитных операций, занимается размещением собственных и заемных средств в ценные бумаги;</w:t>
      </w:r>
    </w:p>
    <w:p w:rsidR="005F2458" w:rsidRPr="00534F93" w:rsidRDefault="005F2458" w:rsidP="00534F9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ипотечные, аккумулируют средства юридических и физических лиц</w:t>
      </w:r>
      <w:r w:rsidR="001B019F" w:rsidRPr="00534F93">
        <w:rPr>
          <w:sz w:val="28"/>
          <w:szCs w:val="26"/>
        </w:rPr>
        <w:t xml:space="preserve"> и недвижимость, внесенную в качестве уставного капитала и залога;</w:t>
      </w:r>
    </w:p>
    <w:p w:rsidR="001B019F" w:rsidRPr="00534F93" w:rsidRDefault="001B019F" w:rsidP="00534F9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сберегательные;</w:t>
      </w:r>
    </w:p>
    <w:p w:rsidR="001B019F" w:rsidRPr="00534F93" w:rsidRDefault="001B019F" w:rsidP="00534F9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биржевые;</w:t>
      </w:r>
    </w:p>
    <w:p w:rsidR="001B019F" w:rsidRPr="00534F93" w:rsidRDefault="001B019F" w:rsidP="00534F9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универсальные.</w:t>
      </w:r>
    </w:p>
    <w:p w:rsidR="001B019F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1B019F" w:rsidRPr="00534F93">
        <w:rPr>
          <w:sz w:val="28"/>
          <w:szCs w:val="26"/>
        </w:rPr>
        <w:t>По объему капитала:</w:t>
      </w:r>
    </w:p>
    <w:p w:rsidR="001B019F" w:rsidRPr="00534F93" w:rsidRDefault="001B019F" w:rsidP="00534F9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крупные;</w:t>
      </w:r>
    </w:p>
    <w:p w:rsidR="001B019F" w:rsidRPr="00534F93" w:rsidRDefault="001B019F" w:rsidP="00534F9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средние;</w:t>
      </w:r>
    </w:p>
    <w:p w:rsidR="001B019F" w:rsidRPr="00534F93" w:rsidRDefault="001B019F" w:rsidP="00534F9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мелкие.</w:t>
      </w:r>
    </w:p>
    <w:p w:rsidR="001B019F" w:rsidRPr="00534F93" w:rsidRDefault="001B019F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 условиях рынка коммерческий банк является не только одним из видов коммерческих предприятий, но и выполняет важную роль финансового посредника в следующих областях:</w:t>
      </w:r>
    </w:p>
    <w:p w:rsidR="001B019F" w:rsidRPr="00534F93" w:rsidRDefault="001B019F" w:rsidP="00534F9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 области перераспределения временно свободных денежных средств юридических и физических лиц на основе срочности, платности и возвратности</w:t>
      </w:r>
      <w:r w:rsidR="00491736" w:rsidRPr="00534F93">
        <w:rPr>
          <w:sz w:val="28"/>
          <w:szCs w:val="26"/>
        </w:rPr>
        <w:t>;</w:t>
      </w:r>
    </w:p>
    <w:p w:rsidR="00491736" w:rsidRPr="00534F93" w:rsidRDefault="00491736" w:rsidP="00534F9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при осуществлении платежей между хозяйствующими субъектами, когда особенно важна ответственность банков за своевременное и полное выполнение платежных поручений своих клиентов;</w:t>
      </w:r>
    </w:p>
    <w:p w:rsidR="001B019F" w:rsidRPr="00534F93" w:rsidRDefault="00491736" w:rsidP="00534F9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при совершении операций с ценными бумагами, когда банк выступает в качестве инвестиционного брокера, инвестиционного консультанта, инвестиционной компании или фонда.</w:t>
      </w:r>
    </w:p>
    <w:p w:rsidR="00491736" w:rsidRPr="00534F93" w:rsidRDefault="0049173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Традиционными операциями для банка являются:</w:t>
      </w:r>
    </w:p>
    <w:p w:rsidR="00491736" w:rsidRPr="00534F93" w:rsidRDefault="00491736" w:rsidP="00534F93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осуществление денежных расчетов (наличные и безналичные);</w:t>
      </w:r>
    </w:p>
    <w:p w:rsidR="00491736" w:rsidRPr="00534F93" w:rsidRDefault="00491736" w:rsidP="00534F93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пассивные операции – это операция по мобилизации средств;</w:t>
      </w:r>
    </w:p>
    <w:p w:rsidR="00491736" w:rsidRPr="00534F93" w:rsidRDefault="00491736" w:rsidP="00534F93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активные операции (земля, здания, денежная наличность, учтенные векселя, ссуды, инвестиции).</w:t>
      </w:r>
    </w:p>
    <w:p w:rsidR="003526C1" w:rsidRPr="00534F93" w:rsidRDefault="003526C1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Кроме того, можно отметить еще целый ряд распространенных банковских операций сегодняшнего дня: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консалтинг (консультационная деятельность);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ревизии бухгалтерского учета;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аккредитивы (выпуск кредитных писем);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управление корпоративными финансами (управление активами и пассивами клиента, фирмы);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пластиковые карточки;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обмен валюты;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гарантийные услуги</w:t>
      </w:r>
      <w:r w:rsidR="00534F93">
        <w:rPr>
          <w:sz w:val="28"/>
          <w:szCs w:val="26"/>
        </w:rPr>
        <w:t xml:space="preserve"> </w:t>
      </w:r>
      <w:r w:rsidRPr="00534F93">
        <w:rPr>
          <w:sz w:val="28"/>
          <w:szCs w:val="26"/>
        </w:rPr>
        <w:t>(банк - гарант клиента);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охрана ценностей (сейфы, где хранятся ценности клиентов банка);</w:t>
      </w:r>
    </w:p>
    <w:p w:rsidR="003526C1" w:rsidRPr="00534F93" w:rsidRDefault="003526C1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покупка ценных государственных бумаг;</w:t>
      </w:r>
    </w:p>
    <w:p w:rsidR="00DE1E10" w:rsidRPr="00534F93" w:rsidRDefault="00DE1E10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операции по лизингу (размещение движимого и недвижимого имущества с целью сдачи его в аренду предпринимателям);</w:t>
      </w:r>
    </w:p>
    <w:p w:rsidR="003526C1" w:rsidRPr="00534F93" w:rsidRDefault="00DE1E10" w:rsidP="00534F93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операции по факторингу (покупка товарных поставок: продавец в течение 2-3 дней получает 70-90% суммы в виде аванса).</w:t>
      </w:r>
    </w:p>
    <w:p w:rsidR="003526C1" w:rsidRPr="00534F93" w:rsidRDefault="00DE1E10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Внутренний валютный рынок России, как и любой другой рынок, требует определенного регулирования и контроля со стороны государства. В нашей стране он осуществляется в соответствие с законом РФ «О валютном регулировании и валютном контроле</w:t>
      </w:r>
      <w:r w:rsidR="00B86130" w:rsidRPr="00534F93">
        <w:rPr>
          <w:sz w:val="28"/>
          <w:szCs w:val="26"/>
        </w:rPr>
        <w:t>». Согласно этому Закону валютное регулирование включает в себя:</w:t>
      </w:r>
    </w:p>
    <w:p w:rsidR="00B86130" w:rsidRPr="00534F93" w:rsidRDefault="00B86130" w:rsidP="00534F93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порядок проведения валютных операций;</w:t>
      </w:r>
    </w:p>
    <w:p w:rsidR="00B86130" w:rsidRPr="00534F93" w:rsidRDefault="00B86130" w:rsidP="00534F93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формирование валютного резерва страны;</w:t>
      </w:r>
    </w:p>
    <w:p w:rsidR="00B86130" w:rsidRPr="00534F93" w:rsidRDefault="00B86130" w:rsidP="00534F93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формирование валютных фондов хозяйствующих субъектов;</w:t>
      </w:r>
    </w:p>
    <w:p w:rsidR="00B86130" w:rsidRPr="00534F93" w:rsidRDefault="00B86130" w:rsidP="00534F93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валютный и экспортный контроль.</w:t>
      </w:r>
    </w:p>
    <w:p w:rsidR="00F67FCD" w:rsidRPr="00534F93" w:rsidRDefault="00972AF3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Валютная политика России представляет собой деятельность</w:t>
      </w:r>
      <w:r w:rsidR="00F67FCD" w:rsidRPr="00534F93">
        <w:rPr>
          <w:sz w:val="28"/>
          <w:szCs w:val="26"/>
        </w:rPr>
        <w:t xml:space="preserve"> государства по целенаправленному использованию валютных средств. Конкретные направления валютной политики в стране определяет Валютно-Экономическая комиссия РФ, которая принимает нормативно-законодательные акты в области регулирования валютными операциями, управления валютными ресурсами. Главным исполнительным органом валютного регулирования является ЦБ, а конкретными исполнителями – уполномоченные коммерческие банки и другие субъекты внутреннего валютного рынка. </w:t>
      </w:r>
    </w:p>
    <w:p w:rsidR="00972AF3" w:rsidRPr="00534F93" w:rsidRDefault="00F67FC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Центральный Банк:</w:t>
      </w:r>
    </w:p>
    <w:p w:rsidR="00F67FCD" w:rsidRPr="00534F93" w:rsidRDefault="00F67FC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управляет валютными операциями;</w:t>
      </w:r>
    </w:p>
    <w:p w:rsidR="00F67FCD" w:rsidRPr="00534F93" w:rsidRDefault="00F67FC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- выдает коммерческим банкам лицензии на право осуществления </w:t>
      </w:r>
      <w:r w:rsidR="001B5BB7" w:rsidRPr="00534F93">
        <w:rPr>
          <w:sz w:val="28"/>
          <w:szCs w:val="26"/>
        </w:rPr>
        <w:t>операций в иностранной валюте на территории России и за гран</w:t>
      </w:r>
      <w:r w:rsidR="00312634" w:rsidRPr="00534F93">
        <w:rPr>
          <w:sz w:val="28"/>
          <w:szCs w:val="26"/>
        </w:rPr>
        <w:t>ицей;</w:t>
      </w:r>
    </w:p>
    <w:p w:rsidR="001B5BB7" w:rsidRPr="00534F93" w:rsidRDefault="001B5BB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выдает разрешение уполномоченным предприятиям на право торговли за валюту и на открытие текущих депозитных счетов за границей;</w:t>
      </w:r>
    </w:p>
    <w:p w:rsidR="001B5BB7" w:rsidRPr="00534F93" w:rsidRDefault="001B5BB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вводит ограничения для коммерческих банков на объемы привлечения кредитных ресурсов из-за границы;</w:t>
      </w:r>
    </w:p>
    <w:p w:rsidR="001B5BB7" w:rsidRPr="00534F93" w:rsidRDefault="001B5BB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устанавливает максимальные размеры валютного, процентного и курсового риска;</w:t>
      </w:r>
    </w:p>
    <w:p w:rsidR="001B5BB7" w:rsidRPr="00534F93" w:rsidRDefault="001B5BB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управляет валютными резервами, находящимися на его балансе;</w:t>
      </w:r>
    </w:p>
    <w:p w:rsidR="001B5BB7" w:rsidRPr="00534F93" w:rsidRDefault="001B5BB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определяет сферу и порядок обращения иностранной валюты на территории России, проводит валютные операции;</w:t>
      </w:r>
    </w:p>
    <w:p w:rsidR="00EA7A28" w:rsidRPr="00534F93" w:rsidRDefault="001B5BB7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регулирует внутренний валютный рынок, курс рубля к иностранной валюте</w:t>
      </w:r>
      <w:r w:rsidR="00EA7A28" w:rsidRPr="00534F93">
        <w:rPr>
          <w:sz w:val="28"/>
          <w:szCs w:val="26"/>
        </w:rPr>
        <w:t xml:space="preserve"> (практически ежедневно на телеканалах информируют о курсе рубля к доллару США и Евро);</w:t>
      </w:r>
    </w:p>
    <w:p w:rsidR="00EA7A28" w:rsidRPr="00534F93" w:rsidRDefault="00EA7A2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осуществляет контроль за деятельностью коммерческих банков;</w:t>
      </w:r>
    </w:p>
    <w:p w:rsidR="00EA7A28" w:rsidRPr="00534F93" w:rsidRDefault="00EA7A2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устанавливает единые формы учета, отчетности, документации и статистики валютных операций;</w:t>
      </w:r>
    </w:p>
    <w:p w:rsidR="00EA7A28" w:rsidRPr="00534F93" w:rsidRDefault="00EA7A2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готовит и публикует статистику валютно-финансовых операций России по принятым международным стандартам;</w:t>
      </w:r>
    </w:p>
    <w:p w:rsidR="00EA7A28" w:rsidRPr="00534F93" w:rsidRDefault="00EA7A2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при недобросовестном выполнении коммерческим банком своих функций ЦБ может лишить его валютной лицензии.</w:t>
      </w:r>
    </w:p>
    <w:p w:rsidR="001B5BB7" w:rsidRPr="00534F93" w:rsidRDefault="00EA7A2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ЦБ может влиять на валютный рынок как двусторонними сделками с крупными российскими коммерческими банками, так и чисто административными методами. Согласно инструкц</w:t>
      </w:r>
      <w:r w:rsidR="00256D80" w:rsidRPr="00534F93">
        <w:rPr>
          <w:sz w:val="28"/>
          <w:szCs w:val="26"/>
        </w:rPr>
        <w:t xml:space="preserve">ии, хозяйствующие субъекты независимо от форм собственности, обязаны проводить до 75% валютной выручки от экспорта товаров, работ и услуг через уполномоченные банки. </w:t>
      </w:r>
    </w:p>
    <w:p w:rsidR="00256D80" w:rsidRPr="00534F93" w:rsidRDefault="00256D80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Коммерческие банки, как основные субъекты валютного рынка России строят свою деятельность в 2-х основных направлениях:</w:t>
      </w:r>
    </w:p>
    <w:p w:rsidR="00256D80" w:rsidRPr="00534F93" w:rsidRDefault="00256D80" w:rsidP="00534F93">
      <w:pPr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Обслуживание клиентской базы по валютно-обменым операциям;</w:t>
      </w:r>
    </w:p>
    <w:p w:rsidR="00256D80" w:rsidRPr="00534F93" w:rsidRDefault="00256D80" w:rsidP="00534F93">
      <w:pPr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Спекулятивная торговля иностранной валютой в целях получения доходов.</w:t>
      </w:r>
    </w:p>
    <w:p w:rsidR="00256D80" w:rsidRPr="00534F93" w:rsidRDefault="00256D80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По степени организованности внутренний валютный рынок РФ </w:t>
      </w:r>
      <w:r w:rsidR="0024626D" w:rsidRPr="00534F93">
        <w:rPr>
          <w:sz w:val="28"/>
          <w:szCs w:val="26"/>
        </w:rPr>
        <w:t>можно разделить на:</w:t>
      </w:r>
    </w:p>
    <w:p w:rsidR="0024626D" w:rsidRPr="00534F93" w:rsidRDefault="0024626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Биржевой валютный рынок – это организованный рынок, который представлен валютной биржей. Валютная биржа – предприятие, организующее торги валютными средствами и валютными финансовыми инструментами.</w:t>
      </w:r>
    </w:p>
    <w:p w:rsidR="0024626D" w:rsidRPr="00534F93" w:rsidRDefault="0024626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Внебиржевой (межбанковский) валютный рынок. Организуется дилерами банков, которые напрямую заключают сделки между собой с помощью телефона, телекса, системы «</w:t>
      </w:r>
      <w:r w:rsidRPr="00534F93">
        <w:rPr>
          <w:sz w:val="28"/>
          <w:szCs w:val="26"/>
          <w:lang w:val="en-US"/>
        </w:rPr>
        <w:t>Reuters</w:t>
      </w:r>
      <w:r w:rsidRPr="00534F93">
        <w:rPr>
          <w:sz w:val="28"/>
          <w:szCs w:val="26"/>
        </w:rPr>
        <w:t xml:space="preserve"> </w:t>
      </w:r>
      <w:r w:rsidRPr="00534F93">
        <w:rPr>
          <w:sz w:val="28"/>
          <w:szCs w:val="26"/>
          <w:lang w:val="en-US"/>
        </w:rPr>
        <w:t>dealing</w:t>
      </w:r>
      <w:r w:rsidRPr="00534F93">
        <w:rPr>
          <w:sz w:val="28"/>
          <w:szCs w:val="26"/>
        </w:rPr>
        <w:t>» и с помощью компьютерной сети.</w:t>
      </w:r>
    </w:p>
    <w:p w:rsidR="0024626D" w:rsidRPr="00534F93" w:rsidRDefault="0024626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Самыми стандартными и распространенными сделками между банками являются:</w:t>
      </w:r>
    </w:p>
    <w:p w:rsidR="0024626D" w:rsidRPr="00534F93" w:rsidRDefault="0024626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Сделка типа «</w:t>
      </w:r>
      <w:r w:rsidRPr="00534F93">
        <w:rPr>
          <w:sz w:val="28"/>
          <w:szCs w:val="26"/>
          <w:lang w:val="en-US"/>
        </w:rPr>
        <w:t>tod</w:t>
      </w:r>
      <w:r w:rsidRPr="00534F93">
        <w:rPr>
          <w:sz w:val="28"/>
          <w:szCs w:val="26"/>
        </w:rPr>
        <w:t xml:space="preserve">» </w:t>
      </w:r>
      <w:r w:rsidR="00C90AB8" w:rsidRPr="00534F93">
        <w:rPr>
          <w:sz w:val="28"/>
          <w:szCs w:val="26"/>
        </w:rPr>
        <w:t>(</w:t>
      </w:r>
      <w:r w:rsidR="00C90AB8" w:rsidRPr="00534F93">
        <w:rPr>
          <w:sz w:val="28"/>
          <w:szCs w:val="26"/>
          <w:lang w:val="en-US"/>
        </w:rPr>
        <w:t>today</w:t>
      </w:r>
      <w:r w:rsidR="00C90AB8" w:rsidRPr="00534F93">
        <w:rPr>
          <w:sz w:val="28"/>
          <w:szCs w:val="26"/>
        </w:rPr>
        <w:t>) – расчет за купленную валюту в день заключения сделки;</w:t>
      </w:r>
    </w:p>
    <w:p w:rsidR="00C90AB8" w:rsidRPr="00534F93" w:rsidRDefault="00C90AB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Сделка типа «</w:t>
      </w:r>
      <w:r w:rsidRPr="00534F93">
        <w:rPr>
          <w:sz w:val="28"/>
          <w:szCs w:val="26"/>
          <w:lang w:val="en-US"/>
        </w:rPr>
        <w:t>tom</w:t>
      </w:r>
      <w:r w:rsidRPr="00534F93">
        <w:rPr>
          <w:sz w:val="28"/>
          <w:szCs w:val="26"/>
        </w:rPr>
        <w:t>» (</w:t>
      </w:r>
      <w:r w:rsidRPr="00534F93">
        <w:rPr>
          <w:sz w:val="28"/>
          <w:szCs w:val="26"/>
          <w:lang w:val="en-US"/>
        </w:rPr>
        <w:t>tomorrow</w:t>
      </w:r>
      <w:r w:rsidRPr="00534F93">
        <w:rPr>
          <w:sz w:val="28"/>
          <w:szCs w:val="26"/>
        </w:rPr>
        <w:t>) – расчет на следующий день;</w:t>
      </w:r>
    </w:p>
    <w:p w:rsidR="00C90AB8" w:rsidRPr="00534F93" w:rsidRDefault="00C90AB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- </w:t>
      </w:r>
      <w:r w:rsidR="00A06536" w:rsidRPr="00534F93">
        <w:rPr>
          <w:sz w:val="28"/>
          <w:szCs w:val="26"/>
        </w:rPr>
        <w:t>Сделка</w:t>
      </w:r>
      <w:r w:rsidRPr="00534F93">
        <w:rPr>
          <w:sz w:val="28"/>
          <w:szCs w:val="26"/>
        </w:rPr>
        <w:t xml:space="preserve"> типа «</w:t>
      </w:r>
      <w:r w:rsidR="00A06536" w:rsidRPr="00534F93">
        <w:rPr>
          <w:sz w:val="28"/>
          <w:szCs w:val="26"/>
          <w:lang w:val="en-US"/>
        </w:rPr>
        <w:t>spot</w:t>
      </w:r>
      <w:r w:rsidR="00A06536" w:rsidRPr="00534F93">
        <w:rPr>
          <w:sz w:val="28"/>
          <w:szCs w:val="26"/>
        </w:rPr>
        <w:t>» (</w:t>
      </w:r>
      <w:r w:rsidRPr="00534F93">
        <w:rPr>
          <w:sz w:val="28"/>
          <w:szCs w:val="26"/>
          <w:lang w:val="en-US"/>
        </w:rPr>
        <w:t>spot</w:t>
      </w:r>
      <w:r w:rsidRPr="00534F93">
        <w:rPr>
          <w:sz w:val="28"/>
          <w:szCs w:val="26"/>
        </w:rPr>
        <w:t xml:space="preserve"> </w:t>
      </w:r>
      <w:r w:rsidRPr="00534F93">
        <w:rPr>
          <w:sz w:val="28"/>
          <w:szCs w:val="26"/>
          <w:lang w:val="en-US"/>
        </w:rPr>
        <w:t>cash</w:t>
      </w:r>
      <w:r w:rsidR="00A06536" w:rsidRPr="00534F93">
        <w:rPr>
          <w:sz w:val="28"/>
          <w:szCs w:val="26"/>
        </w:rPr>
        <w:t>) – расчет через 2 дня после сделки;</w:t>
      </w:r>
    </w:p>
    <w:p w:rsidR="00C90AB8" w:rsidRPr="00534F93" w:rsidRDefault="00C90AB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 Сделка</w:t>
      </w:r>
      <w:r w:rsidR="00A06536" w:rsidRPr="00534F93">
        <w:rPr>
          <w:sz w:val="28"/>
          <w:szCs w:val="26"/>
        </w:rPr>
        <w:t xml:space="preserve"> типа «</w:t>
      </w:r>
      <w:r w:rsidRPr="00534F93">
        <w:rPr>
          <w:sz w:val="28"/>
          <w:szCs w:val="26"/>
          <w:lang w:val="en-US"/>
        </w:rPr>
        <w:t>forward</w:t>
      </w:r>
      <w:r w:rsidR="00A06536" w:rsidRPr="00534F93">
        <w:rPr>
          <w:sz w:val="28"/>
          <w:szCs w:val="26"/>
        </w:rPr>
        <w:t>» - поставка денежных средств не раньше, чем на третий день после дня заключения сделки;</w:t>
      </w:r>
    </w:p>
    <w:p w:rsidR="00A06536" w:rsidRPr="00534F93" w:rsidRDefault="00C90AB8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-</w:t>
      </w:r>
      <w:r w:rsidR="00534F93">
        <w:rPr>
          <w:sz w:val="28"/>
          <w:szCs w:val="26"/>
        </w:rPr>
        <w:t xml:space="preserve"> </w:t>
      </w:r>
      <w:r w:rsidR="00A06536" w:rsidRPr="00534F93">
        <w:rPr>
          <w:sz w:val="28"/>
          <w:szCs w:val="26"/>
        </w:rPr>
        <w:t>Сделка типа «</w:t>
      </w:r>
      <w:r w:rsidR="003533A5" w:rsidRPr="00534F93">
        <w:rPr>
          <w:sz w:val="28"/>
          <w:szCs w:val="26"/>
          <w:lang w:val="en-US"/>
        </w:rPr>
        <w:t>option</w:t>
      </w:r>
      <w:r w:rsidR="003533A5" w:rsidRPr="00534F93">
        <w:rPr>
          <w:sz w:val="28"/>
          <w:szCs w:val="26"/>
        </w:rPr>
        <w:t xml:space="preserve"> </w:t>
      </w:r>
      <w:r w:rsidR="003533A5" w:rsidRPr="00534F93">
        <w:rPr>
          <w:sz w:val="28"/>
          <w:szCs w:val="26"/>
          <w:lang w:val="en-US"/>
        </w:rPr>
        <w:t>call</w:t>
      </w:r>
      <w:r w:rsidR="00A06536" w:rsidRPr="00534F93">
        <w:rPr>
          <w:sz w:val="28"/>
          <w:szCs w:val="26"/>
        </w:rPr>
        <w:t>» и «</w:t>
      </w:r>
      <w:r w:rsidR="003533A5" w:rsidRPr="00534F93">
        <w:rPr>
          <w:sz w:val="28"/>
          <w:szCs w:val="26"/>
          <w:lang w:val="en-US"/>
        </w:rPr>
        <w:t>option</w:t>
      </w:r>
      <w:r w:rsidR="003533A5" w:rsidRPr="00534F93">
        <w:rPr>
          <w:sz w:val="28"/>
          <w:szCs w:val="26"/>
        </w:rPr>
        <w:t xml:space="preserve"> </w:t>
      </w:r>
      <w:r w:rsidR="003533A5" w:rsidRPr="00534F93">
        <w:rPr>
          <w:sz w:val="28"/>
          <w:szCs w:val="26"/>
          <w:lang w:val="en-US"/>
        </w:rPr>
        <w:t>put</w:t>
      </w:r>
      <w:r w:rsidR="00A06536" w:rsidRPr="00534F93">
        <w:rPr>
          <w:sz w:val="28"/>
          <w:szCs w:val="26"/>
        </w:rPr>
        <w:t>» - купля, продажа иностранной валюты по фиксированному курсу.</w:t>
      </w:r>
    </w:p>
    <w:p w:rsidR="00312634" w:rsidRPr="00534F93" w:rsidRDefault="003A24D0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Большой разницы между этими сделками нет. Формирование денежно-кредитной и валютной политики происходило в условиях высокой степени неопределенности и необходимости в короткие сроки вывести страну из тяжелого экономического кризиса. В связи с этим ЦБРФ оставил за собой право, в случае необходимости, корректировку проводимой им денежно-кредитной и валютной политики, с </w:t>
      </w:r>
      <w:r w:rsidR="00FB4443" w:rsidRPr="00534F93">
        <w:rPr>
          <w:sz w:val="28"/>
          <w:szCs w:val="26"/>
        </w:rPr>
        <w:t>тем,</w:t>
      </w:r>
      <w:r w:rsidRPr="00534F93">
        <w:rPr>
          <w:sz w:val="28"/>
          <w:szCs w:val="26"/>
        </w:rPr>
        <w:t xml:space="preserve"> чтобы она была в адекватной экономической ситуации.</w:t>
      </w:r>
      <w:r w:rsidR="00C65BE7" w:rsidRPr="00534F93">
        <w:rPr>
          <w:rStyle w:val="a5"/>
          <w:sz w:val="28"/>
          <w:szCs w:val="26"/>
        </w:rPr>
        <w:footnoteReference w:id="3"/>
      </w:r>
    </w:p>
    <w:p w:rsidR="00A06536" w:rsidRPr="00534F93" w:rsidRDefault="00534F93" w:rsidP="00534F9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A06536" w:rsidRPr="00534F93" w:rsidRDefault="00A06536" w:rsidP="00534F93">
      <w:pPr>
        <w:spacing w:line="360" w:lineRule="auto"/>
        <w:ind w:firstLine="709"/>
        <w:jc w:val="both"/>
        <w:rPr>
          <w:sz w:val="28"/>
          <w:szCs w:val="26"/>
        </w:rPr>
      </w:pPr>
    </w:p>
    <w:p w:rsidR="00A06536" w:rsidRPr="00534F93" w:rsidRDefault="00A0653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 сфере международных расчетов возникает две базовые проблемы:</w:t>
      </w:r>
    </w:p>
    <w:p w:rsidR="00731D3D" w:rsidRPr="00534F93" w:rsidRDefault="00A06536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 xml:space="preserve">1 – Как </w:t>
      </w:r>
      <w:r w:rsidR="00731D3D" w:rsidRPr="00534F93">
        <w:rPr>
          <w:sz w:val="28"/>
          <w:szCs w:val="26"/>
        </w:rPr>
        <w:t>устанавливать и регулировать соотношения обмена национальной денежной единицы</w:t>
      </w:r>
      <w:r w:rsidR="00534F93">
        <w:rPr>
          <w:sz w:val="28"/>
          <w:szCs w:val="26"/>
        </w:rPr>
        <w:t xml:space="preserve"> </w:t>
      </w:r>
      <w:r w:rsidR="00731D3D" w:rsidRPr="00534F93">
        <w:rPr>
          <w:sz w:val="28"/>
          <w:szCs w:val="26"/>
        </w:rPr>
        <w:t>с иностранными;</w:t>
      </w:r>
    </w:p>
    <w:p w:rsidR="00731D3D" w:rsidRPr="00534F93" w:rsidRDefault="00731D3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2 – Как решить проблемы несбалансированности расчетов национальной экономики с внешним миром. Отсюда вытекают все проблемы валютных отношений.</w:t>
      </w:r>
    </w:p>
    <w:p w:rsidR="00731D3D" w:rsidRPr="00534F93" w:rsidRDefault="00731D3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Всегда нужно помнить, что валютой является любой платежный документ или денежное обязательство, выраженное в той или иной денежной единице и используемая в международных расчетах. Эти платежные документы, выраженные в различных валютах, покупаются и продаются на специальном рынке – валютном.</w:t>
      </w:r>
    </w:p>
    <w:p w:rsidR="00D8501B" w:rsidRPr="00534F93" w:rsidRDefault="00731D3D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Национальный режим регулирования валютных сделок по различным видам операций</w:t>
      </w:r>
      <w:r w:rsidR="00D8501B" w:rsidRPr="00534F93">
        <w:rPr>
          <w:sz w:val="28"/>
          <w:szCs w:val="26"/>
        </w:rPr>
        <w:t xml:space="preserve"> для резидентов и нерезидентов определяют степень так называемой конвертируемости валюты. Соотношение обмена двух денежных единиц или цена денежной единицы одной страны, выраженная в денежной единице другой страны, называется валютным курсом. Формирование валютной политики государства в значительной степени зависит от установленного режима валютного курса. Этот курс может быть фиксированным и плавающим.</w:t>
      </w:r>
    </w:p>
    <w:p w:rsidR="00D8501B" w:rsidRPr="00534F93" w:rsidRDefault="00F65F44" w:rsidP="00534F93">
      <w:pPr>
        <w:spacing w:line="360" w:lineRule="auto"/>
        <w:ind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«</w:t>
      </w:r>
      <w:r w:rsidR="00D8501B" w:rsidRPr="00534F93">
        <w:rPr>
          <w:sz w:val="28"/>
          <w:szCs w:val="26"/>
        </w:rPr>
        <w:t xml:space="preserve">Министр финансов РФ Алексей Кудрин </w:t>
      </w:r>
      <w:r w:rsidRPr="00534F93">
        <w:rPr>
          <w:sz w:val="28"/>
          <w:szCs w:val="26"/>
        </w:rPr>
        <w:t>сделал блиц-прогноз:</w:t>
      </w:r>
    </w:p>
    <w:p w:rsidR="00F65F44" w:rsidRPr="00534F93" w:rsidRDefault="00F65F44" w:rsidP="00534F9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Курс рубля к доллару сократится в сегодняшнем номинале в течение трех лет. Курс доллара к евро тоже значительно не изменится;</w:t>
      </w:r>
    </w:p>
    <w:p w:rsidR="00F65F44" w:rsidRPr="00534F93" w:rsidRDefault="00F65F44" w:rsidP="00534F9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От вступления в ВТО ничего не меняется. У нас и сейчас для иностранных банков не существует никаких ограничений. Общая доля иностранного банковского капитала в нашей финансовой системе составляет 12%, а через 5-7 лет она вырастет до 25-35%, не больше. И это вовсе не зависит от вступления России в ВТО, а от привлекательности нашего рынка;</w:t>
      </w:r>
    </w:p>
    <w:p w:rsidR="00F65F44" w:rsidRPr="00534F93" w:rsidRDefault="00F65F44" w:rsidP="00534F93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У нас еще есть значительное число слабых, а то и криминальных банков. Есть банки однодневки, которые покупают для одной-двух крупных незаконных операций, а затем продают.</w:t>
      </w:r>
    </w:p>
    <w:p w:rsidR="00F65F44" w:rsidRPr="00534F93" w:rsidRDefault="00534F93" w:rsidP="00534F93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F65F44" w:rsidRPr="00534F93">
        <w:rPr>
          <w:sz w:val="28"/>
          <w:szCs w:val="26"/>
        </w:rPr>
        <w:t>Только за 2006 год отозвано 53 лицензии. И еще в 2007-2008гг. будет отозвано не меньше лицензий. Но это сделает банковскую экономику более сильной и менее поврежденной рискам</w:t>
      </w:r>
      <w:r w:rsidR="004417DA" w:rsidRPr="00534F93">
        <w:rPr>
          <w:sz w:val="28"/>
          <w:szCs w:val="26"/>
        </w:rPr>
        <w:t>.».</w:t>
      </w:r>
      <w:r w:rsidR="00391B88" w:rsidRPr="00534F93">
        <w:rPr>
          <w:rStyle w:val="a5"/>
          <w:sz w:val="28"/>
          <w:szCs w:val="26"/>
        </w:rPr>
        <w:footnoteReference w:id="4"/>
      </w:r>
    </w:p>
    <w:p w:rsidR="00CA2AF3" w:rsidRPr="00534F93" w:rsidRDefault="00534F93" w:rsidP="00534F93">
      <w:pPr>
        <w:spacing w:line="360" w:lineRule="auto"/>
        <w:ind w:firstLine="709"/>
        <w:jc w:val="center"/>
        <w:rPr>
          <w:b/>
          <w:sz w:val="28"/>
          <w:szCs w:val="26"/>
        </w:rPr>
      </w:pPr>
      <w:r>
        <w:rPr>
          <w:sz w:val="28"/>
          <w:szCs w:val="28"/>
        </w:rPr>
        <w:br w:type="page"/>
      </w:r>
      <w:r w:rsidR="00CA2AF3" w:rsidRPr="00534F93">
        <w:rPr>
          <w:b/>
          <w:sz w:val="28"/>
          <w:szCs w:val="28"/>
        </w:rPr>
        <w:t>Литература:</w:t>
      </w:r>
    </w:p>
    <w:p w:rsidR="00CA2AF3" w:rsidRPr="00534F93" w:rsidRDefault="00CA2AF3" w:rsidP="00534F93">
      <w:pPr>
        <w:spacing w:line="360" w:lineRule="auto"/>
        <w:ind w:firstLine="709"/>
        <w:jc w:val="both"/>
        <w:rPr>
          <w:sz w:val="28"/>
          <w:szCs w:val="26"/>
        </w:rPr>
      </w:pPr>
    </w:p>
    <w:p w:rsidR="00CA2AF3" w:rsidRPr="00534F93" w:rsidRDefault="00CA2AF3" w:rsidP="00534F93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Конституция РФ. – М., 1993.</w:t>
      </w:r>
    </w:p>
    <w:p w:rsidR="00CA2AF3" w:rsidRPr="00534F93" w:rsidRDefault="00CA2AF3" w:rsidP="00534F93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Аникин А. Золото. – М., 1998.</w:t>
      </w:r>
    </w:p>
    <w:p w:rsidR="00CA2AF3" w:rsidRPr="00534F93" w:rsidRDefault="00CA2AF3" w:rsidP="00534F93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Булатов А.С.(редакция). Экономика. – М., 2002.</w:t>
      </w:r>
    </w:p>
    <w:p w:rsidR="00CA2AF3" w:rsidRPr="00534F93" w:rsidRDefault="006D5589" w:rsidP="00534F93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Дробынин А.И. (редакция). Экономическая теория. – Санкт-Петербург, 2007.</w:t>
      </w:r>
    </w:p>
    <w:p w:rsidR="006D5589" w:rsidRPr="00534F93" w:rsidRDefault="006D5589" w:rsidP="00534F93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Носова С.С. Экономическая теория. – М., 2000.</w:t>
      </w:r>
    </w:p>
    <w:p w:rsidR="006D5589" w:rsidRPr="00534F93" w:rsidRDefault="006D5589" w:rsidP="00534F93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Новые законы и нормативные акты. Библиотечка российской газеты. Приложение – 3. – М.,1999.</w:t>
      </w:r>
    </w:p>
    <w:p w:rsidR="006D5589" w:rsidRPr="00534F93" w:rsidRDefault="006D5589" w:rsidP="00534F93">
      <w:pPr>
        <w:numPr>
          <w:ilvl w:val="0"/>
          <w:numId w:val="24"/>
        </w:numPr>
        <w:spacing w:line="360" w:lineRule="auto"/>
        <w:ind w:left="0" w:firstLine="0"/>
        <w:jc w:val="both"/>
        <w:rPr>
          <w:sz w:val="28"/>
          <w:szCs w:val="26"/>
        </w:rPr>
      </w:pPr>
      <w:r w:rsidRPr="00534F93">
        <w:rPr>
          <w:sz w:val="28"/>
          <w:szCs w:val="26"/>
        </w:rPr>
        <w:t>Шварев В.П. Основы экономической теории. – Пенза. 2005.</w:t>
      </w:r>
      <w:bookmarkStart w:id="0" w:name="_GoBack"/>
      <w:bookmarkEnd w:id="0"/>
    </w:p>
    <w:sectPr w:rsidR="006D5589" w:rsidRPr="00534F93" w:rsidSect="00534F9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10" w:rsidRDefault="00695C10">
      <w:r>
        <w:separator/>
      </w:r>
    </w:p>
  </w:endnote>
  <w:endnote w:type="continuationSeparator" w:id="0">
    <w:p w:rsidR="00695C10" w:rsidRDefault="0069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10" w:rsidRDefault="00695C10">
      <w:r>
        <w:separator/>
      </w:r>
    </w:p>
  </w:footnote>
  <w:footnote w:type="continuationSeparator" w:id="0">
    <w:p w:rsidR="00695C10" w:rsidRDefault="00695C10">
      <w:r>
        <w:continuationSeparator/>
      </w:r>
    </w:p>
  </w:footnote>
  <w:footnote w:id="1">
    <w:p w:rsidR="00695C10" w:rsidRDefault="00C65BE7">
      <w:pPr>
        <w:pStyle w:val="a3"/>
      </w:pPr>
      <w:r>
        <w:rPr>
          <w:rStyle w:val="a5"/>
        </w:rPr>
        <w:footnoteRef/>
      </w:r>
      <w:r>
        <w:t xml:space="preserve"> Аникин А. Золото. – М.:1988. Стр. 237.</w:t>
      </w:r>
    </w:p>
  </w:footnote>
  <w:footnote w:id="2">
    <w:p w:rsidR="00C65BE7" w:rsidRDefault="00C65BE7">
      <w:pPr>
        <w:pStyle w:val="a3"/>
      </w:pPr>
      <w:r>
        <w:rPr>
          <w:rStyle w:val="a5"/>
        </w:rPr>
        <w:footnoteRef/>
      </w:r>
      <w:r>
        <w:t xml:space="preserve"> Булатов А.С. – редактор. Экономика. – М.: 2002. Стр. 776-805.</w:t>
      </w:r>
    </w:p>
    <w:p w:rsidR="00C65BE7" w:rsidRDefault="00C65BE7">
      <w:pPr>
        <w:pStyle w:val="a3"/>
      </w:pPr>
      <w:r>
        <w:t xml:space="preserve">  Носова С.С. Экономическая теория. – М.: 2000. Стр. 348-357.</w:t>
      </w:r>
    </w:p>
    <w:p w:rsidR="00C65BE7" w:rsidRDefault="00C65BE7">
      <w:pPr>
        <w:pStyle w:val="a3"/>
      </w:pPr>
      <w:r>
        <w:t xml:space="preserve">  Камаев В.Д. – редактор. Экономическая теория. – М.: Стр. 497-583. </w:t>
      </w:r>
    </w:p>
    <w:p w:rsidR="00695C10" w:rsidRDefault="00695C10">
      <w:pPr>
        <w:pStyle w:val="a3"/>
      </w:pPr>
    </w:p>
  </w:footnote>
  <w:footnote w:id="3">
    <w:p w:rsidR="00C65BE7" w:rsidRDefault="00C65BE7" w:rsidP="00C65BE7">
      <w:pPr>
        <w:pStyle w:val="a3"/>
      </w:pPr>
      <w:r>
        <w:rPr>
          <w:rStyle w:val="a5"/>
        </w:rPr>
        <w:footnoteRef/>
      </w:r>
      <w:r>
        <w:t xml:space="preserve">  Носова С.С. Экономическая теория. – М.</w:t>
      </w:r>
      <w:r w:rsidR="00391B88">
        <w:t>: 2000. Стр. 266-287</w:t>
      </w:r>
      <w:r>
        <w:t>.</w:t>
      </w:r>
    </w:p>
    <w:p w:rsidR="00C65BE7" w:rsidRDefault="00C65BE7" w:rsidP="00C65BE7">
      <w:pPr>
        <w:pStyle w:val="a3"/>
      </w:pPr>
      <w:r>
        <w:t xml:space="preserve">  Камаев В.Д. – редактор. Экономическая теория. – М.: 2001.</w:t>
      </w:r>
      <w:r w:rsidR="00391B88">
        <w:t xml:space="preserve"> Стр. 307-351, 584-612</w:t>
      </w:r>
      <w:r>
        <w:t xml:space="preserve">. </w:t>
      </w:r>
    </w:p>
    <w:p w:rsidR="00C65BE7" w:rsidRDefault="00391B88" w:rsidP="00C65BE7">
      <w:pPr>
        <w:pStyle w:val="a3"/>
      </w:pPr>
      <w:r>
        <w:t xml:space="preserve">   Новые законы  нормативные акты. Библиотечка Российской газеты. Приложение – 3. – М., 1999.</w:t>
      </w:r>
    </w:p>
    <w:p w:rsidR="00695C10" w:rsidRDefault="00695C10" w:rsidP="00C65BE7">
      <w:pPr>
        <w:pStyle w:val="a3"/>
      </w:pPr>
    </w:p>
  </w:footnote>
  <w:footnote w:id="4">
    <w:p w:rsidR="00695C10" w:rsidRDefault="00391B88">
      <w:pPr>
        <w:pStyle w:val="a3"/>
      </w:pPr>
      <w:r>
        <w:rPr>
          <w:rStyle w:val="a5"/>
        </w:rPr>
        <w:footnoteRef/>
      </w:r>
      <w:r>
        <w:t xml:space="preserve"> </w:t>
      </w:r>
      <w:r w:rsidRPr="00391B88">
        <w:t>Кудрин А.: «Мы знаем, кто и зачем вывозит капитал»; «Аргументы и Факты», №49, 2006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B6D"/>
    <w:multiLevelType w:val="hybridMultilevel"/>
    <w:tmpl w:val="4E78C1BC"/>
    <w:lvl w:ilvl="0" w:tplc="66D68618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08485810"/>
    <w:multiLevelType w:val="hybridMultilevel"/>
    <w:tmpl w:val="28C09D7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0F1F39D8"/>
    <w:multiLevelType w:val="hybridMultilevel"/>
    <w:tmpl w:val="8FEA98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D9067C"/>
    <w:multiLevelType w:val="hybridMultilevel"/>
    <w:tmpl w:val="EAAC64E0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535591"/>
    <w:multiLevelType w:val="hybridMultilevel"/>
    <w:tmpl w:val="C0168220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C25A5"/>
    <w:multiLevelType w:val="hybridMultilevel"/>
    <w:tmpl w:val="CF1CE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5141FF"/>
    <w:multiLevelType w:val="hybridMultilevel"/>
    <w:tmpl w:val="06B23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EC5D7C"/>
    <w:multiLevelType w:val="hybridMultilevel"/>
    <w:tmpl w:val="6900849E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26F2F"/>
    <w:multiLevelType w:val="hybridMultilevel"/>
    <w:tmpl w:val="46F20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1025CF"/>
    <w:multiLevelType w:val="hybridMultilevel"/>
    <w:tmpl w:val="3BC8EECA"/>
    <w:lvl w:ilvl="0" w:tplc="66D68618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0">
    <w:nsid w:val="39B2164E"/>
    <w:multiLevelType w:val="hybridMultilevel"/>
    <w:tmpl w:val="B0F09EDA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A3D7B"/>
    <w:multiLevelType w:val="hybridMultilevel"/>
    <w:tmpl w:val="8DDCA4EC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B16E68"/>
    <w:multiLevelType w:val="hybridMultilevel"/>
    <w:tmpl w:val="C38C74DA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124C9"/>
    <w:multiLevelType w:val="hybridMultilevel"/>
    <w:tmpl w:val="D50A9FF8"/>
    <w:lvl w:ilvl="0" w:tplc="66D68618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0C55404"/>
    <w:multiLevelType w:val="hybridMultilevel"/>
    <w:tmpl w:val="A92C839A"/>
    <w:lvl w:ilvl="0" w:tplc="66D68618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518F1F58"/>
    <w:multiLevelType w:val="hybridMultilevel"/>
    <w:tmpl w:val="6C823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0B48A2"/>
    <w:multiLevelType w:val="hybridMultilevel"/>
    <w:tmpl w:val="5ECC1ED2"/>
    <w:lvl w:ilvl="0" w:tplc="66D68618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>
    <w:nsid w:val="521D731D"/>
    <w:multiLevelType w:val="hybridMultilevel"/>
    <w:tmpl w:val="F976A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7B1F45"/>
    <w:multiLevelType w:val="hybridMultilevel"/>
    <w:tmpl w:val="A8D68E4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9">
    <w:nsid w:val="68D05051"/>
    <w:multiLevelType w:val="hybridMultilevel"/>
    <w:tmpl w:val="E0CED28A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5D222C"/>
    <w:multiLevelType w:val="hybridMultilevel"/>
    <w:tmpl w:val="66703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03C76F0"/>
    <w:multiLevelType w:val="hybridMultilevel"/>
    <w:tmpl w:val="6A500B02"/>
    <w:lvl w:ilvl="0" w:tplc="66D68618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>
    <w:nsid w:val="730E268B"/>
    <w:multiLevelType w:val="hybridMultilevel"/>
    <w:tmpl w:val="89282422"/>
    <w:lvl w:ilvl="0" w:tplc="66D68618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>
    <w:nsid w:val="779F4E6A"/>
    <w:multiLevelType w:val="hybridMultilevel"/>
    <w:tmpl w:val="E74618CC"/>
    <w:lvl w:ilvl="0" w:tplc="66D68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8C101B"/>
    <w:multiLevelType w:val="hybridMultilevel"/>
    <w:tmpl w:val="2BC4424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1"/>
  </w:num>
  <w:num w:numId="5">
    <w:abstractNumId w:val="12"/>
  </w:num>
  <w:num w:numId="6">
    <w:abstractNumId w:val="18"/>
  </w:num>
  <w:num w:numId="7">
    <w:abstractNumId w:val="6"/>
  </w:num>
  <w:num w:numId="8">
    <w:abstractNumId w:val="24"/>
  </w:num>
  <w:num w:numId="9">
    <w:abstractNumId w:val="13"/>
  </w:num>
  <w:num w:numId="10">
    <w:abstractNumId w:val="9"/>
  </w:num>
  <w:num w:numId="11">
    <w:abstractNumId w:val="0"/>
  </w:num>
  <w:num w:numId="12">
    <w:abstractNumId w:val="21"/>
  </w:num>
  <w:num w:numId="13">
    <w:abstractNumId w:val="16"/>
  </w:num>
  <w:num w:numId="14">
    <w:abstractNumId w:val="22"/>
  </w:num>
  <w:num w:numId="15">
    <w:abstractNumId w:val="14"/>
  </w:num>
  <w:num w:numId="16">
    <w:abstractNumId w:val="4"/>
  </w:num>
  <w:num w:numId="17">
    <w:abstractNumId w:val="10"/>
  </w:num>
  <w:num w:numId="18">
    <w:abstractNumId w:val="23"/>
  </w:num>
  <w:num w:numId="19">
    <w:abstractNumId w:val="7"/>
  </w:num>
  <w:num w:numId="20">
    <w:abstractNumId w:val="20"/>
  </w:num>
  <w:num w:numId="21">
    <w:abstractNumId w:val="5"/>
  </w:num>
  <w:num w:numId="22">
    <w:abstractNumId w:val="8"/>
  </w:num>
  <w:num w:numId="23">
    <w:abstractNumId w:val="15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38E"/>
    <w:rsid w:val="000271B2"/>
    <w:rsid w:val="00031D15"/>
    <w:rsid w:val="000919E1"/>
    <w:rsid w:val="000E65D0"/>
    <w:rsid w:val="000F26DF"/>
    <w:rsid w:val="0011658D"/>
    <w:rsid w:val="00164ED5"/>
    <w:rsid w:val="001809EC"/>
    <w:rsid w:val="001B019F"/>
    <w:rsid w:val="001B5BB7"/>
    <w:rsid w:val="001D1703"/>
    <w:rsid w:val="001E085C"/>
    <w:rsid w:val="0024626D"/>
    <w:rsid w:val="00256D80"/>
    <w:rsid w:val="00262133"/>
    <w:rsid w:val="0026410F"/>
    <w:rsid w:val="00266F7A"/>
    <w:rsid w:val="002907FA"/>
    <w:rsid w:val="002C0E77"/>
    <w:rsid w:val="002C1BC3"/>
    <w:rsid w:val="002D47E7"/>
    <w:rsid w:val="002E546D"/>
    <w:rsid w:val="00312634"/>
    <w:rsid w:val="00325F25"/>
    <w:rsid w:val="00351B90"/>
    <w:rsid w:val="003526C1"/>
    <w:rsid w:val="003533A5"/>
    <w:rsid w:val="003636E1"/>
    <w:rsid w:val="00373052"/>
    <w:rsid w:val="00391B88"/>
    <w:rsid w:val="003A24D0"/>
    <w:rsid w:val="003D0931"/>
    <w:rsid w:val="003D0D5E"/>
    <w:rsid w:val="003E6EC8"/>
    <w:rsid w:val="00430399"/>
    <w:rsid w:val="004417DA"/>
    <w:rsid w:val="00461D58"/>
    <w:rsid w:val="00491736"/>
    <w:rsid w:val="004976EF"/>
    <w:rsid w:val="00505683"/>
    <w:rsid w:val="005313DB"/>
    <w:rsid w:val="00534F93"/>
    <w:rsid w:val="00570832"/>
    <w:rsid w:val="00572355"/>
    <w:rsid w:val="00587C45"/>
    <w:rsid w:val="005A1A85"/>
    <w:rsid w:val="005B467E"/>
    <w:rsid w:val="005C4E77"/>
    <w:rsid w:val="005D51E8"/>
    <w:rsid w:val="005F2458"/>
    <w:rsid w:val="00613820"/>
    <w:rsid w:val="00695C10"/>
    <w:rsid w:val="006A23ED"/>
    <w:rsid w:val="006B453A"/>
    <w:rsid w:val="006B462C"/>
    <w:rsid w:val="006D5589"/>
    <w:rsid w:val="006E5C38"/>
    <w:rsid w:val="00707646"/>
    <w:rsid w:val="00731D3D"/>
    <w:rsid w:val="007576E6"/>
    <w:rsid w:val="007A6929"/>
    <w:rsid w:val="008409DA"/>
    <w:rsid w:val="009456A6"/>
    <w:rsid w:val="00972AF3"/>
    <w:rsid w:val="009C6D87"/>
    <w:rsid w:val="009D7D23"/>
    <w:rsid w:val="009F1FDF"/>
    <w:rsid w:val="00A06536"/>
    <w:rsid w:val="00A222F8"/>
    <w:rsid w:val="00A72D83"/>
    <w:rsid w:val="00A86436"/>
    <w:rsid w:val="00AB0640"/>
    <w:rsid w:val="00AD28D9"/>
    <w:rsid w:val="00B6338E"/>
    <w:rsid w:val="00B6594B"/>
    <w:rsid w:val="00B86130"/>
    <w:rsid w:val="00BB7B2D"/>
    <w:rsid w:val="00BC20D4"/>
    <w:rsid w:val="00BD0A43"/>
    <w:rsid w:val="00C14C0C"/>
    <w:rsid w:val="00C658F3"/>
    <w:rsid w:val="00C65BE7"/>
    <w:rsid w:val="00C90AB8"/>
    <w:rsid w:val="00CA2AF3"/>
    <w:rsid w:val="00CB7474"/>
    <w:rsid w:val="00CF0141"/>
    <w:rsid w:val="00CF1E5F"/>
    <w:rsid w:val="00D0057E"/>
    <w:rsid w:val="00D03569"/>
    <w:rsid w:val="00D203E8"/>
    <w:rsid w:val="00D46CF0"/>
    <w:rsid w:val="00D60745"/>
    <w:rsid w:val="00D8501B"/>
    <w:rsid w:val="00DB5A2B"/>
    <w:rsid w:val="00DE1E10"/>
    <w:rsid w:val="00E51E3C"/>
    <w:rsid w:val="00EA7A28"/>
    <w:rsid w:val="00F5466C"/>
    <w:rsid w:val="00F60683"/>
    <w:rsid w:val="00F65F44"/>
    <w:rsid w:val="00F67FCD"/>
    <w:rsid w:val="00F767B3"/>
    <w:rsid w:val="00F928BB"/>
    <w:rsid w:val="00FA69C9"/>
    <w:rsid w:val="00FB4443"/>
    <w:rsid w:val="00FC376E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1E6EC8-AAAB-47C8-B035-38D18BBF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65BE7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C65BE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4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admin</cp:lastModifiedBy>
  <cp:revision>2</cp:revision>
  <cp:lastPrinted>2007-05-24T23:07:00Z</cp:lastPrinted>
  <dcterms:created xsi:type="dcterms:W3CDTF">2014-02-28T08:23:00Z</dcterms:created>
  <dcterms:modified xsi:type="dcterms:W3CDTF">2014-02-28T08:23:00Z</dcterms:modified>
</cp:coreProperties>
</file>