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B9" w:rsidRDefault="003516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Счетчики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устройства предназначенные для подсчета числа сигналов, поступающих на его вход и фиксация этого числа в виде кода хранящегося в триггерах.  Количество разрядов счетчика определяется наибольшим числом, которое должно быть получено в каждом конкретном случае. Для подсчета и выдачи результата  счетчики имеют один вход и n выходов, где n-количество разрядов. В общем случае счетчик имеет 2ⁿ устойчивых состояния, включая и 0-е. Количество устойчивых состояний называется коэффициентом пересчета счетчика (М= 2ⁿ). По назначению счетчики подразделяются на: простые и реверсивные.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Простые счетчики- счетчики, работающие только на сложение или вычитание. Суммирующий счетчик предназначен для выполнения счета в прямом направление, т.е. с приходом очередного сигнала показатель счетчика увеличивается на 1. Вычитающий счетчик предназначен для счета в обратном направлении, т.е. с приходом нового сигнала счетчик уменьшается на 1.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Реверсивный счетчик может работать и на сложение и на вычитание.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способу организации счета счетчики бывают: асинхронные или синхронные.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способу организации цепей переноса между разрядами счетчика счетчики бывают: последовательные, параллельные и частичнопараллельные.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Двоичный счетчик с параллельным переносом.</w:t>
      </w:r>
    </w:p>
    <w:p w:rsidR="003516B9" w:rsidRDefault="00124D65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520.5pt" fillcolor="window">
            <v:imagedata r:id="rId4" o:title=""/>
          </v:shape>
        </w:pict>
      </w:r>
    </w:p>
    <w:p w:rsidR="003516B9" w:rsidRDefault="003516B9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2"/>
        <w:gridCol w:w="561"/>
        <w:gridCol w:w="589"/>
        <w:gridCol w:w="561"/>
        <w:gridCol w:w="561"/>
      </w:tblGrid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fldChar w:fldCharType="begin"/>
            </w:r>
            <w:r w:rsidRPr="003516B9">
              <w:rPr>
                <w:color w:val="000000"/>
                <w:sz w:val="24"/>
                <w:szCs w:val="24"/>
              </w:rPr>
              <w:instrText>PRIVATE</w:instrText>
            </w:r>
            <w:r w:rsidRPr="003516B9">
              <w:rPr>
                <w:color w:val="000000"/>
                <w:sz w:val="24"/>
                <w:szCs w:val="24"/>
              </w:rPr>
              <w:fldChar w:fldCharType="end"/>
            </w:r>
            <w:r w:rsidRPr="003516B9">
              <w:rPr>
                <w:color w:val="000000"/>
                <w:sz w:val="24"/>
                <w:szCs w:val="24"/>
              </w:rPr>
              <w:t>Xвх</w:t>
            </w:r>
          </w:p>
        </w:tc>
        <w:tc>
          <w:tcPr>
            <w:tcW w:w="561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Q1</w:t>
            </w:r>
          </w:p>
        </w:tc>
        <w:tc>
          <w:tcPr>
            <w:tcW w:w="589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Q2</w:t>
            </w:r>
          </w:p>
        </w:tc>
        <w:tc>
          <w:tcPr>
            <w:tcW w:w="561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Q3</w:t>
            </w:r>
          </w:p>
        </w:tc>
        <w:tc>
          <w:tcPr>
            <w:tcW w:w="561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Q4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2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повышения быстродействия в счетчике организован параллельный перенос. Параллельный перенос можно сделать в счетчике из 4-х разрядов, т.к. внутренняя схема "И" JK-триггера имеет три входа. Поэтому, при количестве разрядов счетчика больше 4, счетчик разбивается на группы, группа имеет четыре разряда и параллельный перенос, а между группами последовательный перенос. Время срабатывания этого счетчика определяется временем срабатывания JK-триггера.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3516B9" w:rsidRDefault="003516B9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Десятичный счетчик.</w:t>
      </w:r>
      <w:r w:rsidR="00124D65">
        <w:rPr>
          <w:noProof/>
          <w:color w:val="000000"/>
          <w:sz w:val="24"/>
          <w:szCs w:val="24"/>
        </w:rPr>
        <w:pict>
          <v:shape id="_x0000_i1026" type="#_x0000_t75" style="width:464.25pt;height:520.5pt" fillcolor="window">
            <v:imagedata r:id="rId5" o:title=""/>
          </v:shape>
        </w:pict>
      </w:r>
    </w:p>
    <w:p w:rsidR="003516B9" w:rsidRDefault="003516B9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558"/>
        <w:gridCol w:w="585"/>
        <w:gridCol w:w="558"/>
        <w:gridCol w:w="558"/>
      </w:tblGrid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fldChar w:fldCharType="begin"/>
            </w:r>
            <w:r w:rsidRPr="003516B9">
              <w:rPr>
                <w:color w:val="000000"/>
                <w:sz w:val="24"/>
                <w:szCs w:val="24"/>
              </w:rPr>
              <w:instrText>PRIVATE</w:instrText>
            </w:r>
            <w:r w:rsidRPr="003516B9">
              <w:rPr>
                <w:color w:val="000000"/>
                <w:sz w:val="24"/>
                <w:szCs w:val="24"/>
              </w:rPr>
              <w:fldChar w:fldCharType="end"/>
            </w:r>
            <w:r w:rsidRPr="003516B9">
              <w:rPr>
                <w:color w:val="000000"/>
                <w:sz w:val="24"/>
                <w:szCs w:val="24"/>
              </w:rPr>
              <w:t>Xвх</w:t>
            </w:r>
          </w:p>
        </w:tc>
        <w:tc>
          <w:tcPr>
            <w:tcW w:w="558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3516B9">
              <w:rPr>
                <w:color w:val="000000"/>
                <w:sz w:val="24"/>
                <w:szCs w:val="24"/>
                <w:lang w:val="en-US"/>
              </w:rPr>
              <w:t>Q1</w:t>
            </w:r>
          </w:p>
        </w:tc>
        <w:tc>
          <w:tcPr>
            <w:tcW w:w="585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3516B9">
              <w:rPr>
                <w:color w:val="000000"/>
                <w:sz w:val="24"/>
                <w:szCs w:val="24"/>
                <w:lang w:val="en-US"/>
              </w:rPr>
              <w:t>Q2</w:t>
            </w:r>
          </w:p>
        </w:tc>
        <w:tc>
          <w:tcPr>
            <w:tcW w:w="558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3516B9">
              <w:rPr>
                <w:color w:val="000000"/>
                <w:sz w:val="24"/>
                <w:szCs w:val="24"/>
                <w:lang w:val="en-US"/>
              </w:rPr>
              <w:t>Q3</w:t>
            </w:r>
          </w:p>
        </w:tc>
        <w:tc>
          <w:tcPr>
            <w:tcW w:w="558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Q4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30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Асинхронные счетчики с послед. переносом</w:t>
      </w:r>
    </w:p>
    <w:p w:rsidR="003516B9" w:rsidRDefault="003516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Асинхронный счетчик с последовательным переносом, работающий в режиме обратного счета.</w:t>
      </w:r>
    </w:p>
    <w:p w:rsidR="003516B9" w:rsidRDefault="00124D65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</w:rPr>
        <w:pict>
          <v:shape id="_x0000_i1027" type="#_x0000_t75" style="width:434.25pt;height:462pt" fillcolor="window">
            <v:imagedata r:id="rId6" o:title=""/>
          </v:shape>
        </w:pict>
      </w:r>
    </w:p>
    <w:p w:rsidR="003516B9" w:rsidRDefault="003516B9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0"/>
        <w:gridCol w:w="562"/>
        <w:gridCol w:w="585"/>
        <w:gridCol w:w="562"/>
      </w:tblGrid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fldChar w:fldCharType="begin"/>
            </w:r>
            <w:r w:rsidRPr="003516B9">
              <w:rPr>
                <w:color w:val="000000"/>
                <w:sz w:val="24"/>
                <w:szCs w:val="24"/>
              </w:rPr>
              <w:instrText>PRIVATE</w:instrText>
            </w:r>
            <w:r w:rsidRPr="003516B9">
              <w:rPr>
                <w:color w:val="000000"/>
                <w:sz w:val="24"/>
                <w:szCs w:val="24"/>
              </w:rPr>
              <w:fldChar w:fldCharType="end"/>
            </w:r>
            <w:r w:rsidRPr="003516B9">
              <w:rPr>
                <w:color w:val="000000"/>
                <w:sz w:val="24"/>
                <w:szCs w:val="24"/>
              </w:rPr>
              <w:t>Xст</w:t>
            </w:r>
          </w:p>
        </w:tc>
        <w:tc>
          <w:tcPr>
            <w:tcW w:w="562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Q1</w:t>
            </w:r>
          </w:p>
        </w:tc>
        <w:tc>
          <w:tcPr>
            <w:tcW w:w="585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Q2</w:t>
            </w:r>
          </w:p>
        </w:tc>
        <w:tc>
          <w:tcPr>
            <w:tcW w:w="562" w:type="dxa"/>
            <w:shd w:val="clear" w:color="FFFFFF" w:fill="80808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Q3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C0C0C0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3516B9" w:rsidRPr="003516B9">
        <w:trPr>
          <w:trHeight w:val="390"/>
          <w:jc w:val="center"/>
        </w:trPr>
        <w:tc>
          <w:tcPr>
            <w:tcW w:w="540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FFFFFF" w:fill="00FFFF"/>
          </w:tcPr>
          <w:p w:rsidR="003516B9" w:rsidRPr="003516B9" w:rsidRDefault="003516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516B9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3516B9" w:rsidRDefault="003516B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516B9">
      <w:pgSz w:w="11906" w:h="16838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496"/>
    <w:rsid w:val="00124D65"/>
    <w:rsid w:val="003516B9"/>
    <w:rsid w:val="0088426A"/>
    <w:rsid w:val="00B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AB2080E3-1BCE-4F02-8A48-518E286F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440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ind w:left="720"/>
    </w:pPr>
    <w:rPr>
      <w:i/>
      <w:iCs/>
      <w:sz w:val="36"/>
      <w:szCs w:val="36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Счетчики</vt:lpstr>
    </vt:vector>
  </TitlesOfParts>
  <Company>RVV-company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Счетчики</dc:title>
  <dc:subject/>
  <dc:creator>Rakhmoukov Vladimir</dc:creator>
  <cp:keywords/>
  <dc:description/>
  <cp:lastModifiedBy>admin</cp:lastModifiedBy>
  <cp:revision>2</cp:revision>
  <dcterms:created xsi:type="dcterms:W3CDTF">2014-01-26T06:26:00Z</dcterms:created>
  <dcterms:modified xsi:type="dcterms:W3CDTF">2014-01-26T06:26:00Z</dcterms:modified>
</cp:coreProperties>
</file>